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sz w:val="28"/>
        </w:rPr>
        <w:t>Практическая работа. Раздел 10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6"/>
        </w:rPr>
        <w:t>Тема: «Развёртывание и администрирование ИС»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Цель: Описать порядок развёртывания БД, API и клиента на рабочей станции HOME-PC.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Вариант 11: Цех корпусной мебели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10.1. Предварительные требования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SQL Server Express на HOME-PC\SQLEXPRESS, служба запущена.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Windows-пользователь с правами на создание БД / доступ к TsehMebeliDB.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.NET 10 SDK / runtime, Visual Studio 2026.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10.2. Шаги развёртывания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1) Выполнить SQL-скрипты 1–4 в SSMS. 2) Проверить appsettings.json и App.config. 3) dotnet restore / сборка solution TsehMebeli.slnx. 4) Запуск API (https://localhost:7150). 5) Запуск Client.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10.3. Типовые проблемы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Симптом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Причина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Решение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Ошибка входа в API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Нет БД / нет User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Выполнить seed2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Swagger 401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FallbackPolicy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Уже исправлено в Program.cs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exe не найден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Сборка не прошла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Убрать AssemblyInfo, Rebuild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SQL login failed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Нет Windows-прав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Добавить login в SSMS</w:t>
            </w:r>
          </w:p>
        </w:tc>
      </w:tr>
    </w:tbl>
    <w:p/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