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4F6A" w14:textId="105AD373" w:rsidR="00F56B17" w:rsidRPr="005E53F3" w:rsidRDefault="00F56B17" w:rsidP="00F56B17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работа. </w:t>
      </w:r>
      <w:r w:rsidRPr="00001683">
        <w:rPr>
          <w:sz w:val="28"/>
          <w:szCs w:val="16"/>
        </w:rPr>
        <w:t xml:space="preserve">Раздел </w:t>
      </w:r>
      <w:r>
        <w:rPr>
          <w:sz w:val="28"/>
          <w:szCs w:val="16"/>
        </w:rPr>
        <w:t>11</w:t>
      </w:r>
    </w:p>
    <w:p w14:paraId="57AC1070" w14:textId="7B7C858C" w:rsidR="008727E0" w:rsidRPr="00BF0EB8" w:rsidRDefault="00BF0EB8" w:rsidP="008727E0">
      <w:pPr>
        <w:rPr>
          <w:b/>
        </w:rPr>
      </w:pPr>
      <w:r>
        <w:rPr>
          <w:b/>
        </w:rPr>
        <w:t>Тема</w:t>
      </w:r>
      <w:r w:rsidR="008727E0">
        <w:rPr>
          <w:b/>
        </w:rPr>
        <w:t>:</w:t>
      </w:r>
      <w:r w:rsidR="008727E0">
        <w:t xml:space="preserve"> </w:t>
      </w:r>
      <w:r w:rsidRPr="00BF0EB8">
        <w:t>Устранение замечаний пользователей. Разработка обучающей документации</w:t>
      </w:r>
      <w:r w:rsidR="00512054">
        <w:t>.</w:t>
      </w:r>
    </w:p>
    <w:p w14:paraId="447BAD16" w14:textId="22C1AC0B" w:rsidR="008727E0" w:rsidRPr="008727E0" w:rsidRDefault="00CD1141" w:rsidP="008727E0">
      <w:r>
        <w:rPr>
          <w:b/>
        </w:rPr>
        <w:t>Цели</w:t>
      </w:r>
      <w:proofErr w:type="gramStart"/>
      <w:r w:rsidR="008727E0">
        <w:rPr>
          <w:b/>
        </w:rPr>
        <w:t>:</w:t>
      </w:r>
      <w:r w:rsidR="008727E0">
        <w:t xml:space="preserve"> </w:t>
      </w:r>
      <w:r w:rsidR="00BD0911" w:rsidRPr="00BD0911">
        <w:t>Собрать</w:t>
      </w:r>
      <w:proofErr w:type="gramEnd"/>
      <w:r w:rsidR="00BD0911" w:rsidRPr="00BD0911">
        <w:t xml:space="preserve"> и систематизировать замечания пользователей, устранить их, разработать обучающую документацию (Руководство пользователя) и документацию на API.</w:t>
      </w:r>
    </w:p>
    <w:p w14:paraId="772E27F4" w14:textId="2B284F6C" w:rsidR="00F814F2" w:rsidRDefault="0086545F">
      <w:r>
        <w:rPr>
          <w:b/>
        </w:rPr>
        <w:t>Вариант 22</w:t>
      </w:r>
      <w:r w:rsidR="000936D0">
        <w:rPr>
          <w:b/>
        </w:rPr>
        <w:t>:</w:t>
      </w:r>
      <w:r w:rsidR="000936D0">
        <w:t xml:space="preserve"> Автоцентр «Плюс»</w:t>
      </w:r>
    </w:p>
    <w:p w14:paraId="40BFA703" w14:textId="77777777" w:rsidR="00F814F2" w:rsidRPr="00CB79E2" w:rsidRDefault="000936D0" w:rsidP="00CB79E2">
      <w:pPr>
        <w:pStyle w:val="1"/>
        <w:ind w:left="851"/>
        <w:rPr>
          <w:sz w:val="24"/>
          <w:szCs w:val="14"/>
        </w:rPr>
      </w:pPr>
      <w:r w:rsidRPr="00CB79E2">
        <w:rPr>
          <w:sz w:val="24"/>
          <w:szCs w:val="14"/>
        </w:rPr>
        <w:t>11.1. Источник замечаний</w:t>
      </w:r>
    </w:p>
    <w:p w14:paraId="1377032C" w14:textId="77777777" w:rsidR="00F814F2" w:rsidRDefault="000936D0">
      <w:r>
        <w:t>Замечания выявлены в ходе внутреннего (Раздел 9) и экспертного (Раздел 10) тестирования, а также при проверке проектной документации.</w:t>
      </w:r>
    </w:p>
    <w:p w14:paraId="57C163BC" w14:textId="77777777" w:rsidR="00F814F2" w:rsidRPr="00CB79E2" w:rsidRDefault="000936D0" w:rsidP="00CB79E2">
      <w:pPr>
        <w:pStyle w:val="1"/>
        <w:ind w:left="851"/>
        <w:rPr>
          <w:sz w:val="24"/>
          <w:szCs w:val="14"/>
        </w:rPr>
      </w:pPr>
      <w:r w:rsidRPr="00CB79E2">
        <w:rPr>
          <w:sz w:val="24"/>
          <w:szCs w:val="14"/>
        </w:rPr>
        <w:t>11.2. Протокол замечаний и их устранения</w:t>
      </w:r>
    </w:p>
    <w:tbl>
      <w:tblPr>
        <w:tblStyle w:val="ad"/>
        <w:tblW w:w="10157" w:type="dxa"/>
        <w:tblLook w:val="04A0" w:firstRow="1" w:lastRow="0" w:firstColumn="1" w:lastColumn="0" w:noHBand="0" w:noVBand="1"/>
      </w:tblPr>
      <w:tblGrid>
        <w:gridCol w:w="2030"/>
        <w:gridCol w:w="2031"/>
        <w:gridCol w:w="2032"/>
        <w:gridCol w:w="2032"/>
        <w:gridCol w:w="2032"/>
      </w:tblGrid>
      <w:tr w:rsidR="00F814F2" w14:paraId="39644865" w14:textId="77777777" w:rsidTr="0085183B">
        <w:trPr>
          <w:trHeight w:val="402"/>
        </w:trPr>
        <w:tc>
          <w:tcPr>
            <w:tcW w:w="2030" w:type="dxa"/>
          </w:tcPr>
          <w:p w14:paraId="311BF857" w14:textId="77777777" w:rsidR="00F814F2" w:rsidRPr="0085183B" w:rsidRDefault="000936D0">
            <w:pPr>
              <w:spacing w:after="20"/>
              <w:rPr>
                <w:sz w:val="18"/>
                <w:szCs w:val="22"/>
              </w:rPr>
            </w:pPr>
            <w:r w:rsidRPr="0085183B">
              <w:rPr>
                <w:b/>
                <w:sz w:val="18"/>
                <w:szCs w:val="22"/>
              </w:rPr>
              <w:t>№</w:t>
            </w:r>
          </w:p>
        </w:tc>
        <w:tc>
          <w:tcPr>
            <w:tcW w:w="2031" w:type="dxa"/>
          </w:tcPr>
          <w:p w14:paraId="191301AB" w14:textId="77777777" w:rsidR="00F814F2" w:rsidRPr="0085183B" w:rsidRDefault="000936D0" w:rsidP="0085183B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b/>
                <w:sz w:val="18"/>
                <w:szCs w:val="22"/>
              </w:rPr>
              <w:t>Замечание</w:t>
            </w:r>
          </w:p>
        </w:tc>
        <w:tc>
          <w:tcPr>
            <w:tcW w:w="2032" w:type="dxa"/>
          </w:tcPr>
          <w:p w14:paraId="0933AB5B" w14:textId="77777777" w:rsidR="00F814F2" w:rsidRPr="0085183B" w:rsidRDefault="000936D0" w:rsidP="0085183B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b/>
                <w:sz w:val="18"/>
                <w:szCs w:val="22"/>
              </w:rPr>
              <w:t>Причина</w:t>
            </w:r>
          </w:p>
        </w:tc>
        <w:tc>
          <w:tcPr>
            <w:tcW w:w="2032" w:type="dxa"/>
          </w:tcPr>
          <w:p w14:paraId="1E41784F" w14:textId="77777777" w:rsidR="00F814F2" w:rsidRPr="0085183B" w:rsidRDefault="000936D0" w:rsidP="0085183B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b/>
                <w:sz w:val="18"/>
                <w:szCs w:val="22"/>
              </w:rPr>
              <w:t>Способ устранения</w:t>
            </w:r>
          </w:p>
        </w:tc>
        <w:tc>
          <w:tcPr>
            <w:tcW w:w="2032" w:type="dxa"/>
          </w:tcPr>
          <w:p w14:paraId="50B135A8" w14:textId="77777777" w:rsidR="00F814F2" w:rsidRPr="0085183B" w:rsidRDefault="000936D0" w:rsidP="0085183B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b/>
                <w:sz w:val="18"/>
                <w:szCs w:val="22"/>
              </w:rPr>
              <w:t>Статус</w:t>
            </w:r>
          </w:p>
        </w:tc>
      </w:tr>
      <w:tr w:rsidR="00F814F2" w14:paraId="17B5E7FF" w14:textId="77777777" w:rsidTr="0085183B">
        <w:trPr>
          <w:trHeight w:val="774"/>
        </w:trPr>
        <w:tc>
          <w:tcPr>
            <w:tcW w:w="2030" w:type="dxa"/>
          </w:tcPr>
          <w:p w14:paraId="573A26C7" w14:textId="77777777" w:rsidR="00F814F2" w:rsidRPr="0085183B" w:rsidRDefault="000936D0">
            <w:pPr>
              <w:spacing w:after="2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З-01</w:t>
            </w:r>
          </w:p>
        </w:tc>
        <w:tc>
          <w:tcPr>
            <w:tcW w:w="2031" w:type="dxa"/>
          </w:tcPr>
          <w:p w14:paraId="6CEE8332" w14:textId="77777777" w:rsidR="00F814F2" w:rsidRPr="0085183B" w:rsidRDefault="000936D0" w:rsidP="00CB79E2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 xml:space="preserve">В </w:t>
            </w:r>
            <w:proofErr w:type="spellStart"/>
            <w:r w:rsidRPr="0085183B">
              <w:rPr>
                <w:sz w:val="18"/>
                <w:szCs w:val="22"/>
              </w:rPr>
              <w:t>Заказчики.json</w:t>
            </w:r>
            <w:proofErr w:type="spellEnd"/>
            <w:r w:rsidRPr="0085183B">
              <w:rPr>
                <w:sz w:val="18"/>
                <w:szCs w:val="22"/>
              </w:rPr>
              <w:t xml:space="preserve"> ключ адреса — «</w:t>
            </w:r>
            <w:proofErr w:type="spellStart"/>
            <w:r w:rsidRPr="0085183B">
              <w:rPr>
                <w:sz w:val="18"/>
                <w:szCs w:val="22"/>
              </w:rPr>
              <w:t>addres</w:t>
            </w:r>
            <w:proofErr w:type="spellEnd"/>
            <w:r w:rsidRPr="0085183B">
              <w:rPr>
                <w:sz w:val="18"/>
                <w:szCs w:val="22"/>
              </w:rPr>
              <w:t>» (опечатка), у части записей пустой ИНН</w:t>
            </w:r>
          </w:p>
        </w:tc>
        <w:tc>
          <w:tcPr>
            <w:tcW w:w="2032" w:type="dxa"/>
          </w:tcPr>
          <w:p w14:paraId="152C0C61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Исходные данные</w:t>
            </w:r>
          </w:p>
        </w:tc>
        <w:tc>
          <w:tcPr>
            <w:tcW w:w="2032" w:type="dxa"/>
          </w:tcPr>
          <w:p w14:paraId="55E3986A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Импорт через OPENJSON с маппингом '</w:t>
            </w:r>
            <w:proofErr w:type="gramStart"/>
            <w:r w:rsidRPr="0085183B">
              <w:rPr>
                <w:sz w:val="18"/>
                <w:szCs w:val="22"/>
              </w:rPr>
              <w:t>$.</w:t>
            </w:r>
            <w:proofErr w:type="spellStart"/>
            <w:r w:rsidRPr="0085183B">
              <w:rPr>
                <w:sz w:val="18"/>
                <w:szCs w:val="22"/>
              </w:rPr>
              <w:t>addres</w:t>
            </w:r>
            <w:proofErr w:type="spellEnd"/>
            <w:proofErr w:type="gramEnd"/>
            <w:r w:rsidRPr="0085183B">
              <w:rPr>
                <w:sz w:val="18"/>
                <w:szCs w:val="22"/>
              </w:rPr>
              <w:t>' и NULLIF(INN,'')</w:t>
            </w:r>
          </w:p>
        </w:tc>
        <w:tc>
          <w:tcPr>
            <w:tcW w:w="2032" w:type="dxa"/>
          </w:tcPr>
          <w:p w14:paraId="175AF6AC" w14:textId="3EA6DA80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устранено</w:t>
            </w:r>
          </w:p>
        </w:tc>
      </w:tr>
      <w:tr w:rsidR="00F814F2" w14:paraId="5A33A052" w14:textId="77777777" w:rsidTr="0085183B">
        <w:trPr>
          <w:trHeight w:val="774"/>
        </w:trPr>
        <w:tc>
          <w:tcPr>
            <w:tcW w:w="2030" w:type="dxa"/>
          </w:tcPr>
          <w:p w14:paraId="3891EE5D" w14:textId="77777777" w:rsidR="00F814F2" w:rsidRPr="0085183B" w:rsidRDefault="000936D0">
            <w:pPr>
              <w:spacing w:after="2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З-02</w:t>
            </w:r>
          </w:p>
        </w:tc>
        <w:tc>
          <w:tcPr>
            <w:tcW w:w="2031" w:type="dxa"/>
          </w:tcPr>
          <w:p w14:paraId="51723FA0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 xml:space="preserve">Модуль расчёта стоимости не учитывал </w:t>
            </w:r>
            <w:proofErr w:type="spellStart"/>
            <w:r w:rsidRPr="0085183B">
              <w:rPr>
                <w:sz w:val="18"/>
                <w:szCs w:val="22"/>
              </w:rPr>
              <w:t>Quantity</w:t>
            </w:r>
            <w:proofErr w:type="spellEnd"/>
          </w:p>
        </w:tc>
        <w:tc>
          <w:tcPr>
            <w:tcW w:w="2032" w:type="dxa"/>
          </w:tcPr>
          <w:p w14:paraId="26FFAECC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Логическая ошибка эталонного модуля</w:t>
            </w:r>
          </w:p>
        </w:tc>
        <w:tc>
          <w:tcPr>
            <w:tcW w:w="2032" w:type="dxa"/>
          </w:tcPr>
          <w:p w14:paraId="39E1A180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  <w:lang w:val="en-US"/>
              </w:rPr>
            </w:pPr>
            <w:r w:rsidRPr="0085183B">
              <w:rPr>
                <w:sz w:val="18"/>
                <w:szCs w:val="22"/>
              </w:rPr>
              <w:t>Переход</w:t>
            </w:r>
            <w:r w:rsidRPr="0085183B">
              <w:rPr>
                <w:sz w:val="18"/>
                <w:szCs w:val="22"/>
                <w:lang w:val="en-US"/>
              </w:rPr>
              <w:t xml:space="preserve"> </w:t>
            </w:r>
            <w:r w:rsidRPr="0085183B">
              <w:rPr>
                <w:sz w:val="18"/>
                <w:szCs w:val="22"/>
              </w:rPr>
              <w:t>на</w:t>
            </w:r>
            <w:r w:rsidRPr="0085183B">
              <w:rPr>
                <w:sz w:val="18"/>
                <w:szCs w:val="22"/>
                <w:lang w:val="en-US"/>
              </w:rPr>
              <w:t xml:space="preserve"> v_OrderFullCost (TotalPositionCost = Quantity × </w:t>
            </w:r>
            <w:r w:rsidRPr="0085183B">
              <w:rPr>
                <w:sz w:val="18"/>
                <w:szCs w:val="22"/>
              </w:rPr>
              <w:t>стоимость</w:t>
            </w:r>
            <w:r w:rsidRPr="0085183B">
              <w:rPr>
                <w:sz w:val="18"/>
                <w:szCs w:val="22"/>
                <w:lang w:val="en-US"/>
              </w:rPr>
              <w:t xml:space="preserve"> </w:t>
            </w:r>
            <w:proofErr w:type="spellStart"/>
            <w:r w:rsidRPr="0085183B">
              <w:rPr>
                <w:sz w:val="18"/>
                <w:szCs w:val="22"/>
              </w:rPr>
              <w:t>ед</w:t>
            </w:r>
            <w:proofErr w:type="spellEnd"/>
            <w:r w:rsidRPr="0085183B">
              <w:rPr>
                <w:sz w:val="18"/>
                <w:szCs w:val="22"/>
                <w:lang w:val="en-US"/>
              </w:rPr>
              <w:t>.)</w:t>
            </w:r>
          </w:p>
        </w:tc>
        <w:tc>
          <w:tcPr>
            <w:tcW w:w="2032" w:type="dxa"/>
          </w:tcPr>
          <w:p w14:paraId="1FFD79BA" w14:textId="2318F7A2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устранено</w:t>
            </w:r>
          </w:p>
        </w:tc>
      </w:tr>
      <w:tr w:rsidR="00F814F2" w14:paraId="6156BBC2" w14:textId="77777777" w:rsidTr="0085183B">
        <w:trPr>
          <w:trHeight w:val="572"/>
        </w:trPr>
        <w:tc>
          <w:tcPr>
            <w:tcW w:w="2030" w:type="dxa"/>
          </w:tcPr>
          <w:p w14:paraId="099A5C22" w14:textId="77777777" w:rsidR="00F814F2" w:rsidRPr="0085183B" w:rsidRDefault="000936D0">
            <w:pPr>
              <w:spacing w:after="2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З-03</w:t>
            </w:r>
          </w:p>
        </w:tc>
        <w:tc>
          <w:tcPr>
            <w:tcW w:w="2031" w:type="dxa"/>
          </w:tcPr>
          <w:p w14:paraId="01CD3EE0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SQL-инъекция в запросе стоимости заказа</w:t>
            </w:r>
          </w:p>
        </w:tc>
        <w:tc>
          <w:tcPr>
            <w:tcW w:w="2032" w:type="dxa"/>
          </w:tcPr>
          <w:p w14:paraId="39F1C588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Конкатенация строк</w:t>
            </w:r>
          </w:p>
        </w:tc>
        <w:tc>
          <w:tcPr>
            <w:tcW w:w="2032" w:type="dxa"/>
          </w:tcPr>
          <w:p w14:paraId="0B33C80E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Параметризованный запрос @OrderId во всех модулях</w:t>
            </w:r>
          </w:p>
        </w:tc>
        <w:tc>
          <w:tcPr>
            <w:tcW w:w="2032" w:type="dxa"/>
          </w:tcPr>
          <w:p w14:paraId="5C8E7CCD" w14:textId="1F03838B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устранено</w:t>
            </w:r>
          </w:p>
        </w:tc>
      </w:tr>
      <w:tr w:rsidR="00F814F2" w14:paraId="00547AC4" w14:textId="77777777" w:rsidTr="0085183B">
        <w:trPr>
          <w:trHeight w:val="588"/>
        </w:trPr>
        <w:tc>
          <w:tcPr>
            <w:tcW w:w="2030" w:type="dxa"/>
          </w:tcPr>
          <w:p w14:paraId="576DE1E8" w14:textId="77777777" w:rsidR="00F814F2" w:rsidRPr="0085183B" w:rsidRDefault="000936D0">
            <w:pPr>
              <w:spacing w:after="2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З-04</w:t>
            </w:r>
          </w:p>
        </w:tc>
        <w:tc>
          <w:tcPr>
            <w:tcW w:w="2031" w:type="dxa"/>
          </w:tcPr>
          <w:p w14:paraId="2D8078B8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Падение приложения при нечисловом ID и при сумме 0</w:t>
            </w:r>
          </w:p>
        </w:tc>
        <w:tc>
          <w:tcPr>
            <w:tcW w:w="2032" w:type="dxa"/>
          </w:tcPr>
          <w:p w14:paraId="34A3F2DA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Отсутствие валидации и проверки знаменателя</w:t>
            </w:r>
          </w:p>
        </w:tc>
        <w:tc>
          <w:tcPr>
            <w:tcW w:w="2032" w:type="dxa"/>
          </w:tcPr>
          <w:p w14:paraId="10A85E07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proofErr w:type="spellStart"/>
            <w:proofErr w:type="gramStart"/>
            <w:r w:rsidRPr="0085183B">
              <w:rPr>
                <w:sz w:val="18"/>
                <w:szCs w:val="22"/>
              </w:rPr>
              <w:t>int.TryParse</w:t>
            </w:r>
            <w:proofErr w:type="spellEnd"/>
            <w:proofErr w:type="gramEnd"/>
            <w:r w:rsidRPr="0085183B">
              <w:rPr>
                <w:sz w:val="18"/>
                <w:szCs w:val="22"/>
              </w:rPr>
              <w:t xml:space="preserve">; проверка </w:t>
            </w:r>
            <w:proofErr w:type="spellStart"/>
            <w:r w:rsidRPr="0085183B">
              <w:rPr>
                <w:sz w:val="18"/>
                <w:szCs w:val="22"/>
              </w:rPr>
              <w:t>totalCost</w:t>
            </w:r>
            <w:proofErr w:type="spellEnd"/>
            <w:r w:rsidRPr="0085183B">
              <w:rPr>
                <w:sz w:val="18"/>
                <w:szCs w:val="22"/>
              </w:rPr>
              <w:t xml:space="preserve"> &gt; 0</w:t>
            </w:r>
          </w:p>
        </w:tc>
        <w:tc>
          <w:tcPr>
            <w:tcW w:w="2032" w:type="dxa"/>
          </w:tcPr>
          <w:p w14:paraId="262BFB4D" w14:textId="0076A17A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устранено</w:t>
            </w:r>
          </w:p>
        </w:tc>
      </w:tr>
      <w:tr w:rsidR="00F814F2" w14:paraId="15A593E9" w14:textId="77777777" w:rsidTr="0085183B">
        <w:trPr>
          <w:trHeight w:val="588"/>
        </w:trPr>
        <w:tc>
          <w:tcPr>
            <w:tcW w:w="2030" w:type="dxa"/>
          </w:tcPr>
          <w:p w14:paraId="43F650BF" w14:textId="77777777" w:rsidR="00F814F2" w:rsidRPr="0085183B" w:rsidRDefault="000936D0">
            <w:pPr>
              <w:spacing w:after="2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З-05</w:t>
            </w:r>
          </w:p>
        </w:tc>
        <w:tc>
          <w:tcPr>
            <w:tcW w:w="2031" w:type="dxa"/>
          </w:tcPr>
          <w:p w14:paraId="5B849B49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Утечки соединений и ридера</w:t>
            </w:r>
          </w:p>
        </w:tc>
        <w:tc>
          <w:tcPr>
            <w:tcW w:w="2032" w:type="dxa"/>
          </w:tcPr>
          <w:p w14:paraId="094616F7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 xml:space="preserve">Нет </w:t>
            </w:r>
            <w:proofErr w:type="spellStart"/>
            <w:r w:rsidRPr="0085183B">
              <w:rPr>
                <w:sz w:val="18"/>
                <w:szCs w:val="22"/>
              </w:rPr>
              <w:t>using</w:t>
            </w:r>
            <w:proofErr w:type="spellEnd"/>
          </w:p>
        </w:tc>
        <w:tc>
          <w:tcPr>
            <w:tcW w:w="2032" w:type="dxa"/>
          </w:tcPr>
          <w:p w14:paraId="60EBB43B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  <w:lang w:val="en-US"/>
              </w:rPr>
            </w:pPr>
            <w:r w:rsidRPr="0085183B">
              <w:rPr>
                <w:sz w:val="18"/>
                <w:szCs w:val="22"/>
                <w:lang w:val="en-US"/>
              </w:rPr>
              <w:t xml:space="preserve">using </w:t>
            </w:r>
            <w:r w:rsidRPr="0085183B">
              <w:rPr>
                <w:sz w:val="18"/>
                <w:szCs w:val="22"/>
              </w:rPr>
              <w:t>для</w:t>
            </w:r>
            <w:r w:rsidRPr="0085183B">
              <w:rPr>
                <w:sz w:val="18"/>
                <w:szCs w:val="22"/>
                <w:lang w:val="en-US"/>
              </w:rPr>
              <w:t xml:space="preserve"> SqlConnection/SqlDataReader/SqlCommand</w:t>
            </w:r>
          </w:p>
        </w:tc>
        <w:tc>
          <w:tcPr>
            <w:tcW w:w="2032" w:type="dxa"/>
          </w:tcPr>
          <w:p w14:paraId="4D6E259B" w14:textId="0CB0B9BC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устранено</w:t>
            </w:r>
          </w:p>
        </w:tc>
      </w:tr>
      <w:tr w:rsidR="00F814F2" w14:paraId="5F283146" w14:textId="77777777" w:rsidTr="0085183B">
        <w:trPr>
          <w:trHeight w:val="588"/>
        </w:trPr>
        <w:tc>
          <w:tcPr>
            <w:tcW w:w="2030" w:type="dxa"/>
          </w:tcPr>
          <w:p w14:paraId="0C281B01" w14:textId="77777777" w:rsidR="00F814F2" w:rsidRPr="0085183B" w:rsidRDefault="000936D0">
            <w:pPr>
              <w:spacing w:after="2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З-06</w:t>
            </w:r>
          </w:p>
        </w:tc>
        <w:tc>
          <w:tcPr>
            <w:tcW w:w="2031" w:type="dxa"/>
          </w:tcPr>
          <w:p w14:paraId="79A0A22B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Замедление расчёта при росте объёма данных</w:t>
            </w:r>
          </w:p>
        </w:tc>
        <w:tc>
          <w:tcPr>
            <w:tcW w:w="2032" w:type="dxa"/>
          </w:tcPr>
          <w:p w14:paraId="227A3D4A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Скалярные подзапросы</w:t>
            </w:r>
          </w:p>
        </w:tc>
        <w:tc>
          <w:tcPr>
            <w:tcW w:w="2032" w:type="dxa"/>
          </w:tcPr>
          <w:p w14:paraId="468E087D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  <w:lang w:val="en-US"/>
              </w:rPr>
            </w:pPr>
            <w:r w:rsidRPr="0085183B">
              <w:rPr>
                <w:sz w:val="18"/>
                <w:szCs w:val="22"/>
                <w:lang w:val="en-US"/>
              </w:rPr>
              <w:t xml:space="preserve">VIEW v_OrderFullCost </w:t>
            </w:r>
            <w:r w:rsidRPr="0085183B">
              <w:rPr>
                <w:sz w:val="18"/>
                <w:szCs w:val="22"/>
              </w:rPr>
              <w:t>с</w:t>
            </w:r>
            <w:r w:rsidRPr="0085183B">
              <w:rPr>
                <w:sz w:val="18"/>
                <w:szCs w:val="22"/>
                <w:lang w:val="en-US"/>
              </w:rPr>
              <w:t xml:space="preserve"> OUTER APPLY + </w:t>
            </w:r>
            <w:r w:rsidRPr="0085183B">
              <w:rPr>
                <w:sz w:val="18"/>
                <w:szCs w:val="22"/>
              </w:rPr>
              <w:t>индексы</w:t>
            </w:r>
          </w:p>
        </w:tc>
        <w:tc>
          <w:tcPr>
            <w:tcW w:w="2032" w:type="dxa"/>
          </w:tcPr>
          <w:p w14:paraId="51E87DA0" w14:textId="16A8FE1D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устранено</w:t>
            </w:r>
          </w:p>
        </w:tc>
      </w:tr>
      <w:tr w:rsidR="00F814F2" w14:paraId="27FA7425" w14:textId="77777777" w:rsidTr="0085183B">
        <w:trPr>
          <w:trHeight w:val="774"/>
        </w:trPr>
        <w:tc>
          <w:tcPr>
            <w:tcW w:w="2030" w:type="dxa"/>
          </w:tcPr>
          <w:p w14:paraId="23F73594" w14:textId="77777777" w:rsidR="00F814F2" w:rsidRPr="0085183B" w:rsidRDefault="000936D0">
            <w:pPr>
              <w:spacing w:after="2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З-07</w:t>
            </w:r>
          </w:p>
        </w:tc>
        <w:tc>
          <w:tcPr>
            <w:tcW w:w="2031" w:type="dxa"/>
          </w:tcPr>
          <w:p w14:paraId="5DCF3EDD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В ТЗ и ER-диаграмме не описана таблица скидок</w:t>
            </w:r>
          </w:p>
        </w:tc>
        <w:tc>
          <w:tcPr>
            <w:tcW w:w="2032" w:type="dxa"/>
          </w:tcPr>
          <w:p w14:paraId="72AB84CA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Документация отставала от реализации</w:t>
            </w:r>
          </w:p>
        </w:tc>
        <w:tc>
          <w:tcPr>
            <w:tcW w:w="2032" w:type="dxa"/>
          </w:tcPr>
          <w:p w14:paraId="391237CA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  <w:lang w:val="en-US"/>
              </w:rPr>
              <w:t xml:space="preserve">CustomerDiscount </w:t>
            </w:r>
            <w:r w:rsidRPr="0085183B">
              <w:rPr>
                <w:sz w:val="18"/>
                <w:szCs w:val="22"/>
              </w:rPr>
              <w:t>и</w:t>
            </w:r>
            <w:r w:rsidRPr="0085183B">
              <w:rPr>
                <w:sz w:val="18"/>
                <w:szCs w:val="22"/>
                <w:lang w:val="en-US"/>
              </w:rPr>
              <w:t xml:space="preserve"> v_ClientOrderAnalysis </w:t>
            </w:r>
            <w:r w:rsidRPr="0085183B">
              <w:rPr>
                <w:sz w:val="18"/>
                <w:szCs w:val="22"/>
              </w:rPr>
              <w:t>внесены</w:t>
            </w:r>
            <w:r w:rsidRPr="0085183B">
              <w:rPr>
                <w:sz w:val="18"/>
                <w:szCs w:val="22"/>
                <w:lang w:val="en-US"/>
              </w:rPr>
              <w:t xml:space="preserve"> </w:t>
            </w:r>
            <w:r w:rsidRPr="0085183B">
              <w:rPr>
                <w:sz w:val="18"/>
                <w:szCs w:val="22"/>
              </w:rPr>
              <w:t>в</w:t>
            </w:r>
            <w:r w:rsidRPr="0085183B">
              <w:rPr>
                <w:sz w:val="18"/>
                <w:szCs w:val="22"/>
                <w:lang w:val="en-US"/>
              </w:rPr>
              <w:t xml:space="preserve"> </w:t>
            </w:r>
            <w:r w:rsidRPr="0085183B">
              <w:rPr>
                <w:sz w:val="18"/>
                <w:szCs w:val="22"/>
              </w:rPr>
              <w:t>документацию</w:t>
            </w:r>
            <w:r w:rsidRPr="0085183B">
              <w:rPr>
                <w:sz w:val="18"/>
                <w:szCs w:val="22"/>
                <w:lang w:val="en-US"/>
              </w:rPr>
              <w:t xml:space="preserve"> </w:t>
            </w:r>
            <w:r w:rsidRPr="0085183B">
              <w:rPr>
                <w:sz w:val="18"/>
                <w:szCs w:val="22"/>
              </w:rPr>
              <w:t>(ТЗ Ф5, ER)</w:t>
            </w:r>
          </w:p>
        </w:tc>
        <w:tc>
          <w:tcPr>
            <w:tcW w:w="2032" w:type="dxa"/>
          </w:tcPr>
          <w:p w14:paraId="0AF30459" w14:textId="6C295AA0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устранено</w:t>
            </w:r>
          </w:p>
        </w:tc>
      </w:tr>
      <w:tr w:rsidR="00F814F2" w14:paraId="52DE176D" w14:textId="77777777" w:rsidTr="0085183B">
        <w:trPr>
          <w:trHeight w:val="572"/>
        </w:trPr>
        <w:tc>
          <w:tcPr>
            <w:tcW w:w="2030" w:type="dxa"/>
          </w:tcPr>
          <w:p w14:paraId="4E46708E" w14:textId="77777777" w:rsidR="00F814F2" w:rsidRPr="0085183B" w:rsidRDefault="000936D0">
            <w:pPr>
              <w:spacing w:after="2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З-08</w:t>
            </w:r>
          </w:p>
        </w:tc>
        <w:tc>
          <w:tcPr>
            <w:tcW w:w="2031" w:type="dxa"/>
          </w:tcPr>
          <w:p w14:paraId="7F58CB81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Пароли в отчёте упомянуты в открытом виде</w:t>
            </w:r>
          </w:p>
        </w:tc>
        <w:tc>
          <w:tcPr>
            <w:tcW w:w="2032" w:type="dxa"/>
          </w:tcPr>
          <w:p w14:paraId="0C83FE7D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Черновик</w:t>
            </w:r>
          </w:p>
        </w:tc>
        <w:tc>
          <w:tcPr>
            <w:tcW w:w="2032" w:type="dxa"/>
          </w:tcPr>
          <w:p w14:paraId="3EC6C72B" w14:textId="77777777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Убраны; указаны только логины (пароли — SHA-256 + соль в БД)</w:t>
            </w:r>
          </w:p>
        </w:tc>
        <w:tc>
          <w:tcPr>
            <w:tcW w:w="2032" w:type="dxa"/>
          </w:tcPr>
          <w:p w14:paraId="6AD39A94" w14:textId="0BE13612" w:rsidR="00F814F2" w:rsidRPr="0085183B" w:rsidRDefault="000936D0" w:rsidP="00BC52A9">
            <w:pPr>
              <w:spacing w:after="20"/>
              <w:ind w:firstLine="0"/>
              <w:rPr>
                <w:sz w:val="18"/>
                <w:szCs w:val="22"/>
              </w:rPr>
            </w:pPr>
            <w:r w:rsidRPr="0085183B">
              <w:rPr>
                <w:sz w:val="18"/>
                <w:szCs w:val="22"/>
              </w:rPr>
              <w:t>устранено</w:t>
            </w:r>
          </w:p>
        </w:tc>
      </w:tr>
    </w:tbl>
    <w:p w14:paraId="2D358D96" w14:textId="77777777" w:rsidR="00F814F2" w:rsidRDefault="00F814F2">
      <w:pPr>
        <w:spacing w:after="0"/>
      </w:pPr>
    </w:p>
    <w:p w14:paraId="7A8576ED" w14:textId="77777777" w:rsidR="00F814F2" w:rsidRPr="009A5532" w:rsidRDefault="000936D0" w:rsidP="00CB79E2">
      <w:pPr>
        <w:pStyle w:val="1"/>
        <w:ind w:left="851"/>
        <w:rPr>
          <w:sz w:val="24"/>
          <w:szCs w:val="14"/>
        </w:rPr>
      </w:pPr>
      <w:r w:rsidRPr="009A5532">
        <w:rPr>
          <w:sz w:val="24"/>
          <w:szCs w:val="14"/>
        </w:rPr>
        <w:t>11.3. Верификация устранения</w:t>
      </w:r>
    </w:p>
    <w:p w14:paraId="6D304E37" w14:textId="77777777" w:rsidR="00F814F2" w:rsidRDefault="000936D0">
      <w:r>
        <w:t>После внесения исправлений повторно выполнены:</w:t>
      </w:r>
    </w:p>
    <w:p w14:paraId="71359860" w14:textId="77777777" w:rsidR="00F814F2" w:rsidRDefault="000936D0">
      <w:r>
        <w:t>• тесты TC-02…TC-13 (все пройдены);</w:t>
      </w:r>
    </w:p>
    <w:p w14:paraId="30239994" w14:textId="77777777" w:rsidR="00F814F2" w:rsidRDefault="000936D0">
      <w:r>
        <w:t>• экспертные сценарии ЭТ-01…ЭТ-06 (все пройдены);</w:t>
      </w:r>
    </w:p>
    <w:p w14:paraId="60C7A299" w14:textId="77777777" w:rsidR="00F814F2" w:rsidRDefault="000936D0">
      <w:r>
        <w:t xml:space="preserve">• повторный статический анализ </w:t>
      </w:r>
      <w:proofErr w:type="spellStart"/>
      <w:r>
        <w:t>SonarLint</w:t>
      </w:r>
      <w:proofErr w:type="spellEnd"/>
      <w:r>
        <w:t xml:space="preserve"> — предупреждения CA2000/CA2100/CA2213 в исправленных модулях отсутствуют;</w:t>
      </w:r>
    </w:p>
    <w:p w14:paraId="65B5ADA2" w14:textId="77777777" w:rsidR="00F814F2" w:rsidRDefault="000936D0">
      <w:r>
        <w:t>• регенерация документации (Разделы 2, 3) — приведена в соответствие реализации.</w:t>
      </w:r>
    </w:p>
    <w:p w14:paraId="05D308D4" w14:textId="77777777" w:rsidR="00F814F2" w:rsidRPr="00514BFF" w:rsidRDefault="000936D0" w:rsidP="00CB79E2">
      <w:pPr>
        <w:pStyle w:val="1"/>
        <w:ind w:left="851"/>
        <w:rPr>
          <w:sz w:val="24"/>
          <w:szCs w:val="14"/>
        </w:rPr>
      </w:pPr>
      <w:r w:rsidRPr="00514BFF">
        <w:rPr>
          <w:sz w:val="24"/>
          <w:szCs w:val="14"/>
        </w:rPr>
        <w:t>11.4. Выводы по разделу</w:t>
      </w:r>
    </w:p>
    <w:p w14:paraId="0C0672DA" w14:textId="77777777" w:rsidR="00F814F2" w:rsidRDefault="000936D0">
      <w:r>
        <w:t>Выявлено и устранено 8 замечаний трёх категорий: ошибки кода (З-02…З-05), производительность (З-06), документация и данные (З-01, З-07, З-08). Все исправления верифицированы повторным тестированием; регрессий не выявлено.</w:t>
      </w:r>
    </w:p>
    <w:sectPr w:rsidR="00F814F2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9C4D6" w14:textId="77777777" w:rsidR="0076491A" w:rsidRDefault="0076491A" w:rsidP="00F52381">
      <w:r>
        <w:separator/>
      </w:r>
    </w:p>
  </w:endnote>
  <w:endnote w:type="continuationSeparator" w:id="0">
    <w:p w14:paraId="7227E118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26FC2" w14:textId="0EE8857C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0F7A071C" wp14:editId="576F6F3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67035E7A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90AC46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D1EB1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7D842AF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272143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D7E2F7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EFA585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0ADCFA2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418A01A1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74C6C5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9E5801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47043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1D0FE57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9BA0E6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C71AC6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3E5AEED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4EB13B4B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6D4E8F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A6BB25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0A4BC9E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E4E885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B8F81B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12E9B8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19CFD61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3C89E9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7A071C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67035E7A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90AC46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D1EB1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7D842AF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272143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D7E2F7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CEFA585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0ADCFA2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418A01A1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74C6C5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9E5801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47043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31D0FE57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9BA0E6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1C71AC6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3E5AEED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4EB13B4B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66D4E8F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A6BB25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0A4BC9E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E4E885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B8F81B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512E9B8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19CFD61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03C89E9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8AD03" w14:textId="77777777" w:rsidR="0076491A" w:rsidRDefault="0076491A" w:rsidP="00F52381">
      <w:r>
        <w:separator/>
      </w:r>
    </w:p>
  </w:footnote>
  <w:footnote w:type="continuationSeparator" w:id="0">
    <w:p w14:paraId="790FA4C8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06592"/>
    <w:rsid w:val="00010029"/>
    <w:rsid w:val="00050ED2"/>
    <w:rsid w:val="000673A9"/>
    <w:rsid w:val="00071097"/>
    <w:rsid w:val="00083F31"/>
    <w:rsid w:val="000911C1"/>
    <w:rsid w:val="00091231"/>
    <w:rsid w:val="000936D0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213A"/>
    <w:rsid w:val="00286BCF"/>
    <w:rsid w:val="0029506C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12054"/>
    <w:rsid w:val="00514BFF"/>
    <w:rsid w:val="0052762D"/>
    <w:rsid w:val="0053073B"/>
    <w:rsid w:val="00531D78"/>
    <w:rsid w:val="0056566D"/>
    <w:rsid w:val="00581E65"/>
    <w:rsid w:val="005B1350"/>
    <w:rsid w:val="005C1DCD"/>
    <w:rsid w:val="005C51E1"/>
    <w:rsid w:val="005F17CD"/>
    <w:rsid w:val="00607F5F"/>
    <w:rsid w:val="00613190"/>
    <w:rsid w:val="00630DF5"/>
    <w:rsid w:val="00635E4D"/>
    <w:rsid w:val="00642EDD"/>
    <w:rsid w:val="006665A7"/>
    <w:rsid w:val="00683B29"/>
    <w:rsid w:val="00684319"/>
    <w:rsid w:val="0068647A"/>
    <w:rsid w:val="006B78B5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341BE"/>
    <w:rsid w:val="00836469"/>
    <w:rsid w:val="0085183B"/>
    <w:rsid w:val="008529DB"/>
    <w:rsid w:val="00860045"/>
    <w:rsid w:val="0086545F"/>
    <w:rsid w:val="008727E0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8F75E2"/>
    <w:rsid w:val="00902FA9"/>
    <w:rsid w:val="00903D83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25CB"/>
    <w:rsid w:val="009A3384"/>
    <w:rsid w:val="009A5532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2A9"/>
    <w:rsid w:val="00BC5A12"/>
    <w:rsid w:val="00BD0911"/>
    <w:rsid w:val="00BE2261"/>
    <w:rsid w:val="00BE5CB7"/>
    <w:rsid w:val="00BF0EB8"/>
    <w:rsid w:val="00BF39AA"/>
    <w:rsid w:val="00BF7809"/>
    <w:rsid w:val="00C25123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CB79E2"/>
    <w:rsid w:val="00CD1141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E125D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33D87"/>
    <w:rsid w:val="00F47B04"/>
    <w:rsid w:val="00F52381"/>
    <w:rsid w:val="00F5613D"/>
    <w:rsid w:val="00F56B17"/>
    <w:rsid w:val="00F64844"/>
    <w:rsid w:val="00F76F33"/>
    <w:rsid w:val="00F814F2"/>
    <w:rsid w:val="00F821EA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36FA5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282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11. Устранение замечаний по документации</dc:title>
  <dc:subject>??????? ???????? ?? ??.06 ?????????????? ?????????????? ???????</dc:subject>
  <dc:creator/>
  <cp:keywords/>
  <cp:lastModifiedBy>nu</cp:lastModifiedBy>
  <cp:revision>42</cp:revision>
  <cp:lastPrinted>2022-04-06T09:43:00Z</cp:lastPrinted>
  <dcterms:created xsi:type="dcterms:W3CDTF">2024-04-17T08:31:00Z</dcterms:created>
  <dcterms:modified xsi:type="dcterms:W3CDTF">2026-10-01T17:02:00Z</dcterms:modified>
</cp:coreProperties>
</file>