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ГБПОУ «Миасский машиностроительный колледж»</w:t>
        <w:br/>
      </w:r>
      <w:r>
        <w:rPr>
          <w:rFonts w:ascii="Times New Roman" w:hAnsi="Times New Roman"/>
          <w:sz w:val="24"/>
        </w:rPr>
        <w:t>Специальность 09.02.07 «Информационные системы и программирование»</w:t>
        <w:br/>
      </w:r>
      <w:r>
        <w:rPr>
          <w:rFonts w:ascii="Times New Roman" w:hAnsi="Times New Roman"/>
          <w:sz w:val="24"/>
        </w:rPr>
        <w:t>ПМ.06 «Сопровождение информационных систем»</w:t>
        <w:br/>
      </w:r>
    </w:p>
    <w:p/>
    <w:p>
      <w:pPr>
        <w:jc w:val="center"/>
      </w:pPr>
      <w:r>
        <w:rPr>
          <w:rFonts w:ascii="Times New Roman" w:hAnsi="Times New Roman"/>
          <w:b/>
          <w:color w:val="00467F"/>
          <w:sz w:val="32"/>
        </w:rPr>
        <w:t>МЕТОДИЧЕСКАЯ ИНСТРУКЦИЯ</w:t>
        <w:br/>
      </w:r>
      <w:r>
        <w:rPr>
          <w:rFonts w:ascii="Times New Roman" w:hAnsi="Times New Roman"/>
          <w:sz w:val="28"/>
        </w:rPr>
        <w:t>по выполнению Раздела 10 учебной практики УП06</w:t>
        <w:br/>
      </w:r>
      <w:r>
        <w:rPr>
          <w:rFonts w:ascii="Times New Roman" w:hAnsi="Times New Roman"/>
          <w:sz w:val="28"/>
        </w:rPr>
        <w:t>«Участие в экспертном тестировании. Вариативная часть ДЭ»</w:t>
        <w:br/>
      </w:r>
    </w:p>
    <w:p/>
    <w:p>
      <w:pPr>
        <w:jc w:val="center"/>
      </w:pPr>
      <w:r>
        <w:rPr>
          <w:rFonts w:ascii="Times New Roman" w:hAnsi="Times New Roman"/>
          <w:i/>
          <w:sz w:val="24"/>
        </w:rPr>
        <w:t>Формируемые компетенции: ОК 04, ОК 05, ПК 6.2, ПК 6.4 | Подготовка к ДЭ: Вариативная часть</w:t>
        <w:br/>
      </w:r>
      <w:r>
        <w:rPr>
          <w:rFonts w:ascii="Times New Roman" w:hAnsi="Times New Roman"/>
          <w:i/>
          <w:sz w:val="24"/>
        </w:rPr>
        <w:t>Стек технологий: MS SQL Server + C# (Visual Studio 2022)</w:t>
        <w:br/>
      </w:r>
      <w:r>
        <w:rPr>
          <w:rFonts w:ascii="Times New Roman" w:hAnsi="Times New Roman"/>
          <w:i/>
          <w:sz w:val="24"/>
        </w:rPr>
        <w:t>Объём раздела: 6 часов</w:t>
        <w:br/>
      </w:r>
      <w:r>
        <w:rPr>
          <w:rFonts w:ascii="Times New Roman" w:hAnsi="Times New Roman"/>
          <w:i/>
          <w:sz w:val="24"/>
        </w:rPr>
        <w:t>Подготовка к ДЭ: Вариативная часть КИМ 09.02.07-5-2027</w:t>
        <w:br/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467F"/>
        </w:rPr>
        <w:t xml:space="preserve"> Цель работы</w:t>
      </w:r>
    </w:p>
    <w:p>
      <w:r>
        <w:rPr>
          <w:rFonts w:ascii="Times New Roman" w:hAnsi="Times New Roman"/>
          <w:b w:val="0"/>
          <w:i w:val="0"/>
          <w:sz w:val="28"/>
        </w:rPr>
        <w:t>Разработать модуль «АнализЗаказовКлиентов» на C# в соответствии с требованиями вариативной части КИМ: форма отчёта с фильтрацией по клиенту, табличный вывод данных, расчёт процента скидки, условное оформление, разграничение прав доступа (RBAC), обработка исключительных ситуаций.</w:t>
      </w:r>
    </w:p>
    <w:p>
      <w:pPr>
        <w:pStyle w:val="Heading1"/>
      </w:pPr>
      <w:r>
        <w:rPr>
          <w:rFonts w:ascii="Times New Roman" w:hAnsi="Times New Roman"/>
          <w:color w:val="00467F"/>
        </w:rPr>
        <w:t xml:space="preserve"> ШАГ 1. Анализ требований вариативной части</w:t>
      </w:r>
    </w:p>
    <w:p>
      <w:r>
        <w:rPr>
          <w:rFonts w:ascii="Times New Roman" w:hAnsi="Times New Roman"/>
          <w:b w:val="0"/>
          <w:i w:val="0"/>
          <w:sz w:val="28"/>
        </w:rPr>
        <w:t>Ключевые требования к модулю: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67"/>
            <w:shd w:fill="005B9F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№</w:t>
            </w:r>
          </w:p>
        </w:tc>
        <w:tc>
          <w:tcPr>
            <w:tcW w:type="dxa" w:w="2835"/>
            <w:shd w:fill="005B9F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Требование</w:t>
            </w:r>
          </w:p>
        </w:tc>
        <w:tc>
          <w:tcPr>
            <w:tcW w:type="dxa" w:w="3685"/>
            <w:shd w:fill="005B9F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Реализация в C#</w:t>
            </w:r>
          </w:p>
        </w:tc>
      </w:tr>
      <w:tr>
        <w:tc>
          <w:tcPr>
            <w:tcW w:type="dxa" w:w="567"/>
            <w:shd w:fill="EAF2FB" w:val="clear"/>
          </w:tcPr>
          <w:p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835"/>
            <w:shd w:fill="EAF2FB" w:val="clear"/>
          </w:tcPr>
          <w:p>
            <w:r/>
            <w:r>
              <w:rPr>
                <w:rFonts w:ascii="Times New Roman" w:hAnsi="Times New Roman"/>
                <w:sz w:val="20"/>
              </w:rPr>
              <w:t>Форма отчёта для роли «Менеджер»</w:t>
            </w:r>
          </w:p>
        </w:tc>
        <w:tc>
          <w:tcPr>
            <w:tcW w:type="dxa" w:w="3685"/>
            <w:shd w:fill="EAF2FB" w:val="clear"/>
          </w:tcPr>
          <w:p>
            <w:r/>
            <w:r>
              <w:rPr>
                <w:rFonts w:ascii="Times New Roman" w:hAnsi="Times New Roman"/>
                <w:sz w:val="20"/>
              </w:rPr>
              <w:t>Проверка роли пользователя перед открытием формы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0"/>
              </w:rPr>
              <w:t>Поле фильтрации по «Клиент» (необязательное)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/>
                <w:sz w:val="20"/>
              </w:rPr>
              <w:t>ComboBox с пустым значением по умолчанию</w:t>
            </w:r>
          </w:p>
        </w:tc>
      </w:tr>
      <w:tr>
        <w:tc>
          <w:tcPr>
            <w:tcW w:type="dxa" w:w="567"/>
            <w:shd w:fill="EAF2FB" w:val="clear"/>
          </w:tcPr>
          <w:p>
            <w:r/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835"/>
            <w:shd w:fill="EAF2FB" w:val="clear"/>
          </w:tcPr>
          <w:p>
            <w:r/>
            <w:r>
              <w:rPr>
                <w:rFonts w:ascii="Times New Roman" w:hAnsi="Times New Roman"/>
                <w:sz w:val="20"/>
              </w:rPr>
              <w:t>Кнопка «Сформировать»</w:t>
            </w:r>
          </w:p>
        </w:tc>
        <w:tc>
          <w:tcPr>
            <w:tcW w:type="dxa" w:w="3685"/>
            <w:shd w:fill="EAF2FB" w:val="clear"/>
          </w:tcPr>
          <w:p>
            <w:r/>
            <w:r>
              <w:rPr>
                <w:rFonts w:ascii="Times New Roman" w:hAnsi="Times New Roman"/>
                <w:sz w:val="20"/>
              </w:rPr>
              <w:t>Button с обработчиком Click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0"/>
              </w:rPr>
              <w:t>Табличный вывод данных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/>
                <w:sz w:val="20"/>
              </w:rPr>
              <w:t>DataGridView с колонками: Клиент, Товары, Код, Кол-во, Ед., Цена, Скидка, Сумма</w:t>
            </w:r>
          </w:p>
        </w:tc>
      </w:tr>
      <w:tr>
        <w:tc>
          <w:tcPr>
            <w:tcW w:type="dxa" w:w="567"/>
            <w:shd w:fill="EAF2FB" w:val="clear"/>
          </w:tcPr>
          <w:p>
            <w:r/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835"/>
            <w:shd w:fill="EAF2FB" w:val="clear"/>
          </w:tcPr>
          <w:p>
            <w:r/>
            <w:r>
              <w:rPr>
                <w:rFonts w:ascii="Times New Roman" w:hAnsi="Times New Roman"/>
                <w:sz w:val="20"/>
              </w:rPr>
              <w:t>Расчёт процента скидки: (Сумма скидки / Сумма заказа) * 100</w:t>
            </w:r>
          </w:p>
        </w:tc>
        <w:tc>
          <w:tcPr>
            <w:tcW w:type="dxa" w:w="3685"/>
            <w:shd w:fill="EAF2FB" w:val="clear"/>
          </w:tcPr>
          <w:p>
            <w:r/>
            <w:r>
              <w:rPr>
                <w:rFonts w:ascii="Times New Roman" w:hAnsi="Times New Roman"/>
                <w:sz w:val="20"/>
              </w:rPr>
              <w:t>Вычисляемое поле в SQL или в C#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0"/>
              </w:rPr>
              <w:t>Строка «ИТОГО» с суммарными значениями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/>
                <w:sz w:val="20"/>
              </w:rPr>
              <w:t>Дополнительная строка в DataGridView</w:t>
            </w:r>
          </w:p>
        </w:tc>
      </w:tr>
      <w:tr>
        <w:tc>
          <w:tcPr>
            <w:tcW w:type="dxa" w:w="567"/>
            <w:shd w:fill="EAF2FB" w:val="clear"/>
          </w:tcPr>
          <w:p>
            <w:r/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2835"/>
            <w:shd w:fill="EAF2FB" w:val="clear"/>
          </w:tcPr>
          <w:p>
            <w:r/>
            <w:r>
              <w:rPr>
                <w:rFonts w:ascii="Times New Roman" w:hAnsi="Times New Roman"/>
                <w:sz w:val="20"/>
              </w:rPr>
              <w:t>Условное оформление: если % скидки &gt; 20% → зелёный фон</w:t>
            </w:r>
          </w:p>
        </w:tc>
        <w:tc>
          <w:tcPr>
            <w:tcW w:type="dxa" w:w="3685"/>
            <w:shd w:fill="EAF2FB" w:val="clear"/>
          </w:tcPr>
          <w:p>
            <w:r/>
            <w:r>
              <w:rPr>
                <w:rFonts w:ascii="Times New Roman" w:hAnsi="Times New Roman"/>
                <w:sz w:val="20"/>
              </w:rPr>
              <w:t>Событие CellFormatting DataGridView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0"/>
              </w:rPr>
              <w:t>RBAC: только роль «Менеджер»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/>
                <w:sz w:val="20"/>
              </w:rPr>
              <w:t>Проверка Role == 'Manager' перед открытием</w:t>
            </w:r>
          </w:p>
        </w:tc>
      </w:tr>
      <w:tr>
        <w:tc>
          <w:tcPr>
            <w:tcW w:type="dxa" w:w="567"/>
            <w:shd w:fill="EAF2FB" w:val="clear"/>
          </w:tcPr>
          <w:p>
            <w:r/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2835"/>
            <w:shd w:fill="EAF2FB" w:val="clear"/>
          </w:tcPr>
          <w:p>
            <w:r/>
            <w:r>
              <w:rPr>
                <w:rFonts w:ascii="Times New Roman" w:hAnsi="Times New Roman"/>
                <w:sz w:val="20"/>
              </w:rPr>
              <w:t>Сообщение при отсутствии прав</w:t>
            </w:r>
          </w:p>
        </w:tc>
        <w:tc>
          <w:tcPr>
            <w:tcW w:type="dxa" w:w="3685"/>
            <w:shd w:fill="EAF2FB" w:val="clear"/>
          </w:tcPr>
          <w:p>
            <w:r/>
            <w:r>
              <w:rPr>
                <w:rFonts w:ascii="Times New Roman" w:hAnsi="Times New Roman"/>
                <w:sz w:val="20"/>
              </w:rPr>
              <w:t>MessageBox с MessageBoxIcon.Warning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0"/>
              </w:rPr>
              <w:t>Сообщение при отсутствии данных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/>
                <w:sz w:val="20"/>
              </w:rPr>
              <w:t>MessageBox с MessageBoxIcon.Information</w:t>
            </w:r>
          </w:p>
        </w:tc>
      </w:tr>
      <w:tr>
        <w:tc>
          <w:tcPr>
            <w:tcW w:type="dxa" w:w="567"/>
            <w:shd w:fill="EAF2FB" w:val="clear"/>
          </w:tcPr>
          <w:p>
            <w:r/>
            <w:r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type="dxa" w:w="2835"/>
            <w:shd w:fill="EAF2FB" w:val="clear"/>
          </w:tcPr>
          <w:p>
            <w:r/>
            <w:r>
              <w:rPr>
                <w:rFonts w:ascii="Times New Roman" w:hAnsi="Times New Roman"/>
                <w:sz w:val="20"/>
              </w:rPr>
              <w:t>Предотвращение «Деления на ноль»</w:t>
            </w:r>
          </w:p>
        </w:tc>
        <w:tc>
          <w:tcPr>
            <w:tcW w:type="dxa" w:w="3685"/>
            <w:shd w:fill="EAF2FB" w:val="clear"/>
          </w:tcPr>
          <w:p>
            <w:r/>
            <w:r>
              <w:rPr>
                <w:rFonts w:ascii="Times New Roman" w:hAnsi="Times New Roman"/>
                <w:sz w:val="20"/>
              </w:rPr>
              <w:t>Проверка if (sum &gt; 0) перед делением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0"/>
              </w:rPr>
              <w:t>Комментарии к неочевидному коду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/>
                <w:sz w:val="20"/>
              </w:rPr>
              <w:t>XML-комментарии и inline-комментарии</w:t>
            </w:r>
          </w:p>
        </w:tc>
      </w:tr>
    </w:tbl>
    <w:p/>
    <w:p>
      <w:pPr>
        <w:pStyle w:val="Heading1"/>
      </w:pPr>
      <w:r>
        <w:rPr>
          <w:rFonts w:ascii="Times New Roman" w:hAnsi="Times New Roman"/>
          <w:color w:val="00467F"/>
        </w:rPr>
        <w:t>🗄️ ШАГ 2. Подготовка данных в БД</w:t>
      </w:r>
    </w:p>
    <w:p>
      <w:r>
        <w:rPr>
          <w:rFonts w:ascii="Times New Roman" w:hAnsi="Times New Roman"/>
          <w:b w:val="0"/>
          <w:i w:val="0"/>
          <w:sz w:val="28"/>
        </w:rPr>
        <w:t>Добавьте в БД таблицу для хранения скидок и тестовые данные:</w:t>
      </w:r>
    </w:p>
    <w:p>
      <w:pPr>
        <w:jc w:val="left"/>
      </w:pPr>
      <w:r>
        <w:rPr>
          <w:rFonts w:ascii="Times New Roman" w:hAnsi="Times New Roman"/>
          <w:b/>
          <w:color w:val="00467F"/>
          <w:sz w:val="24"/>
        </w:rPr>
        <w:t>SQL-скрипт подготовки данных для отчёта: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color w:val="000000"/>
                <w:sz w:val="20"/>
              </w:rPr>
              <w:t>-- Таблица скидок по клиентам</w:t>
              <w:br/>
            </w:r>
            <w:r>
              <w:rPr>
                <w:rFonts w:ascii="Consolas" w:hAnsi="Consolas"/>
                <w:color w:val="000000"/>
                <w:sz w:val="20"/>
              </w:rPr>
              <w:t>CREATE TABLE CustomerDiscount (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Id INT IDENTITY(1,1) PRIMARY KEY,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CustomerId INT NOT NULL,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DiscountAmount DECIMAL(12,2) NOT NULL CHECK (DiscountAmount &gt;= 0),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OrderId INT NOT NULL,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FOREIGN KEY (CustomerId) REFERENCES Customer(Id),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FOREIGN KEY (OrderId) REFERENCES [Order](Id)</w:t>
              <w:br/>
            </w:r>
            <w:r>
              <w:rPr>
                <w:rFonts w:ascii="Consolas" w:hAnsi="Consolas"/>
                <w:color w:val="000000"/>
                <w:sz w:val="20"/>
              </w:rPr>
              <w:t>);</w:t>
              <w:br/>
            </w:r>
            <w:r>
              <w:rPr>
                <w:rFonts w:ascii="Consolas" w:hAnsi="Consolas"/>
                <w:color w:val="000000"/>
                <w:sz w:val="20"/>
              </w:rPr>
              <w:t>GO</w:t>
              <w:br/>
            </w:r>
            <w:r>
              <w:rPr>
                <w:rFonts w:ascii="Consolas" w:hAnsi="Consolas"/>
                <w:color w:val="000000"/>
                <w:sz w:val="20"/>
              </w:rPr>
              <w:br/>
            </w:r>
            <w:r>
              <w:rPr>
                <w:rFonts w:ascii="Consolas" w:hAnsi="Consolas"/>
                <w:color w:val="000000"/>
                <w:sz w:val="20"/>
              </w:rPr>
              <w:t>-- Тестовые данные скидок</w:t>
              <w:br/>
            </w:r>
            <w:r>
              <w:rPr>
                <w:rFonts w:ascii="Consolas" w:hAnsi="Consolas"/>
                <w:color w:val="000000"/>
                <w:sz w:val="20"/>
              </w:rPr>
              <w:t>INSERT INTO CustomerDiscount (CustomerId, DiscountAmount, OrderId) VALUES</w:t>
              <w:br/>
            </w:r>
            <w:r>
              <w:rPr>
                <w:rFonts w:ascii="Consolas" w:hAnsi="Consolas"/>
                <w:color w:val="000000"/>
                <w:sz w:val="20"/>
              </w:rPr>
              <w:t>(1, 0, 1),       -- 0% скидки</w:t>
              <w:br/>
            </w:r>
            <w:r>
              <w:rPr>
                <w:rFonts w:ascii="Consolas" w:hAnsi="Consolas"/>
                <w:color w:val="000000"/>
                <w:sz w:val="20"/>
              </w:rPr>
              <w:t>(2, 1500, 2),    -- &gt;20% скидки</w:t>
              <w:br/>
            </w:r>
            <w:r>
              <w:rPr>
                <w:rFonts w:ascii="Consolas" w:hAnsi="Consolas"/>
                <w:color w:val="000000"/>
                <w:sz w:val="20"/>
              </w:rPr>
              <w:t>(3, 500, 3),     -- &lt;20% скидки</w:t>
              <w:br/>
            </w:r>
            <w:r>
              <w:rPr>
                <w:rFonts w:ascii="Consolas" w:hAnsi="Consolas"/>
                <w:color w:val="000000"/>
                <w:sz w:val="20"/>
              </w:rPr>
              <w:t>(1, 2000, 4);    -- &gt;20% скидки</w:t>
              <w:br/>
            </w:r>
            <w:r>
              <w:rPr>
                <w:rFonts w:ascii="Consolas" w:hAnsi="Consolas"/>
                <w:color w:val="000000"/>
                <w:sz w:val="20"/>
              </w:rPr>
              <w:t>GO</w:t>
              <w:br/>
            </w:r>
            <w:r>
              <w:rPr>
                <w:rFonts w:ascii="Consolas" w:hAnsi="Consolas"/>
                <w:color w:val="000000"/>
                <w:sz w:val="20"/>
              </w:rPr>
              <w:br/>
            </w:r>
            <w:r>
              <w:rPr>
                <w:rFonts w:ascii="Consolas" w:hAnsi="Consolas"/>
                <w:color w:val="000000"/>
                <w:sz w:val="20"/>
              </w:rPr>
              <w:t>-- VIEW для отчёта «АнализЗаказовКлиентов»</w:t>
              <w:br/>
            </w:r>
            <w:r>
              <w:rPr>
                <w:rFonts w:ascii="Consolas" w:hAnsi="Consolas"/>
                <w:color w:val="000000"/>
                <w:sz w:val="20"/>
              </w:rPr>
              <w:t>CREATE VIEW v_ClientOrderAnalysis</w:t>
              <w:br/>
            </w:r>
            <w:r>
              <w:rPr>
                <w:rFonts w:ascii="Consolas" w:hAnsi="Consolas"/>
                <w:color w:val="000000"/>
                <w:sz w:val="20"/>
              </w:rPr>
              <w:t>AS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SELECT 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c.Name AS ClientName,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p.Name AS ProductName,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p.Id AS ProductCode,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od.Quantity,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p.Unit,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(SELECT SUM(m.Price * sm.Norm) + SUM(op.Price * so.Norm)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FROM SpecMaterial sm INNER JOIN Material m ON sm.MaterialId = m.Id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CROSS JOIN SpecOperation so INNER JOIN Operation op ON so.OperationId = op.Id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WHERE sm.SpecId = s.Id AND so.SpecId = s.Id) AS Price,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cd.DiscountAmount AS Discount,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od.Quantity * ((SELECT SUM(m.Price * sm.Norm) FROM SpecMaterial sm 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INNER JOIN Material m ON sm.MaterialId = m.Id WHERE sm.SpecId = s.Id) +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(SELECT SUM(op.Price * so.Norm) FROM SpecOperation so 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INNER JOIN Operation op ON so.OperationId = op.Id WHERE so.SpecId = s.Id)) AS TotalSum,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o.Id AS OrderId</w:t>
              <w:br/>
            </w:r>
            <w:r>
              <w:rPr>
                <w:rFonts w:ascii="Consolas" w:hAnsi="Consolas"/>
                <w:color w:val="000000"/>
                <w:sz w:val="20"/>
              </w:rPr>
              <w:t>FROM [Order] o</w:t>
              <w:br/>
            </w:r>
            <w:r>
              <w:rPr>
                <w:rFonts w:ascii="Consolas" w:hAnsi="Consolas"/>
                <w:color w:val="000000"/>
                <w:sz w:val="20"/>
              </w:rPr>
              <w:t>INNER JOIN Customer c ON o.CustomerId = c.Id</w:t>
              <w:br/>
            </w:r>
            <w:r>
              <w:rPr>
                <w:rFonts w:ascii="Consolas" w:hAnsi="Consolas"/>
                <w:color w:val="000000"/>
                <w:sz w:val="20"/>
              </w:rPr>
              <w:t>INNER JOIN OrderDetail od ON o.Id = od.OrderId</w:t>
              <w:br/>
            </w:r>
            <w:r>
              <w:rPr>
                <w:rFonts w:ascii="Consolas" w:hAnsi="Consolas"/>
                <w:color w:val="000000"/>
                <w:sz w:val="20"/>
              </w:rPr>
              <w:t>INNER JOIN Product p ON od.ProductId = p.Id</w:t>
              <w:br/>
            </w:r>
            <w:r>
              <w:rPr>
                <w:rFonts w:ascii="Consolas" w:hAnsi="Consolas"/>
                <w:color w:val="000000"/>
                <w:sz w:val="20"/>
              </w:rPr>
              <w:t>INNER JOIN Specification s ON p.Id = s.ProductId</w:t>
              <w:br/>
            </w:r>
            <w:r>
              <w:rPr>
                <w:rFonts w:ascii="Consolas" w:hAnsi="Consolas"/>
                <w:color w:val="000000"/>
                <w:sz w:val="20"/>
              </w:rPr>
              <w:t>LEFT JOIN CustomerDiscount cd ON cd.CustomerId = c.Id AND cd.OrderId = o.Id;</w:t>
              <w:br/>
            </w:r>
            <w:r>
              <w:rPr>
                <w:rFonts w:ascii="Consolas" w:hAnsi="Consolas"/>
                <w:color w:val="000000"/>
                <w:sz w:val="20"/>
              </w:rPr>
              <w:t>GO</w:t>
              <w:br/>
            </w:r>
          </w:p>
        </w:tc>
      </w:tr>
    </w:tbl>
    <w:p/>
    <w:p>
      <w:pPr>
        <w:pStyle w:val="Heading1"/>
      </w:pPr>
      <w:r>
        <w:rPr>
          <w:rFonts w:ascii="Times New Roman" w:hAnsi="Times New Roman"/>
          <w:color w:val="00467F"/>
        </w:rPr>
        <w:t>🖥️ ШАГ 3. Разработка формы отчёта</w:t>
      </w:r>
    </w:p>
    <w:p>
      <w:r>
        <w:rPr>
          <w:rFonts w:ascii="Times New Roman" w:hAnsi="Times New Roman"/>
          <w:b w:val="0"/>
          <w:i w:val="0"/>
          <w:sz w:val="28"/>
        </w:rPr>
        <w:t>Создайте форму ClientOrderReportForm.cs:</w:t>
      </w:r>
    </w:p>
    <w:p>
      <w:pPr>
        <w:jc w:val="left"/>
      </w:pPr>
      <w:r>
        <w:rPr>
          <w:rFonts w:ascii="Times New Roman" w:hAnsi="Times New Roman"/>
          <w:b/>
          <w:color w:val="00467F"/>
          <w:sz w:val="24"/>
        </w:rPr>
        <w:t>ClientOrderReportForm.cs — форма отчёта «АнализЗаказовКлиентов»: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color w:val="000000"/>
                <w:sz w:val="20"/>
              </w:rPr>
              <w:t>using System;</w:t>
              <w:br/>
            </w:r>
            <w:r>
              <w:rPr>
                <w:rFonts w:ascii="Consolas" w:hAnsi="Consolas"/>
                <w:color w:val="000000"/>
                <w:sz w:val="20"/>
              </w:rPr>
              <w:t>using System.Data;</w:t>
              <w:br/>
            </w:r>
            <w:r>
              <w:rPr>
                <w:rFonts w:ascii="Consolas" w:hAnsi="Consolas"/>
                <w:color w:val="000000"/>
                <w:sz w:val="20"/>
              </w:rPr>
              <w:t>using System.Data.SqlClient;</w:t>
              <w:br/>
            </w:r>
            <w:r>
              <w:rPr>
                <w:rFonts w:ascii="Consolas" w:hAnsi="Consolas"/>
                <w:color w:val="000000"/>
                <w:sz w:val="20"/>
              </w:rPr>
              <w:t>using System.Drawing;</w:t>
              <w:br/>
            </w:r>
            <w:r>
              <w:rPr>
                <w:rFonts w:ascii="Consolas" w:hAnsi="Consolas"/>
                <w:color w:val="000000"/>
                <w:sz w:val="20"/>
              </w:rPr>
              <w:t>using System.Windows.Forms;</w:t>
              <w:br/>
            </w:r>
            <w:r>
              <w:rPr>
                <w:rFonts w:ascii="Consolas" w:hAnsi="Consolas"/>
                <w:color w:val="000000"/>
                <w:sz w:val="20"/>
              </w:rPr>
              <w:br/>
            </w:r>
            <w:r>
              <w:rPr>
                <w:rFonts w:ascii="Consolas" w:hAnsi="Consolas"/>
                <w:color w:val="000000"/>
                <w:sz w:val="20"/>
              </w:rPr>
              <w:t>namespace FactoryIS.Client.Forms</w:t>
              <w:br/>
            </w:r>
            <w:r>
              <w:rPr>
                <w:rFonts w:ascii="Consolas" w:hAnsi="Consolas"/>
                <w:color w:val="000000"/>
                <w:sz w:val="20"/>
              </w:rPr>
              <w:t>{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public partial class ClientOrderReportForm : Form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{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private readonly DbConnection _db;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private readonly string _userRole;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private DataTable _reportData;</w:t>
              <w:br/>
            </w:r>
            <w:r>
              <w:rPr>
                <w:rFonts w:ascii="Consolas" w:hAnsi="Consolas"/>
                <w:color w:val="000000"/>
                <w:sz w:val="20"/>
              </w:rPr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public ClientOrderReportForm(DbConnection db, string userRole)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{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InitializeComponent();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_db = db;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_userRole = userRole;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// Проверка прав доступа (RBAC)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if (_userRole != "Manager")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{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MessageBox.Show(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"У вас недостаточно прав для просмотра данного отчета. " +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"Обратитесь к администратору.",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"Ошибка доступа",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MessageBoxButtons.OK,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MessageBoxIcon.Warning);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this.Close();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return;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}</w:t>
              <w:br/>
            </w:r>
            <w:r>
              <w:rPr>
                <w:rFonts w:ascii="Consolas" w:hAnsi="Consolas"/>
                <w:color w:val="000000"/>
                <w:sz w:val="20"/>
              </w:rPr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LoadClients();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}</w:t>
              <w:br/>
            </w:r>
            <w:r>
              <w:rPr>
                <w:rFonts w:ascii="Consolas" w:hAnsi="Consolas"/>
                <w:color w:val="000000"/>
                <w:sz w:val="20"/>
              </w:rPr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private void LoadClients()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{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try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{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using (var conn = _db.GetConnection())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{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conn.Open();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var cmd = new SqlCommand("SELECT Id, Name FROM Customer ORDER BY Name", conn);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var adapter = new SqlDataAdapter(cmd);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var table = new DataTable();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adapter.Fill(table);</w:t>
              <w:br/>
            </w:r>
            <w:r>
              <w:rPr>
                <w:rFonts w:ascii="Consolas" w:hAnsi="Consolas"/>
                <w:color w:val="000000"/>
                <w:sz w:val="20"/>
              </w:rPr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// Добавляем пустую строку для выбора "Все клиенты"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var row = table.NewRow();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row["Id"] = DBNull.Value;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row["Name"] = "-- Все клиенты --";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table.Rows.InsertAt(row, 0);</w:t>
              <w:br/>
            </w:r>
            <w:r>
              <w:rPr>
                <w:rFonts w:ascii="Consolas" w:hAnsi="Consolas"/>
                <w:color w:val="000000"/>
                <w:sz w:val="20"/>
              </w:rPr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cmbClient.DataSource = table;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cmbClient.DisplayMember = "Name";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cmbClient.ValueMember = "Id";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}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}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catch (Exception ex)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{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MessageBox.Show($"Ошибка загрузки клиентов: {ex.Message}", "Ошибка",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MessageBoxButtons.OK, MessageBoxIcon.Error);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}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}</w:t>
              <w:br/>
            </w:r>
            <w:r>
              <w:rPr>
                <w:rFonts w:ascii="Consolas" w:hAnsi="Consolas"/>
                <w:color w:val="000000"/>
                <w:sz w:val="20"/>
              </w:rPr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private void btnGenerate_Click(object sender, EventArgs e)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{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try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{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var clientId = cmbClient.SelectedValue;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using (var conn = _db.GetConnection())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{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conn.Open();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// SQL-запрос с параметром (DBNull если не выбран клиент)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var sql = @"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    SELECT 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        ClientName AS [Клиент],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        ProductName AS [Товары (работы, услуги)],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        ProductCode AS [Код],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        Quantity AS [Кол-во],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        Unit AS [Ед.],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        Price AS [Цена],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        Discount AS [Скидка],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        TotalSum AS [Сумма]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    FROM v_ClientOrderAnalysis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    WHERE (@ClientId IS NULL OR ClientId = @ClientId)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    ORDER BY ClientName, ProductName";</w:t>
              <w:br/>
            </w:r>
            <w:r>
              <w:rPr>
                <w:rFonts w:ascii="Consolas" w:hAnsi="Consolas"/>
                <w:color w:val="000000"/>
                <w:sz w:val="20"/>
              </w:rPr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var cmd = new SqlCommand(sql, conn);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cmd.Parameters.AddWithValue("@ClientId", 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    clientId == DBNull.Value ? DBNull.Value : clientId);</w:t>
              <w:br/>
            </w:r>
            <w:r>
              <w:rPr>
                <w:rFonts w:ascii="Consolas" w:hAnsi="Consolas"/>
                <w:color w:val="000000"/>
                <w:sz w:val="20"/>
              </w:rPr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var adapter = new SqlDataAdapter(cmd);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_reportData = new DataTable();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adapter.Fill(_reportData);</w:t>
              <w:br/>
            </w:r>
            <w:r>
              <w:rPr>
                <w:rFonts w:ascii="Consolas" w:hAnsi="Consolas"/>
                <w:color w:val="000000"/>
                <w:sz w:val="20"/>
              </w:rPr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if (_reportData.Rows.Count == 0)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{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    MessageBox.Show(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        "Данные за выбранный период или по выбранному клиенту отсутствуют.",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        "Информация",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        MessageBoxButtons.OK,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        MessageBoxIcon.Information);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    dataGridView1.DataSource = null;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    return;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}</w:t>
              <w:br/>
            </w:r>
            <w:r>
              <w:rPr>
                <w:rFonts w:ascii="Consolas" w:hAnsi="Consolas"/>
                <w:color w:val="000000"/>
                <w:sz w:val="20"/>
              </w:rPr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// Расчёт процента скидки для каждой строки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_reportData.Columns.Add("DiscountPercent", typeof(decimal));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foreach (DataRow row in _reportData.Rows)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{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    var discount = Convert.ToDecimal(row["Скидка"]);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    var sum = Convert.ToDecimal(row["Сумма"]);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    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    // Предотвращение деления на ноль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    row["DiscountPercent"] = sum &gt; 0 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        ? Math.Round((discount / sum) * 100, 2) 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        : 0;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}</w:t>
              <w:br/>
            </w:r>
            <w:r>
              <w:rPr>
                <w:rFonts w:ascii="Consolas" w:hAnsi="Consolas"/>
                <w:color w:val="000000"/>
                <w:sz w:val="20"/>
              </w:rPr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dataGridView1.DataSource = _reportData;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AddTotalRow();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}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}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catch (Exception ex)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{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MessageBox.Show($"Ошибка формирования отчёта: {ex.Message}", "Ошибка",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MessageBoxButtons.OK, MessageBoxIcon.Error);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}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}</w:t>
              <w:br/>
            </w:r>
            <w:r>
              <w:rPr>
                <w:rFonts w:ascii="Consolas" w:hAnsi="Consolas"/>
                <w:color w:val="000000"/>
                <w:sz w:val="20"/>
              </w:rPr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// Формирование строки «ИТОГО»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private void AddTotalRow()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{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var totalRow = _reportData.NewRow();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totalRow["Клиент"] = "ИТОГО";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totalRow["Скидка"] = _reportData.Compute("SUM(Скидка)", "");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totalRow["Сумма"] = _reportData.Compute("SUM(Сумма)", "");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// Расчёт средневзвешенного процента скидки в строке ИТОГО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var totalDiscount = Convert.ToDecimal(totalRow["Скидка"]);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var totalSum = Convert.ToDecimal(totalRow["Сумма"]);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totalRow["DiscountPercent"] = totalSum &gt; 0 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? Math.Round((totalDiscount / totalSum) * 100, 2) 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: 0;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_reportData.Rows.Add(totalRow);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}</w:t>
              <w:br/>
            </w:r>
            <w:r>
              <w:rPr>
                <w:rFonts w:ascii="Consolas" w:hAnsi="Consolas"/>
                <w:color w:val="000000"/>
                <w:sz w:val="20"/>
              </w:rPr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// Условное оформление: если % скидки &gt; 20% → зелёный фон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private void dataGridView1_CellFormatting(object sender, 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DataGridViewCellFormattingEventArgs e)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{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if (e.RowIndex &lt; 0 || e.RowIndex &gt;= _reportData.Rows.Count - 1) return;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var row = _reportData.Rows[e.RowIndex];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var discountPercent = Convert.ToDecimal(row["DiscountPercent"]);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// Алгоритм условного оформления: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// Если процент скидки по конкретному клиенту &gt; 20%,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// ячейка с числовым значением выделяется зелёным цветом фона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if (discountPercent &gt; 20 &amp;&amp; 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dataGridView1.Columns[e.ColumnIndex].Name == "DiscountPercent")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{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e.CellStyle.BackColor = Color.LightGreen;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e.CellStyle.Font = new Font(dataGridView1.Font, FontStyle.Bold);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}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}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}</w:t>
              <w:br/>
            </w:r>
            <w:r>
              <w:rPr>
                <w:rFonts w:ascii="Consolas" w:hAnsi="Consolas"/>
                <w:color w:val="000000"/>
                <w:sz w:val="20"/>
              </w:rPr>
              <w:t>}</w:t>
              <w:br/>
            </w:r>
          </w:p>
        </w:tc>
      </w:tr>
    </w:tbl>
    <w:p/>
    <w:p>
      <w:pPr>
        <w:pStyle w:val="Heading1"/>
      </w:pPr>
      <w:r>
        <w:rPr>
          <w:rFonts w:ascii="Times New Roman" w:hAnsi="Times New Roman"/>
          <w:color w:val="00467F"/>
        </w:rPr>
        <w:t>🧪 ШАГ 4. Тестирование модуля</w:t>
      </w:r>
    </w:p>
    <w:p>
      <w:r>
        <w:rPr>
          <w:rFonts w:ascii="Times New Roman" w:hAnsi="Times New Roman"/>
          <w:b w:val="0"/>
          <w:i w:val="0"/>
          <w:sz w:val="28"/>
        </w:rPr>
        <w:t>Протестируйте все сценарии: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67"/>
            <w:shd w:fill="005B9F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№</w:t>
            </w:r>
          </w:p>
        </w:tc>
        <w:tc>
          <w:tcPr>
            <w:tcW w:type="dxa" w:w="2268"/>
            <w:shd w:fill="005B9F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Сценарий</w:t>
            </w:r>
          </w:p>
        </w:tc>
        <w:tc>
          <w:tcPr>
            <w:tcW w:type="dxa" w:w="2835"/>
            <w:shd w:fill="005B9F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Ожидаемый результат</w:t>
            </w:r>
          </w:p>
        </w:tc>
        <w:tc>
          <w:tcPr>
            <w:tcW w:type="dxa" w:w="567"/>
            <w:shd w:fill="005B9F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Статус</w:t>
            </w:r>
          </w:p>
        </w:tc>
      </w:tr>
      <w:tr>
        <w:tc>
          <w:tcPr>
            <w:tcW w:type="dxa" w:w="567"/>
            <w:shd w:fill="EAF2FB" w:val="clear"/>
          </w:tcPr>
          <w:p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268"/>
            <w:shd w:fill="EAF2FB" w:val="clear"/>
          </w:tcPr>
          <w:p>
            <w:r/>
            <w:r>
              <w:rPr>
                <w:rFonts w:ascii="Times New Roman" w:hAnsi="Times New Roman"/>
                <w:sz w:val="20"/>
              </w:rPr>
              <w:t>Вход как «Оператор» → открытие отчёта</w:t>
            </w:r>
          </w:p>
        </w:tc>
        <w:tc>
          <w:tcPr>
            <w:tcW w:type="dxa" w:w="2835"/>
            <w:shd w:fill="EAF2FB" w:val="clear"/>
          </w:tcPr>
          <w:p>
            <w:r/>
            <w:r>
              <w:rPr>
                <w:rFonts w:ascii="Times New Roman" w:hAnsi="Times New Roman"/>
                <w:sz w:val="20"/>
              </w:rPr>
              <w:t>MessageBox «У вас недостаточно прав...»</w:t>
            </w:r>
          </w:p>
        </w:tc>
        <w:tc>
          <w:tcPr>
            <w:tcW w:type="dxa" w:w="567"/>
            <w:shd w:fill="EAF2FB" w:val="clear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0"/>
              </w:rPr>
              <w:t>Вход как «Менеджер» → открытие отчёта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0"/>
              </w:rPr>
              <w:t>Форма открыта, ComboBox загружен</w:t>
            </w:r>
          </w:p>
        </w:tc>
        <w:tc>
          <w:tcPr>
            <w:tcW w:type="dxa" w:w="567"/>
          </w:tcPr>
          <w:p>
            <w:r/>
            <w:r>
              <w:rPr>
                <w:rFonts w:ascii="Times New Roman" w:hAnsi="Times New Roman"/>
                <w:sz w:val="20"/>
              </w:rPr>
              <w:t>☐</w:t>
            </w:r>
          </w:p>
        </w:tc>
      </w:tr>
      <w:tr>
        <w:tc>
          <w:tcPr>
            <w:tcW w:type="dxa" w:w="567"/>
            <w:shd w:fill="EAF2FB" w:val="clear"/>
          </w:tcPr>
          <w:p>
            <w:r/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268"/>
            <w:shd w:fill="EAF2FB" w:val="clear"/>
          </w:tcPr>
          <w:p>
            <w:r/>
            <w:r>
              <w:rPr>
                <w:rFonts w:ascii="Times New Roman" w:hAnsi="Times New Roman"/>
                <w:sz w:val="20"/>
              </w:rPr>
              <w:t>Пустой клиент → кнопка «Сформировать»</w:t>
            </w:r>
          </w:p>
        </w:tc>
        <w:tc>
          <w:tcPr>
            <w:tcW w:type="dxa" w:w="2835"/>
            <w:shd w:fill="EAF2FB" w:val="clear"/>
          </w:tcPr>
          <w:p>
            <w:r/>
            <w:r>
              <w:rPr>
                <w:rFonts w:ascii="Times New Roman" w:hAnsi="Times New Roman"/>
                <w:sz w:val="20"/>
              </w:rPr>
              <w:t>Отчёт по всем клиентам</w:t>
            </w:r>
          </w:p>
        </w:tc>
        <w:tc>
          <w:tcPr>
            <w:tcW w:type="dxa" w:w="567"/>
            <w:shd w:fill="EAF2FB" w:val="clear"/>
          </w:tcPr>
          <w:p>
            <w:r/>
            <w:r>
              <w:rPr>
                <w:rFonts w:ascii="Times New Roman" w:hAnsi="Times New Roman"/>
                <w:sz w:val="20"/>
              </w:rPr>
              <w:t>☐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0"/>
              </w:rPr>
              <w:t>Выбран клиент без заказов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0"/>
              </w:rPr>
              <w:t>MessageBox «Данные... отсутствуют»</w:t>
            </w:r>
          </w:p>
        </w:tc>
        <w:tc>
          <w:tcPr>
            <w:tcW w:type="dxa" w:w="567"/>
          </w:tcPr>
          <w:p>
            <w:r/>
            <w:r>
              <w:rPr>
                <w:rFonts w:ascii="Times New Roman" w:hAnsi="Times New Roman"/>
                <w:sz w:val="20"/>
              </w:rPr>
              <w:t>☐</w:t>
            </w:r>
          </w:p>
        </w:tc>
      </w:tr>
      <w:tr>
        <w:tc>
          <w:tcPr>
            <w:tcW w:type="dxa" w:w="567"/>
            <w:shd w:fill="EAF2FB" w:val="clear"/>
          </w:tcPr>
          <w:p>
            <w:r/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268"/>
            <w:shd w:fill="EAF2FB" w:val="clear"/>
          </w:tcPr>
          <w:p>
            <w:r/>
            <w:r>
              <w:rPr>
                <w:rFonts w:ascii="Times New Roman" w:hAnsi="Times New Roman"/>
                <w:sz w:val="20"/>
              </w:rPr>
              <w:t>Клиент со скидкой 0%</w:t>
            </w:r>
          </w:p>
        </w:tc>
        <w:tc>
          <w:tcPr>
            <w:tcW w:type="dxa" w:w="2835"/>
            <w:shd w:fill="EAF2FB" w:val="clear"/>
          </w:tcPr>
          <w:p>
            <w:r/>
            <w:r>
              <w:rPr>
                <w:rFonts w:ascii="Times New Roman" w:hAnsi="Times New Roman"/>
                <w:sz w:val="20"/>
              </w:rPr>
              <w:t>Процент скидки = 0, без деления на ноль</w:t>
            </w:r>
          </w:p>
        </w:tc>
        <w:tc>
          <w:tcPr>
            <w:tcW w:type="dxa" w:w="567"/>
            <w:shd w:fill="EAF2FB" w:val="clear"/>
          </w:tcPr>
          <w:p>
            <w:r/>
            <w:r>
              <w:rPr>
                <w:rFonts w:ascii="Times New Roman" w:hAnsi="Times New Roman"/>
                <w:sz w:val="20"/>
              </w:rPr>
              <w:t>☐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0"/>
              </w:rPr>
              <w:t>Клиент со скидкой &gt; 20%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0"/>
              </w:rPr>
              <w:t>Ячейка % скидки выделена зелёным</w:t>
            </w:r>
          </w:p>
        </w:tc>
        <w:tc>
          <w:tcPr>
            <w:tcW w:type="dxa" w:w="567"/>
          </w:tcPr>
          <w:p>
            <w:r/>
            <w:r>
              <w:rPr>
                <w:rFonts w:ascii="Times New Roman" w:hAnsi="Times New Roman"/>
                <w:sz w:val="20"/>
              </w:rPr>
              <w:t>☐</w:t>
            </w:r>
          </w:p>
        </w:tc>
      </w:tr>
      <w:tr>
        <w:tc>
          <w:tcPr>
            <w:tcW w:type="dxa" w:w="567"/>
            <w:shd w:fill="EAF2FB" w:val="clear"/>
          </w:tcPr>
          <w:p>
            <w:r/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2268"/>
            <w:shd w:fill="EAF2FB" w:val="clear"/>
          </w:tcPr>
          <w:p>
            <w:r/>
            <w:r>
              <w:rPr>
                <w:rFonts w:ascii="Times New Roman" w:hAnsi="Times New Roman"/>
                <w:sz w:val="20"/>
              </w:rPr>
              <w:t>Проверка строки «ИТОГО»</w:t>
            </w:r>
          </w:p>
        </w:tc>
        <w:tc>
          <w:tcPr>
            <w:tcW w:type="dxa" w:w="2835"/>
            <w:shd w:fill="EAF2FB" w:val="clear"/>
          </w:tcPr>
          <w:p>
            <w:r/>
            <w:r>
              <w:rPr>
                <w:rFonts w:ascii="Times New Roman" w:hAnsi="Times New Roman"/>
                <w:sz w:val="20"/>
              </w:rPr>
              <w:t>Суммарные значения по Скидке и Сумме</w:t>
            </w:r>
          </w:p>
        </w:tc>
        <w:tc>
          <w:tcPr>
            <w:tcW w:type="dxa" w:w="567"/>
            <w:shd w:fill="EAF2FB" w:val="clear"/>
          </w:tcPr>
          <w:p>
            <w:r/>
            <w:r>
              <w:rPr>
                <w:rFonts w:ascii="Times New Roman" w:hAnsi="Times New Roman"/>
                <w:sz w:val="20"/>
              </w:rPr>
              <w:t>☐</w:t>
            </w:r>
          </w:p>
        </w:tc>
      </w:tr>
    </w:tbl>
    <w:p/>
    <w:p>
      <w:pPr>
        <w:pStyle w:val="Heading1"/>
      </w:pPr>
      <w:r>
        <w:rPr>
          <w:rFonts w:ascii="Times New Roman" w:hAnsi="Times New Roman"/>
          <w:color w:val="00467F"/>
        </w:rPr>
        <w:t>💡 Требования к сдаче Раздела 10</w:t>
      </w:r>
    </w:p>
    <w:p>
      <w:pPr>
        <w:pStyle w:val="ListNumber"/>
      </w:pPr>
      <w:r>
        <w:rPr>
          <w:rFonts w:ascii="Times New Roman" w:hAnsi="Times New Roman"/>
          <w:b/>
          <w:sz w:val="28"/>
        </w:rPr>
        <w:t xml:space="preserve">1. </w:t>
      </w:r>
      <w:r>
        <w:rPr>
          <w:rFonts w:ascii="Times New Roman" w:hAnsi="Times New Roman"/>
          <w:sz w:val="28"/>
        </w:rPr>
        <w:t>Исходный код формы ClientOrderReportForm.cs с комментариями.</w:t>
      </w:r>
    </w:p>
    <w:p>
      <w:pPr>
        <w:pStyle w:val="ListNumber"/>
      </w:pPr>
      <w:r>
        <w:rPr>
          <w:rFonts w:ascii="Times New Roman" w:hAnsi="Times New Roman"/>
          <w:b/>
          <w:sz w:val="28"/>
        </w:rPr>
        <w:t xml:space="preserve">2. </w:t>
      </w:r>
      <w:r>
        <w:rPr>
          <w:rFonts w:ascii="Times New Roman" w:hAnsi="Times New Roman"/>
          <w:sz w:val="28"/>
        </w:rPr>
        <w:t>SQL-скрипт создания VIEW v_ClientOrderAnalysis (.sql).</w:t>
      </w:r>
    </w:p>
    <w:p>
      <w:pPr>
        <w:pStyle w:val="ListNumber"/>
      </w:pPr>
      <w:r>
        <w:rPr>
          <w:rFonts w:ascii="Times New Roman" w:hAnsi="Times New Roman"/>
          <w:b/>
          <w:sz w:val="28"/>
        </w:rPr>
        <w:t xml:space="preserve">3. </w:t>
      </w:r>
      <w:r>
        <w:rPr>
          <w:rFonts w:ascii="Times New Roman" w:hAnsi="Times New Roman"/>
          <w:sz w:val="28"/>
        </w:rPr>
        <w:t>Скриншоты: форма отчёта, условное оформление, сообщения (минимум 5 шт.).</w:t>
      </w:r>
    </w:p>
    <w:p>
      <w:pPr>
        <w:pStyle w:val="ListNumber"/>
      </w:pPr>
      <w:r>
        <w:rPr>
          <w:rFonts w:ascii="Times New Roman" w:hAnsi="Times New Roman"/>
          <w:b/>
          <w:sz w:val="28"/>
        </w:rPr>
        <w:t xml:space="preserve">4. </w:t>
      </w:r>
      <w:r>
        <w:rPr>
          <w:rFonts w:ascii="Times New Roman" w:hAnsi="Times New Roman"/>
          <w:sz w:val="28"/>
        </w:rPr>
        <w:t>Заполненный протокол тестирования (таблица из Шага 4).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