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将广告的style属性记录，并$[</w:t>
      </w:r>
      <w:r>
        <w:rPr>
          <w:rFonts w:hint="default"/>
          <w:b/>
          <w:bCs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sz w:val="28"/>
          <w:szCs w:val="28"/>
          <w:lang w:val="en-US" w:eastAsia="zh-CN"/>
        </w:rPr>
        <w:t>style=该属性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>].remove()，即可删除广告。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侧边栏广告由于并不完全没用，因此没有做处理。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在早期的测试中，有删除cmatchid等的记录，但百度会自动检测cmatchid的删除并迅速补充一个新的、捉摸不透的cmatchid的广告。而在近期，这一现象不再呈现了。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B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2020-06-12T14:26:57Z</dcterms:created>
  <dc:creator>DELL</dc:creator>
  <cp:lastModifiedBy>睿智而强大的王厨</cp:lastModifiedBy>
  <dcterms:modified xsi:type="dcterms:W3CDTF">2020-06-12T14:29:55Z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