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15" w:rsidRDefault="003F2115" w:rsidP="000D5418">
      <w:pPr>
        <w:pStyle w:val="Heading1"/>
        <w:numPr>
          <w:ilvl w:val="0"/>
          <w:numId w:val="2"/>
        </w:numPr>
        <w:spacing w:line="276" w:lineRule="auto"/>
      </w:pPr>
      <w:r>
        <w:t>Analýza</w:t>
      </w:r>
    </w:p>
    <w:p w:rsidR="00477E03" w:rsidRDefault="003F2115" w:rsidP="000D5418">
      <w:pPr>
        <w:pStyle w:val="Heading2"/>
        <w:numPr>
          <w:ilvl w:val="1"/>
          <w:numId w:val="2"/>
        </w:numPr>
        <w:spacing w:line="276" w:lineRule="auto"/>
      </w:pPr>
      <w:r>
        <w:t>Popis úkolu</w:t>
      </w:r>
    </w:p>
    <w:p w:rsidR="006C439D" w:rsidRDefault="00477E03" w:rsidP="000D5418">
      <w:pPr>
        <w:spacing w:line="276" w:lineRule="auto"/>
      </w:pPr>
      <w:r>
        <w:tab/>
      </w:r>
      <w:r w:rsidR="00A91979">
        <w:t xml:space="preserve">Cílem </w:t>
      </w:r>
      <w:r w:rsidR="00017F29">
        <w:t xml:space="preserve">této maturitní práce </w:t>
      </w:r>
      <w:r>
        <w:t>je vytvořit</w:t>
      </w:r>
      <w:r w:rsidR="00A91979">
        <w:t>/naprogramovat</w:t>
      </w:r>
      <w:r w:rsidR="00BB7D76">
        <w:t xml:space="preserve"> počítačovou</w:t>
      </w:r>
      <w:r>
        <w:t xml:space="preserve"> </w:t>
      </w:r>
      <w:r w:rsidR="00BB7D76">
        <w:t xml:space="preserve">aplikaci </w:t>
      </w:r>
      <w:r>
        <w:t xml:space="preserve">fungující zejména </w:t>
      </w:r>
      <w:r w:rsidR="003F71AF">
        <w:t>jako e</w:t>
      </w:r>
      <w:r w:rsidR="00EC6771">
        <w:t xml:space="preserve">ditor textových dat. </w:t>
      </w:r>
      <w:r w:rsidR="00BB7D76">
        <w:t>Program bude určen</w:t>
      </w:r>
      <w:r w:rsidR="003F71AF">
        <w:t xml:space="preserve"> především pro účely psaní zdrojových k</w:t>
      </w:r>
      <w:r w:rsidR="00EC6771">
        <w:t>ódů</w:t>
      </w:r>
      <w:r w:rsidR="00DB74B0">
        <w:t xml:space="preserve"> </w:t>
      </w:r>
      <w:r w:rsidR="00EC6771">
        <w:t>a musí tedy kromě klasických požadavků textového editoru (</w:t>
      </w:r>
      <w:r w:rsidR="00DB74B0">
        <w:t xml:space="preserve">jako je </w:t>
      </w:r>
      <w:r w:rsidR="00EC6771">
        <w:t xml:space="preserve">načítání dat ze souborů, jejich editace a ukládání) podporovat zvýrazňování </w:t>
      </w:r>
      <w:r w:rsidR="003F71AF">
        <w:t>syntaxe</w:t>
      </w:r>
      <w:r w:rsidR="00EC6771">
        <w:t xml:space="preserve"> pro několik nejpoužívanějších programovacích/skriptovacích jazyků,</w:t>
      </w:r>
      <w:r w:rsidR="00DB74B0">
        <w:t xml:space="preserve"> číslování řádků,</w:t>
      </w:r>
      <w:r w:rsidR="00642279">
        <w:t xml:space="preserve"> vyhledávání a nahrazování v textu,</w:t>
      </w:r>
      <w:r w:rsidR="00EC6771" w:rsidRPr="00642279">
        <w:t xml:space="preserve"> </w:t>
      </w:r>
      <w:r w:rsidR="006B008F">
        <w:t>jednoduché přepínání mezi soubory</w:t>
      </w:r>
      <w:r w:rsidR="00642279">
        <w:t xml:space="preserve"> a další</w:t>
      </w:r>
      <w:r w:rsidR="006C439D">
        <w:t>.</w:t>
      </w:r>
    </w:p>
    <w:p w:rsidR="00477E03" w:rsidRPr="00EC6771" w:rsidRDefault="006C439D" w:rsidP="000D5418">
      <w:pPr>
        <w:spacing w:line="276" w:lineRule="auto"/>
      </w:pPr>
      <w:r>
        <w:tab/>
      </w:r>
      <w:r w:rsidR="005874F4">
        <w:t>Výsledný spustitelný program b</w:t>
      </w:r>
      <w:bookmarkStart w:id="0" w:name="_GoBack"/>
      <w:bookmarkEnd w:id="0"/>
      <w:r w:rsidR="005874F4">
        <w:t>ude</w:t>
      </w:r>
      <w:r w:rsidR="00041646">
        <w:t xml:space="preserve"> veřejně dostupný ke stažení na internetu pro nekomerční i komerční použití. Zdrojové kódy budou též zveřejněny</w:t>
      </w:r>
      <w:r w:rsidR="00321BCF">
        <w:t xml:space="preserve"> a to sice prostřednictvím portálu </w:t>
      </w:r>
      <w:r w:rsidR="00321BCF" w:rsidRPr="00030BF1">
        <w:rPr>
          <w:i/>
        </w:rPr>
        <w:t>GitHub</w:t>
      </w:r>
      <w:r w:rsidR="00AF6715">
        <w:t xml:space="preserve"> (</w:t>
      </w:r>
      <w:r w:rsidR="00207869">
        <w:t xml:space="preserve">s čímž je spjato využití verzovacího systému </w:t>
      </w:r>
      <w:r w:rsidR="00207869">
        <w:rPr>
          <w:i/>
        </w:rPr>
        <w:t>Git</w:t>
      </w:r>
      <w:r w:rsidR="00AF6715">
        <w:t>)</w:t>
      </w:r>
      <w:r w:rsidR="00321BCF">
        <w:t xml:space="preserve">. Mohou tak sloužit jednak jako </w:t>
      </w:r>
      <w:r w:rsidR="001D1ECB">
        <w:t xml:space="preserve">materiály </w:t>
      </w:r>
      <w:r w:rsidR="005874F4">
        <w:t xml:space="preserve">ke studiu </w:t>
      </w:r>
      <w:r w:rsidR="00321BCF">
        <w:t>a jednak</w:t>
      </w:r>
      <w:r w:rsidR="001D1ECB">
        <w:t xml:space="preserve"> z</w:t>
      </w:r>
      <w:r w:rsidR="00321BCF">
        <w:t> </w:t>
      </w:r>
      <w:r w:rsidR="001D1ECB">
        <w:t>nich</w:t>
      </w:r>
      <w:r w:rsidR="00321BCF">
        <w:t xml:space="preserve"> bude</w:t>
      </w:r>
      <w:r w:rsidR="001D1ECB">
        <w:t xml:space="preserve"> možno čerpa</w:t>
      </w:r>
      <w:r w:rsidR="00321BCF">
        <w:t xml:space="preserve">t při vývoji dalších projektů. </w:t>
      </w:r>
      <w:r w:rsidR="00571BF9">
        <w:t>Program</w:t>
      </w:r>
      <w:r w:rsidR="00321BCF">
        <w:t xml:space="preserve"> bude vyv</w:t>
      </w:r>
      <w:r w:rsidR="006B008F">
        <w:t>í</w:t>
      </w:r>
      <w:r w:rsidR="00BB7D76">
        <w:t xml:space="preserve">jen pod licencí </w:t>
      </w:r>
      <w:r w:rsidR="00BB7D76" w:rsidRPr="00030BF1">
        <w:rPr>
          <w:i/>
        </w:rPr>
        <w:t>GNU GPLv3</w:t>
      </w:r>
      <w:r w:rsidR="00BB7D76">
        <w:t>.</w:t>
      </w:r>
    </w:p>
    <w:p w:rsidR="003F2115" w:rsidRDefault="003F2115" w:rsidP="000D5418">
      <w:pPr>
        <w:pStyle w:val="Heading2"/>
        <w:numPr>
          <w:ilvl w:val="1"/>
          <w:numId w:val="2"/>
        </w:numPr>
        <w:spacing w:line="276" w:lineRule="auto"/>
      </w:pPr>
      <w:r>
        <w:t>Popis stávajícího stavu</w:t>
      </w:r>
    </w:p>
    <w:p w:rsidR="00500A77" w:rsidRPr="00500A77" w:rsidRDefault="007465CB" w:rsidP="000D5418">
      <w:pPr>
        <w:spacing w:line="276" w:lineRule="auto"/>
      </w:pPr>
      <w:r>
        <w:tab/>
        <w:t>Cílem práce</w:t>
      </w:r>
      <w:r w:rsidR="00500A77">
        <w:t xml:space="preserve"> jistě není vytvořit nový unikátní software, který by se nepodo</w:t>
      </w:r>
      <w:r w:rsidR="00810336">
        <w:t>bal žádnému existují</w:t>
      </w:r>
      <w:r w:rsidR="00763D89">
        <w:t>címu řešení</w:t>
      </w:r>
      <w:r w:rsidR="009B00AF">
        <w:rPr>
          <w:rStyle w:val="FootnoteReference"/>
        </w:rPr>
        <w:footnoteReference w:id="1"/>
      </w:r>
      <w:r w:rsidR="00810336">
        <w:t>.</w:t>
      </w:r>
      <w:r w:rsidR="00500A77">
        <w:t xml:space="preserve"> Naopak, jde </w:t>
      </w:r>
      <w:r w:rsidR="000C4875">
        <w:t>spíše o vytvoření lepší, modernější verze již zavedených řešení s přidáním nových funkcí. Avšak přesto bude projekt ve svém řešení jedinečný, jelikož nebude navazovat na žádný jiný.</w:t>
      </w:r>
    </w:p>
    <w:p w:rsidR="003F2115" w:rsidRDefault="003F2115" w:rsidP="000D5418">
      <w:pPr>
        <w:pStyle w:val="Heading2"/>
        <w:numPr>
          <w:ilvl w:val="1"/>
          <w:numId w:val="2"/>
        </w:numPr>
        <w:spacing w:line="276" w:lineRule="auto"/>
      </w:pPr>
      <w:r>
        <w:t>Popis výběru prostředků vhodných pro řešení projektu</w:t>
      </w:r>
    </w:p>
    <w:p w:rsidR="00D82D84" w:rsidRPr="00D82D84" w:rsidRDefault="00D82D84" w:rsidP="000D5418">
      <w:pPr>
        <w:spacing w:line="276" w:lineRule="auto"/>
      </w:pPr>
      <w:r>
        <w:tab/>
        <w:t>Prvním a nejdůležitějším rozhodnutím je výběr programovacího jazyk</w:t>
      </w:r>
      <w:r w:rsidR="008E536B">
        <w:t>a</w:t>
      </w:r>
      <w:r>
        <w:t>, ve kterém budou psány zdrojové kódy programu.</w:t>
      </w:r>
      <w:r w:rsidR="006767B6">
        <w:t xml:space="preserve"> V tabulce níže je vypsáno </w:t>
      </w:r>
      <w:r w:rsidR="006B5BE6">
        <w:t>deset</w:t>
      </w:r>
      <w:r w:rsidR="006767B6">
        <w:t xml:space="preserve"> nejpoužívanějších</w:t>
      </w:r>
      <w:r w:rsidR="00FB6BB3">
        <w:t xml:space="preserve"> či nejznámějších</w:t>
      </w:r>
      <w:r w:rsidR="006767B6">
        <w:t xml:space="preserve"> jazyků společně s bodovým ohodnocením (1 až 10</w:t>
      </w:r>
      <w:r w:rsidR="00FB6BB3">
        <w:t>, od nejhoršího po nejlepší</w:t>
      </w:r>
      <w:r w:rsidR="006767B6">
        <w:t>) mé znalo</w:t>
      </w:r>
      <w:r w:rsidR="008E536B">
        <w:t>sti daného programovacího jazyka</w:t>
      </w:r>
      <w:r w:rsidR="00FB6BB3">
        <w:t xml:space="preserve"> neboli zkušeností s jeho používáním</w:t>
      </w:r>
      <w:r w:rsidR="006767B6">
        <w:t>, rychlosti vývoje aplikací v</w:t>
      </w:r>
      <w:r w:rsidR="00FB6BB3">
        <w:t> </w:t>
      </w:r>
      <w:r w:rsidR="006767B6">
        <w:t>něm</w:t>
      </w:r>
      <w:r w:rsidR="00FB6BB3">
        <w:t xml:space="preserve"> neboli jak moc usnadňuje práci programátorovi při vývoji,</w:t>
      </w:r>
      <w:r w:rsidR="006767B6">
        <w:t xml:space="preserve"> a jeho efektivitě</w:t>
      </w:r>
      <w:r w:rsidR="00FB6BB3">
        <w:t>,</w:t>
      </w:r>
      <w:r w:rsidR="006767B6">
        <w:t xml:space="preserve"> čímž je myšlena především rychlost výsledného zkompilovaného</w:t>
      </w:r>
      <w:r w:rsidR="0073475D">
        <w:t xml:space="preserve"> prog</w:t>
      </w:r>
      <w:r w:rsidR="00FB6BB3">
        <w:t>ramu</w:t>
      </w:r>
      <w:r w:rsidR="007347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195"/>
        <w:gridCol w:w="2126"/>
        <w:gridCol w:w="1417"/>
        <w:gridCol w:w="1701"/>
        <w:gridCol w:w="1129"/>
      </w:tblGrid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187D46" w:rsidRPr="00187D46" w:rsidRDefault="00187D46" w:rsidP="000D5418">
            <w:pPr>
              <w:spacing w:line="276" w:lineRule="auto"/>
              <w:rPr>
                <w:b/>
              </w:rPr>
            </w:pPr>
          </w:p>
        </w:tc>
        <w:tc>
          <w:tcPr>
            <w:tcW w:w="1195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  <w:rPr>
                <w:b/>
              </w:rPr>
            </w:pPr>
            <w:r w:rsidRPr="00187D46">
              <w:rPr>
                <w:b/>
              </w:rPr>
              <w:t>Znalost</w:t>
            </w:r>
          </w:p>
        </w:tc>
        <w:tc>
          <w:tcPr>
            <w:tcW w:w="2126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  <w:rPr>
                <w:b/>
              </w:rPr>
            </w:pPr>
            <w:r w:rsidRPr="00187D46">
              <w:rPr>
                <w:b/>
              </w:rPr>
              <w:t xml:space="preserve">Rychlost </w:t>
            </w:r>
            <w:r w:rsidR="005931D8">
              <w:rPr>
                <w:b/>
              </w:rPr>
              <w:t>vývoje</w:t>
            </w:r>
          </w:p>
        </w:tc>
        <w:tc>
          <w:tcPr>
            <w:tcW w:w="1417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  <w:rPr>
                <w:b/>
              </w:rPr>
            </w:pPr>
            <w:r w:rsidRPr="00187D46">
              <w:rPr>
                <w:b/>
              </w:rPr>
              <w:t>Efektivita</w:t>
            </w:r>
          </w:p>
        </w:tc>
        <w:tc>
          <w:tcPr>
            <w:tcW w:w="1701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  <w:rPr>
                <w:b/>
              </w:rPr>
            </w:pPr>
            <w:r w:rsidRPr="00187D46">
              <w:rPr>
                <w:b/>
              </w:rPr>
              <w:t>Součet bodů</w:t>
            </w:r>
          </w:p>
        </w:tc>
        <w:tc>
          <w:tcPr>
            <w:tcW w:w="1129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  <w:rPr>
                <w:b/>
              </w:rPr>
            </w:pPr>
            <w:r w:rsidRPr="00187D46">
              <w:rPr>
                <w:b/>
              </w:rPr>
              <w:t>Pořadí</w:t>
            </w:r>
          </w:p>
        </w:tc>
      </w:tr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187D46" w:rsidRPr="00187D46" w:rsidRDefault="00187D46" w:rsidP="000D5418">
            <w:pPr>
              <w:spacing w:line="276" w:lineRule="auto"/>
            </w:pPr>
            <w:r>
              <w:t>C++</w:t>
            </w:r>
          </w:p>
        </w:tc>
        <w:tc>
          <w:tcPr>
            <w:tcW w:w="1195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126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:rsidR="00187D46" w:rsidRPr="00187D46" w:rsidRDefault="00CD50B7" w:rsidP="000D5418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CD50B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1</w:t>
            </w:r>
          </w:p>
        </w:tc>
      </w:tr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F72AF7" w:rsidRDefault="00F72AF7" w:rsidP="000D5418">
            <w:pPr>
              <w:spacing w:line="276" w:lineRule="auto"/>
            </w:pPr>
            <w:r>
              <w:t>C#</w:t>
            </w:r>
          </w:p>
        </w:tc>
        <w:tc>
          <w:tcPr>
            <w:tcW w:w="1195" w:type="dxa"/>
            <w:vAlign w:val="center"/>
          </w:tcPr>
          <w:p w:rsidR="00F72AF7" w:rsidRPr="00187D46" w:rsidRDefault="00F72AF7" w:rsidP="000D541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126" w:type="dxa"/>
            <w:vAlign w:val="center"/>
          </w:tcPr>
          <w:p w:rsidR="00F72AF7" w:rsidRPr="00187D46" w:rsidRDefault="00801F2E" w:rsidP="000D5418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:rsidR="00F72AF7" w:rsidRPr="00187D46" w:rsidRDefault="00F72AF7" w:rsidP="000D541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F72AF7" w:rsidRPr="00187D46" w:rsidRDefault="00F72AF7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801F2E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F72AF7" w:rsidRPr="00187D46" w:rsidRDefault="00F72AF7" w:rsidP="000D5418">
            <w:pPr>
              <w:spacing w:line="276" w:lineRule="auto"/>
              <w:jc w:val="center"/>
            </w:pPr>
            <w:r>
              <w:t>2</w:t>
            </w:r>
          </w:p>
        </w:tc>
      </w:tr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187D46" w:rsidRDefault="00187D46" w:rsidP="000D5418">
            <w:pPr>
              <w:spacing w:line="276" w:lineRule="auto"/>
            </w:pPr>
            <w:r>
              <w:t>C</w:t>
            </w:r>
          </w:p>
        </w:tc>
        <w:tc>
          <w:tcPr>
            <w:tcW w:w="1195" w:type="dxa"/>
            <w:vAlign w:val="center"/>
          </w:tcPr>
          <w:p w:rsidR="00187D46" w:rsidRPr="00187D46" w:rsidRDefault="00CD50B7" w:rsidP="000D541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CD50B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3</w:t>
            </w:r>
          </w:p>
        </w:tc>
      </w:tr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187D46" w:rsidRDefault="00187D46" w:rsidP="000D5418">
            <w:pPr>
              <w:spacing w:line="276" w:lineRule="auto"/>
            </w:pPr>
            <w:r>
              <w:t>Java</w:t>
            </w:r>
          </w:p>
        </w:tc>
        <w:tc>
          <w:tcPr>
            <w:tcW w:w="1195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F72AF7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4</w:t>
            </w:r>
          </w:p>
        </w:tc>
      </w:tr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187D46" w:rsidRDefault="00187D46" w:rsidP="000D5418">
            <w:pPr>
              <w:spacing w:line="276" w:lineRule="auto"/>
            </w:pPr>
            <w:r>
              <w:t>Python</w:t>
            </w:r>
          </w:p>
        </w:tc>
        <w:tc>
          <w:tcPr>
            <w:tcW w:w="1195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F72AF7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5</w:t>
            </w:r>
          </w:p>
        </w:tc>
      </w:tr>
      <w:tr w:rsidR="00F72AF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187D46" w:rsidRDefault="00187D46" w:rsidP="000D5418">
            <w:pPr>
              <w:spacing w:line="276" w:lineRule="auto"/>
            </w:pPr>
            <w:r>
              <w:t>Visual Basic</w:t>
            </w:r>
          </w:p>
        </w:tc>
        <w:tc>
          <w:tcPr>
            <w:tcW w:w="1195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187D46" w:rsidRPr="00187D46" w:rsidRDefault="00187D46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F72AF7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187D46" w:rsidRPr="00187D46" w:rsidRDefault="00F72AF7" w:rsidP="000D5418">
            <w:pPr>
              <w:spacing w:line="276" w:lineRule="auto"/>
              <w:jc w:val="center"/>
            </w:pPr>
            <w:r>
              <w:t>6</w:t>
            </w:r>
          </w:p>
        </w:tc>
      </w:tr>
      <w:tr w:rsidR="00B6687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B66877" w:rsidRDefault="00B66877" w:rsidP="000D5418">
            <w:pPr>
              <w:spacing w:line="276" w:lineRule="auto"/>
            </w:pPr>
            <w:r>
              <w:t>Assembler</w:t>
            </w:r>
          </w:p>
        </w:tc>
        <w:tc>
          <w:tcPr>
            <w:tcW w:w="1195" w:type="dxa"/>
            <w:vAlign w:val="center"/>
          </w:tcPr>
          <w:p w:rsidR="00B66877" w:rsidRDefault="00B66877" w:rsidP="000D541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B66877" w:rsidRDefault="00B66877" w:rsidP="000D541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B66877" w:rsidRDefault="00B66877" w:rsidP="000D541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B66877" w:rsidRDefault="00B66877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B66877" w:rsidRDefault="00B66877" w:rsidP="000D5418">
            <w:pPr>
              <w:spacing w:line="276" w:lineRule="auto"/>
              <w:jc w:val="center"/>
            </w:pPr>
            <w:r>
              <w:t>7</w:t>
            </w:r>
          </w:p>
        </w:tc>
      </w:tr>
      <w:tr w:rsidR="00B66877" w:rsidRPr="00187D46" w:rsidTr="005931D8">
        <w:trPr>
          <w:trHeight w:val="369"/>
        </w:trPr>
        <w:tc>
          <w:tcPr>
            <w:tcW w:w="1494" w:type="dxa"/>
            <w:vAlign w:val="center"/>
          </w:tcPr>
          <w:p w:rsidR="00B66877" w:rsidRDefault="00B66877" w:rsidP="00B66877">
            <w:pPr>
              <w:spacing w:line="276" w:lineRule="auto"/>
            </w:pPr>
            <w:r>
              <w:t>Objective-C</w:t>
            </w:r>
          </w:p>
        </w:tc>
        <w:tc>
          <w:tcPr>
            <w:tcW w:w="1195" w:type="dxa"/>
            <w:vAlign w:val="center"/>
          </w:tcPr>
          <w:p w:rsidR="00B66877" w:rsidRPr="00187D46" w:rsidRDefault="00B66877" w:rsidP="00B6687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126" w:type="dxa"/>
            <w:vAlign w:val="center"/>
          </w:tcPr>
          <w:p w:rsidR="00B66877" w:rsidRPr="00187D46" w:rsidRDefault="00B66877" w:rsidP="00B6687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B66877" w:rsidRPr="00187D46" w:rsidRDefault="00B66877" w:rsidP="00B66877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B66877" w:rsidRPr="00187D46" w:rsidRDefault="00B66877" w:rsidP="00B66877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129" w:type="dxa"/>
            <w:vAlign w:val="center"/>
          </w:tcPr>
          <w:p w:rsidR="00B66877" w:rsidRPr="00187D46" w:rsidRDefault="00B66877" w:rsidP="00B66877">
            <w:pPr>
              <w:spacing w:line="276" w:lineRule="auto"/>
              <w:jc w:val="center"/>
            </w:pPr>
            <w:r>
              <w:t>8</w:t>
            </w:r>
          </w:p>
        </w:tc>
      </w:tr>
    </w:tbl>
    <w:p w:rsidR="008926ED" w:rsidRDefault="008926ED" w:rsidP="008926ED">
      <w:pPr>
        <w:spacing w:before="240" w:line="276" w:lineRule="auto"/>
      </w:pPr>
      <w:r>
        <w:tab/>
        <w:t xml:space="preserve">Jak je vidět v tabulce, při výběru programovacího jazyka vítězí </w:t>
      </w:r>
      <w:r>
        <w:rPr>
          <w:i/>
        </w:rPr>
        <w:t>C++</w:t>
      </w:r>
      <w:r>
        <w:t>, což je také jazyk, který bude použit při vývoji aplikace.</w:t>
      </w:r>
    </w:p>
    <w:p w:rsidR="00545C0D" w:rsidRDefault="008926ED" w:rsidP="008926ED">
      <w:pPr>
        <w:spacing w:before="120" w:line="276" w:lineRule="auto"/>
      </w:pPr>
      <w:r>
        <w:lastRenderedPageBreak/>
        <w:tab/>
      </w:r>
      <w:r w:rsidR="008E536B">
        <w:t>Po výběru programovacího jazyka</w:t>
      </w:r>
      <w:r w:rsidR="002C57A8">
        <w:t xml:space="preserve"> je třeba zvolit platformu či framework, na kterém má být celá aplikace postavena. Pro jazyk </w:t>
      </w:r>
      <w:r w:rsidR="002C57A8" w:rsidRPr="00B64ED1">
        <w:rPr>
          <w:i/>
        </w:rPr>
        <w:t>C++</w:t>
      </w:r>
      <w:r w:rsidR="002C57A8">
        <w:t xml:space="preserve"> existuje několik frameworků (podporujících především grafické rozhraní, ale i další pomocné nástroje pro usnadnění práce); některé z nich jsou vypsány v následující tabulce, opět s bodovým ohodnocením mé znalosti daného frameworku a rychlosti vývoje v něm. </w:t>
      </w:r>
      <w:r w:rsidR="00B64ED1">
        <w:t xml:space="preserve">Zde jednoznačně </w:t>
      </w:r>
      <w:r w:rsidR="00753008">
        <w:t>volím</w:t>
      </w:r>
      <w:r w:rsidR="00B64ED1">
        <w:t xml:space="preserve"> framework </w:t>
      </w:r>
      <w:r w:rsidR="00B64ED1" w:rsidRPr="00B64ED1">
        <w:rPr>
          <w:i/>
        </w:rPr>
        <w:t>Qt</w:t>
      </w:r>
      <w:r w:rsidR="00B64ED1">
        <w:t>, především kvůli tomu, že s tím jediným mám zkušenosti.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585"/>
        <w:gridCol w:w="2268"/>
        <w:gridCol w:w="1985"/>
        <w:gridCol w:w="1412"/>
      </w:tblGrid>
      <w:tr w:rsidR="005931D8" w:rsidTr="00545C0D">
        <w:trPr>
          <w:trHeight w:val="369"/>
        </w:trPr>
        <w:tc>
          <w:tcPr>
            <w:tcW w:w="1812" w:type="dxa"/>
            <w:vAlign w:val="center"/>
          </w:tcPr>
          <w:p w:rsidR="005931D8" w:rsidRPr="005931D8" w:rsidRDefault="005931D8" w:rsidP="000D5418">
            <w:pPr>
              <w:spacing w:line="276" w:lineRule="auto"/>
              <w:rPr>
                <w:b/>
              </w:rPr>
            </w:pPr>
          </w:p>
        </w:tc>
        <w:tc>
          <w:tcPr>
            <w:tcW w:w="1585" w:type="dxa"/>
            <w:vAlign w:val="center"/>
          </w:tcPr>
          <w:p w:rsidR="005931D8" w:rsidRPr="005931D8" w:rsidRDefault="005931D8" w:rsidP="000D54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Znalost</w:t>
            </w:r>
          </w:p>
        </w:tc>
        <w:tc>
          <w:tcPr>
            <w:tcW w:w="2268" w:type="dxa"/>
            <w:vAlign w:val="center"/>
          </w:tcPr>
          <w:p w:rsidR="005931D8" w:rsidRPr="005931D8" w:rsidRDefault="00545C0D" w:rsidP="000D5418">
            <w:pPr>
              <w:spacing w:line="276" w:lineRule="auto"/>
              <w:jc w:val="center"/>
              <w:rPr>
                <w:b/>
              </w:rPr>
            </w:pPr>
            <w:r w:rsidRPr="00187D46">
              <w:rPr>
                <w:b/>
              </w:rPr>
              <w:t xml:space="preserve">Rychlost </w:t>
            </w:r>
            <w:r>
              <w:rPr>
                <w:b/>
              </w:rPr>
              <w:t>vývoje</w:t>
            </w:r>
          </w:p>
        </w:tc>
        <w:tc>
          <w:tcPr>
            <w:tcW w:w="1985" w:type="dxa"/>
            <w:vAlign w:val="center"/>
          </w:tcPr>
          <w:p w:rsidR="005931D8" w:rsidRPr="005931D8" w:rsidRDefault="005931D8" w:rsidP="000D54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Součet bodů</w:t>
            </w:r>
          </w:p>
        </w:tc>
        <w:tc>
          <w:tcPr>
            <w:tcW w:w="1412" w:type="dxa"/>
            <w:vAlign w:val="center"/>
          </w:tcPr>
          <w:p w:rsidR="005931D8" w:rsidRPr="005931D8" w:rsidRDefault="005931D8" w:rsidP="000D541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Pořadí</w:t>
            </w:r>
          </w:p>
        </w:tc>
      </w:tr>
      <w:tr w:rsidR="005931D8" w:rsidTr="00545C0D">
        <w:trPr>
          <w:trHeight w:val="369"/>
        </w:trPr>
        <w:tc>
          <w:tcPr>
            <w:tcW w:w="1812" w:type="dxa"/>
            <w:vAlign w:val="center"/>
          </w:tcPr>
          <w:p w:rsidR="005931D8" w:rsidRDefault="005931D8" w:rsidP="000D5418">
            <w:pPr>
              <w:spacing w:line="276" w:lineRule="auto"/>
            </w:pPr>
            <w:r>
              <w:t>Qt</w:t>
            </w:r>
          </w:p>
        </w:tc>
        <w:tc>
          <w:tcPr>
            <w:tcW w:w="1585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1</w:t>
            </w:r>
          </w:p>
        </w:tc>
      </w:tr>
      <w:tr w:rsidR="005931D8" w:rsidTr="00545C0D">
        <w:trPr>
          <w:trHeight w:val="369"/>
        </w:trPr>
        <w:tc>
          <w:tcPr>
            <w:tcW w:w="1812" w:type="dxa"/>
            <w:vAlign w:val="center"/>
          </w:tcPr>
          <w:p w:rsidR="005931D8" w:rsidRDefault="005931D8" w:rsidP="000D5418">
            <w:pPr>
              <w:spacing w:line="276" w:lineRule="auto"/>
            </w:pPr>
            <w:r>
              <w:t>GTK+</w:t>
            </w:r>
          </w:p>
        </w:tc>
        <w:tc>
          <w:tcPr>
            <w:tcW w:w="1585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985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2</w:t>
            </w:r>
          </w:p>
        </w:tc>
      </w:tr>
      <w:tr w:rsidR="005931D8" w:rsidTr="00545C0D">
        <w:trPr>
          <w:trHeight w:val="369"/>
        </w:trPr>
        <w:tc>
          <w:tcPr>
            <w:tcW w:w="1812" w:type="dxa"/>
            <w:vAlign w:val="center"/>
          </w:tcPr>
          <w:p w:rsidR="005931D8" w:rsidRDefault="005931D8" w:rsidP="000D5418">
            <w:pPr>
              <w:spacing w:line="276" w:lineRule="auto"/>
            </w:pPr>
            <w:r>
              <w:t>wxWidgets</w:t>
            </w:r>
          </w:p>
        </w:tc>
        <w:tc>
          <w:tcPr>
            <w:tcW w:w="1585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268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985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:rsidR="005931D8" w:rsidRDefault="00545C0D" w:rsidP="000D5418">
            <w:pPr>
              <w:spacing w:line="276" w:lineRule="auto"/>
              <w:jc w:val="center"/>
            </w:pPr>
            <w:r>
              <w:t>3</w:t>
            </w:r>
          </w:p>
        </w:tc>
      </w:tr>
      <w:tr w:rsidR="00545C0D" w:rsidTr="00545C0D">
        <w:trPr>
          <w:trHeight w:val="369"/>
        </w:trPr>
        <w:tc>
          <w:tcPr>
            <w:tcW w:w="1812" w:type="dxa"/>
            <w:vAlign w:val="center"/>
          </w:tcPr>
          <w:p w:rsidR="00545C0D" w:rsidRDefault="00545C0D" w:rsidP="000D5418">
            <w:pPr>
              <w:spacing w:line="276" w:lineRule="auto"/>
            </w:pPr>
            <w:r>
              <w:t>FLTK</w:t>
            </w:r>
          </w:p>
        </w:tc>
        <w:tc>
          <w:tcPr>
            <w:tcW w:w="1585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268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985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t>4</w:t>
            </w:r>
          </w:p>
        </w:tc>
      </w:tr>
      <w:tr w:rsidR="00545C0D" w:rsidTr="00545C0D">
        <w:trPr>
          <w:trHeight w:val="369"/>
        </w:trPr>
        <w:tc>
          <w:tcPr>
            <w:tcW w:w="1812" w:type="dxa"/>
            <w:vAlign w:val="center"/>
          </w:tcPr>
          <w:p w:rsidR="00545C0D" w:rsidRDefault="00545C0D" w:rsidP="000D5418">
            <w:pPr>
              <w:spacing w:line="276" w:lineRule="auto"/>
            </w:pPr>
            <w:r>
              <w:t>FOX</w:t>
            </w:r>
          </w:p>
        </w:tc>
        <w:tc>
          <w:tcPr>
            <w:tcW w:w="1585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268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:rsidR="00545C0D" w:rsidRDefault="00545C0D" w:rsidP="000D5418">
            <w:pPr>
              <w:spacing w:line="276" w:lineRule="auto"/>
              <w:jc w:val="center"/>
            </w:pPr>
            <w:r>
              <w:t>5</w:t>
            </w:r>
          </w:p>
        </w:tc>
      </w:tr>
    </w:tbl>
    <w:p w:rsidR="009640DA" w:rsidRDefault="00432183" w:rsidP="000D5418">
      <w:pPr>
        <w:spacing w:before="240" w:line="276" w:lineRule="auto"/>
      </w:pPr>
      <w:r>
        <w:tab/>
      </w:r>
      <w:r w:rsidR="006C439D">
        <w:t xml:space="preserve">Z hlediska použitého software pro tvorbu samotné aplikace není o čem rozhodovat, jelikož </w:t>
      </w:r>
      <w:r w:rsidR="006C439D">
        <w:rPr>
          <w:i/>
        </w:rPr>
        <w:t>Qt</w:t>
      </w:r>
      <w:r w:rsidR="006C439D">
        <w:t xml:space="preserve"> nabízí i vlastní vývojové prostředí přímo uzpůsobené k vývoji aplikací v tomto frameworku.</w:t>
      </w:r>
    </w:p>
    <w:p w:rsidR="006C439D" w:rsidRPr="006C439D" w:rsidRDefault="009640DA" w:rsidP="000D5418">
      <w:pPr>
        <w:spacing w:line="276" w:lineRule="auto"/>
      </w:pPr>
      <w:r>
        <w:tab/>
        <w:t>Pro psaní závěrečné zprávy bude použit sof</w:t>
      </w:r>
      <w:r w:rsidR="004C61EF">
        <w:t>tware Microsoft Office Word 2016</w:t>
      </w:r>
      <w:r>
        <w:t>.</w:t>
      </w:r>
    </w:p>
    <w:p w:rsidR="003F2115" w:rsidRDefault="003F2115" w:rsidP="000D5418">
      <w:pPr>
        <w:pStyle w:val="Heading2"/>
        <w:numPr>
          <w:ilvl w:val="1"/>
          <w:numId w:val="2"/>
        </w:numPr>
        <w:spacing w:line="276" w:lineRule="auto"/>
      </w:pPr>
      <w:r>
        <w:t>Popis výběru varianty řešení a výstupů</w:t>
      </w:r>
    </w:p>
    <w:p w:rsidR="00955A5E" w:rsidRDefault="00B8782D" w:rsidP="000D5418">
      <w:pPr>
        <w:spacing w:line="276" w:lineRule="auto"/>
      </w:pPr>
      <w:r>
        <w:tab/>
        <w:t>Již samotné zadání z větší části jednoznačně určuje výslednou podobu vyvíjeného programu – musí být spustitelný na více platformách (</w:t>
      </w:r>
      <w:r w:rsidRPr="00B8782D">
        <w:rPr>
          <w:i/>
        </w:rPr>
        <w:t>Windows</w:t>
      </w:r>
      <w:r>
        <w:t xml:space="preserve"> i </w:t>
      </w:r>
      <w:r>
        <w:rPr>
          <w:i/>
        </w:rPr>
        <w:t>Linux</w:t>
      </w:r>
      <w:r>
        <w:t xml:space="preserve">), což umožňuje vybraný framework </w:t>
      </w:r>
      <w:r>
        <w:rPr>
          <w:i/>
        </w:rPr>
        <w:t>Qt</w:t>
      </w:r>
      <w:r>
        <w:t>, musí bý</w:t>
      </w:r>
      <w:r w:rsidR="00955A5E">
        <w:t>t uživatelsky přívětivý.</w:t>
      </w:r>
      <w:r w:rsidR="001733B7" w:rsidRPr="001733B7">
        <w:t xml:space="preserve"> </w:t>
      </w:r>
      <w:r w:rsidR="001733B7">
        <w:t>Jednou charakteristikou, jak vyplívá ze zadání, je nutnost podpory na různých operačních systémech. Dále licence/podmínky používání, což je také určeno zadáním.</w:t>
      </w:r>
    </w:p>
    <w:p w:rsidR="00B8782D" w:rsidRPr="00B8782D" w:rsidRDefault="00955A5E" w:rsidP="000D5418">
      <w:pPr>
        <w:spacing w:line="276" w:lineRule="auto"/>
      </w:pPr>
      <w:r>
        <w:tab/>
      </w:r>
      <w:r w:rsidR="00B8782D">
        <w:t xml:space="preserve">Je ovšem na řešiteli, </w:t>
      </w:r>
      <w:r>
        <w:t>jakou zvolí obecnou filozofii aplikace</w:t>
      </w:r>
      <w:r w:rsidR="001733B7">
        <w:t>, neboli, jakým dojmem bude aplikace působit na uživate</w:t>
      </w:r>
      <w:r w:rsidR="00C57757">
        <w:t>le. Může jít o velmi jednoduchý program, který</w:t>
      </w:r>
      <w:r w:rsidR="001733B7">
        <w:t xml:space="preserve"> bude poskytovat základní funkce a nebude uživatele mást žádnými věcmi navíc. Nebo může nabízet širokou škálu různých nástrojů a pomůcek a být tak nápomocný při</w:t>
      </w:r>
      <w:r w:rsidR="007B5CC7">
        <w:t xml:space="preserve"> řešení velkých projektů. Nicméně, samotný důvod, proč jsem si zvolil tento </w:t>
      </w:r>
      <w:r w:rsidR="00A678DD">
        <w:t>projekt je ten, že neexistuje žádný program podoby textového editoru, volně ke stažení, který by byl dostatečně jednoduchý, rychlý,</w:t>
      </w:r>
      <w:r w:rsidR="001F4B87">
        <w:t xml:space="preserve"> přehledný,</w:t>
      </w:r>
      <w:r w:rsidR="00A678DD">
        <w:t xml:space="preserve"> spustitelný </w:t>
      </w:r>
      <w:r w:rsidR="009750B0">
        <w:t xml:space="preserve">na více operačních systémech, ale zároveň stabilní a </w:t>
      </w:r>
      <w:r w:rsidR="001F4B87">
        <w:t xml:space="preserve">plně </w:t>
      </w:r>
      <w:r w:rsidR="009750B0">
        <w:t xml:space="preserve">funkční. </w:t>
      </w:r>
      <w:r w:rsidR="001F4B87">
        <w:t>A právě tyto přednosti jsou cílem projektu.</w:t>
      </w:r>
    </w:p>
    <w:p w:rsidR="00221FF0" w:rsidRDefault="003F2115" w:rsidP="000D5418">
      <w:pPr>
        <w:pStyle w:val="Heading2"/>
        <w:numPr>
          <w:ilvl w:val="1"/>
          <w:numId w:val="2"/>
        </w:numPr>
        <w:spacing w:line="276" w:lineRule="auto"/>
      </w:pPr>
      <w:r>
        <w:t>Stanovení dílčích úkolů</w:t>
      </w:r>
    </w:p>
    <w:p w:rsidR="00221FF0" w:rsidRDefault="00221FF0" w:rsidP="000D5418">
      <w:pPr>
        <w:pStyle w:val="ListParagraph"/>
        <w:numPr>
          <w:ilvl w:val="0"/>
          <w:numId w:val="4"/>
        </w:numPr>
        <w:spacing w:line="276" w:lineRule="auto"/>
      </w:pPr>
      <w:r>
        <w:t>Vytvoření ovládacího prvku textového editoru</w:t>
      </w:r>
    </w:p>
    <w:p w:rsidR="00221FF0" w:rsidRDefault="00221FF0" w:rsidP="000D5418">
      <w:pPr>
        <w:pStyle w:val="ListParagraph"/>
        <w:numPr>
          <w:ilvl w:val="1"/>
          <w:numId w:val="4"/>
        </w:numPr>
        <w:spacing w:line="276" w:lineRule="auto"/>
      </w:pPr>
      <w:r>
        <w:t xml:space="preserve">V tomto prvním kroku je třeba vytvořt základní ovládací prvek samotného editoru, ve kterém bude možno upravovat text, přidávat, mazat, možnost výběru textu, kopírování a vkládání ze schránky. Je to nejdůležitější a nejnáročnější část celého projektu, </w:t>
      </w:r>
      <w:r w:rsidR="008E536B">
        <w:t>neboť zde musím</w:t>
      </w:r>
      <w:r w:rsidR="00A351DD">
        <w:t xml:space="preserve"> postupovat úplně od začátku bez využití již existujících nástrojů</w:t>
      </w:r>
      <w:r w:rsidR="00C04DE7">
        <w:t xml:space="preserve"> (nabízelo</w:t>
      </w:r>
      <w:r w:rsidR="008E536B">
        <w:t xml:space="preserve"> by se</w:t>
      </w:r>
      <w:r w:rsidR="00C04DE7">
        <w:t xml:space="preserve"> použít nástroj </w:t>
      </w:r>
      <w:r w:rsidR="00C04DE7">
        <w:rPr>
          <w:i/>
        </w:rPr>
        <w:t>RichTextBox</w:t>
      </w:r>
      <w:r w:rsidR="00C04DE7">
        <w:t>, který ovšem nenabízí dostatečné možnosti práce s textem, kurzory apod. a především by jeho využití znamenalo značný pokles efektivitiy programu, tedy výsledné rychlosti programu)</w:t>
      </w:r>
      <w:r w:rsidR="00A351DD">
        <w:t xml:space="preserve">. Jde tedy o řešení samotného vykreslování </w:t>
      </w:r>
      <w:r w:rsidR="00C04DE7">
        <w:t>na obrazkovu,</w:t>
      </w:r>
      <w:r w:rsidR="00CD50B7">
        <w:t xml:space="preserve"> systém scrollování,</w:t>
      </w:r>
      <w:r w:rsidR="00C04DE7">
        <w:t xml:space="preserve"> </w:t>
      </w:r>
      <w:r w:rsidR="00F323BD">
        <w:t>reagování</w:t>
      </w:r>
      <w:r w:rsidR="00A351DD">
        <w:t xml:space="preserve"> na uživatelský vstup z</w:t>
      </w:r>
      <w:r w:rsidR="00C04DE7">
        <w:t> klávesnice apod.</w:t>
      </w:r>
    </w:p>
    <w:p w:rsidR="00C04DE7" w:rsidRDefault="004F5182" w:rsidP="000D5418">
      <w:pPr>
        <w:pStyle w:val="ListParagraph"/>
        <w:numPr>
          <w:ilvl w:val="0"/>
          <w:numId w:val="4"/>
        </w:numPr>
        <w:spacing w:line="276" w:lineRule="auto"/>
      </w:pPr>
      <w:r>
        <w:t>Základní uživatelské rozhraní</w:t>
      </w:r>
    </w:p>
    <w:p w:rsidR="004F5182" w:rsidRDefault="004F5182" w:rsidP="000D5418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Dalším krokem bude naprogramování základního uživatelského rozhraní kolem samotného editoru (menu), které bude umožňovat otevírání so</w:t>
      </w:r>
      <w:r w:rsidR="003341F8">
        <w:t>u</w:t>
      </w:r>
      <w:r w:rsidR="000A7052">
        <w:t xml:space="preserve">borů, jejich úpravu a ukládání. </w:t>
      </w:r>
      <w:r w:rsidR="00F86982">
        <w:t>Dále</w:t>
      </w:r>
      <w:r w:rsidR="000A7052">
        <w:t xml:space="preserve"> číslování řádků a</w:t>
      </w:r>
      <w:r w:rsidR="00F86982">
        <w:t xml:space="preserve"> možnost změny velikosti písma v editoru.</w:t>
      </w:r>
    </w:p>
    <w:p w:rsidR="0028070C" w:rsidRDefault="0028070C" w:rsidP="000D5418">
      <w:pPr>
        <w:pStyle w:val="ListParagraph"/>
        <w:numPr>
          <w:ilvl w:val="0"/>
          <w:numId w:val="4"/>
        </w:numPr>
        <w:spacing w:line="276" w:lineRule="auto"/>
      </w:pPr>
      <w:r>
        <w:t>Zvýrazňovač syntaxe</w:t>
      </w:r>
    </w:p>
    <w:p w:rsidR="0028070C" w:rsidRDefault="0028070C" w:rsidP="000D5418">
      <w:pPr>
        <w:pStyle w:val="ListParagraph"/>
        <w:numPr>
          <w:ilvl w:val="1"/>
          <w:numId w:val="4"/>
        </w:numPr>
        <w:spacing w:line="276" w:lineRule="auto"/>
      </w:pPr>
      <w:r>
        <w:t xml:space="preserve">Následně </w:t>
      </w:r>
      <w:r w:rsidR="00287927">
        <w:t xml:space="preserve">se do textového editoru přidá funkcionalita zvýrazňování syntaxe zdrojového </w:t>
      </w:r>
      <w:r w:rsidR="00F86BD5">
        <w:t>kódu s</w:t>
      </w:r>
      <w:r w:rsidR="003341F8">
        <w:t> automatickou detekcí</w:t>
      </w:r>
      <w:r w:rsidR="008E536B">
        <w:t xml:space="preserve"> programovacího jazyka</w:t>
      </w:r>
      <w:r w:rsidR="00F86982">
        <w:t>, která</w:t>
      </w:r>
      <w:r w:rsidR="00213826">
        <w:t xml:space="preserve"> bude využívat </w:t>
      </w:r>
      <w:r w:rsidR="00213826">
        <w:rPr>
          <w:i/>
        </w:rPr>
        <w:t>regulárních výrazů</w:t>
      </w:r>
      <w:r w:rsidR="00213826">
        <w:t>.</w:t>
      </w:r>
      <w:r w:rsidR="00F86982">
        <w:t xml:space="preserve"> Předpisy pro zvýrazňování syntaxe budou vlastní, bez použití žádných existujících zdrojů.</w:t>
      </w:r>
    </w:p>
    <w:p w:rsidR="00345FA5" w:rsidRDefault="00345FA5" w:rsidP="000D5418">
      <w:pPr>
        <w:pStyle w:val="ListParagraph"/>
        <w:numPr>
          <w:ilvl w:val="0"/>
          <w:numId w:val="4"/>
        </w:numPr>
        <w:spacing w:line="276" w:lineRule="auto"/>
      </w:pPr>
      <w:r>
        <w:t>Vylepšení uživatelského rozhraní a editoru</w:t>
      </w:r>
    </w:p>
    <w:p w:rsidR="00345FA5" w:rsidRPr="00221FF0" w:rsidRDefault="00345FA5" w:rsidP="000D5418">
      <w:pPr>
        <w:pStyle w:val="ListParagraph"/>
        <w:numPr>
          <w:ilvl w:val="1"/>
          <w:numId w:val="4"/>
        </w:numPr>
        <w:spacing w:line="276" w:lineRule="auto"/>
      </w:pPr>
      <w:r>
        <w:t>Posledním krokem je vylepšení již fungující aplikace ve smyslu</w:t>
      </w:r>
      <w:r w:rsidR="00594793">
        <w:t xml:space="preserve"> přidání</w:t>
      </w:r>
      <w:r w:rsidR="001A0B99">
        <w:t xml:space="preserve"> intuitivní navigace v souborovém systému</w:t>
      </w:r>
      <w:r w:rsidR="009034FC">
        <w:t>, vyhledávání a nahrazování v</w:t>
      </w:r>
      <w:r w:rsidR="00687799">
        <w:t> </w:t>
      </w:r>
      <w:r w:rsidR="009034FC">
        <w:t>textu</w:t>
      </w:r>
      <w:r w:rsidR="00687799">
        <w:t xml:space="preserve"> (i s možností využití regulárních výrazů)</w:t>
      </w:r>
      <w:r w:rsidR="009034FC">
        <w:t xml:space="preserve">, </w:t>
      </w:r>
      <w:r w:rsidR="00687799">
        <w:t xml:space="preserve">zavedení klávesových zkratek </w:t>
      </w:r>
      <w:r w:rsidR="003341F8">
        <w:t>pro kopírování, vyjímání, vkládání a pohyb řádků</w:t>
      </w:r>
      <w:r w:rsidR="00F86982">
        <w:t>.</w:t>
      </w:r>
    </w:p>
    <w:sectPr w:rsidR="00345FA5" w:rsidRPr="00221F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45" w:rsidRDefault="00623845" w:rsidP="00DD0997">
      <w:pPr>
        <w:spacing w:after="0" w:line="240" w:lineRule="auto"/>
      </w:pPr>
      <w:r>
        <w:separator/>
      </w:r>
    </w:p>
  </w:endnote>
  <w:endnote w:type="continuationSeparator" w:id="0">
    <w:p w:rsidR="00623845" w:rsidRDefault="00623845" w:rsidP="00DD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97" w:rsidRPr="00DD0997" w:rsidRDefault="00477E03">
    <w:pPr>
      <w:pStyle w:val="Footer"/>
      <w:rPr>
        <w:b/>
      </w:rPr>
    </w:pPr>
    <w:r>
      <w:t>2016/2017</w:t>
    </w:r>
    <w:r w:rsidR="00DD0997">
      <w:tab/>
    </w:r>
    <w:r w:rsidR="00DD0997">
      <w:tab/>
      <w:t xml:space="preserve">Strana </w:t>
    </w:r>
    <w:r w:rsidR="00DD0997">
      <w:fldChar w:fldCharType="begin"/>
    </w:r>
    <w:r w:rsidR="00DD0997">
      <w:instrText xml:space="preserve"> PAGE   \* MERGEFORMAT </w:instrText>
    </w:r>
    <w:r w:rsidR="00DD0997">
      <w:fldChar w:fldCharType="separate"/>
    </w:r>
    <w:r w:rsidR="00894D41">
      <w:rPr>
        <w:noProof/>
      </w:rPr>
      <w:t>3</w:t>
    </w:r>
    <w:r w:rsidR="00DD0997">
      <w:fldChar w:fldCharType="end"/>
    </w:r>
    <w:r w:rsidR="00DD0997">
      <w:t xml:space="preserve"> z </w:t>
    </w:r>
    <w:fldSimple w:instr=" NUMPAGES   \* MERGEFORMAT ">
      <w:r w:rsidR="00894D41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45" w:rsidRDefault="00623845" w:rsidP="00DD0997">
      <w:pPr>
        <w:spacing w:after="0" w:line="240" w:lineRule="auto"/>
      </w:pPr>
      <w:r>
        <w:separator/>
      </w:r>
    </w:p>
  </w:footnote>
  <w:footnote w:type="continuationSeparator" w:id="0">
    <w:p w:rsidR="00623845" w:rsidRDefault="00623845" w:rsidP="00DD0997">
      <w:pPr>
        <w:spacing w:after="0" w:line="240" w:lineRule="auto"/>
      </w:pPr>
      <w:r>
        <w:continuationSeparator/>
      </w:r>
    </w:p>
  </w:footnote>
  <w:footnote w:id="1">
    <w:p w:rsidR="009B00AF" w:rsidRPr="009B00AF" w:rsidRDefault="009B00AF">
      <w:pPr>
        <w:pStyle w:val="FootnoteText"/>
      </w:pPr>
      <w:r>
        <w:rPr>
          <w:rStyle w:val="FootnoteReference"/>
        </w:rPr>
        <w:footnoteRef/>
      </w:r>
      <w:r>
        <w:t xml:space="preserve"> Z těch nejpoužívanějších lze jmenovat např. </w:t>
      </w:r>
      <w:r>
        <w:rPr>
          <w:i/>
        </w:rPr>
        <w:t>Sublime Text</w:t>
      </w:r>
      <w:r>
        <w:t xml:space="preserve">, </w:t>
      </w:r>
      <w:r>
        <w:rPr>
          <w:i/>
        </w:rPr>
        <w:t>VIM</w:t>
      </w:r>
      <w:r>
        <w:t xml:space="preserve">, </w:t>
      </w:r>
      <w:r>
        <w:rPr>
          <w:i/>
        </w:rPr>
        <w:t>Atom</w:t>
      </w:r>
      <w:r>
        <w:t xml:space="preserve"> nebo </w:t>
      </w:r>
      <w:r>
        <w:rPr>
          <w:i/>
        </w:rPr>
        <w:t>Notepad++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97" w:rsidRDefault="00477E03">
    <w:pPr>
      <w:pStyle w:val="Header"/>
    </w:pPr>
    <w:r>
      <w:t>Maturitní projekt</w:t>
    </w:r>
    <w:r w:rsidR="00346F77">
      <w:tab/>
    </w:r>
    <w:r w:rsidR="00346F77">
      <w:tab/>
      <w:t>Martin Heralecký, 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B1EF0"/>
    <w:multiLevelType w:val="hybridMultilevel"/>
    <w:tmpl w:val="23306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156EA"/>
    <w:multiLevelType w:val="multilevel"/>
    <w:tmpl w:val="87F66C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A9726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6F25DB"/>
    <w:multiLevelType w:val="multilevel"/>
    <w:tmpl w:val="C0AE8778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8C"/>
    <w:rsid w:val="00017F29"/>
    <w:rsid w:val="00030BF1"/>
    <w:rsid w:val="00041646"/>
    <w:rsid w:val="000778A6"/>
    <w:rsid w:val="000A7052"/>
    <w:rsid w:val="000C4875"/>
    <w:rsid w:val="000D5418"/>
    <w:rsid w:val="000E315B"/>
    <w:rsid w:val="001112AD"/>
    <w:rsid w:val="001260A4"/>
    <w:rsid w:val="001733B7"/>
    <w:rsid w:val="00187D46"/>
    <w:rsid w:val="001A0B99"/>
    <w:rsid w:val="001D1ECB"/>
    <w:rsid w:val="001D2C12"/>
    <w:rsid w:val="001F4B87"/>
    <w:rsid w:val="00207869"/>
    <w:rsid w:val="00213826"/>
    <w:rsid w:val="00221FF0"/>
    <w:rsid w:val="002366F5"/>
    <w:rsid w:val="0028070C"/>
    <w:rsid w:val="00287927"/>
    <w:rsid w:val="002C57A8"/>
    <w:rsid w:val="00321BCF"/>
    <w:rsid w:val="003341F8"/>
    <w:rsid w:val="00345FA5"/>
    <w:rsid w:val="00346F77"/>
    <w:rsid w:val="003E048F"/>
    <w:rsid w:val="003F2115"/>
    <w:rsid w:val="003F71AF"/>
    <w:rsid w:val="00432183"/>
    <w:rsid w:val="00463D03"/>
    <w:rsid w:val="00473306"/>
    <w:rsid w:val="00477E03"/>
    <w:rsid w:val="0049108C"/>
    <w:rsid w:val="004C61EF"/>
    <w:rsid w:val="004F5182"/>
    <w:rsid w:val="00500A77"/>
    <w:rsid w:val="005156EA"/>
    <w:rsid w:val="00545C0D"/>
    <w:rsid w:val="00571BF9"/>
    <w:rsid w:val="00581D44"/>
    <w:rsid w:val="005874F4"/>
    <w:rsid w:val="005931D8"/>
    <w:rsid w:val="00594793"/>
    <w:rsid w:val="005A3155"/>
    <w:rsid w:val="00623845"/>
    <w:rsid w:val="0063605E"/>
    <w:rsid w:val="00642279"/>
    <w:rsid w:val="00644EB5"/>
    <w:rsid w:val="006767B6"/>
    <w:rsid w:val="00687799"/>
    <w:rsid w:val="006916BC"/>
    <w:rsid w:val="006B008F"/>
    <w:rsid w:val="006B5BE6"/>
    <w:rsid w:val="006C439D"/>
    <w:rsid w:val="0073475D"/>
    <w:rsid w:val="007465CB"/>
    <w:rsid w:val="00753008"/>
    <w:rsid w:val="00757386"/>
    <w:rsid w:val="00763D89"/>
    <w:rsid w:val="007B5CC7"/>
    <w:rsid w:val="00801F2E"/>
    <w:rsid w:val="00803E9F"/>
    <w:rsid w:val="00810336"/>
    <w:rsid w:val="00822655"/>
    <w:rsid w:val="008926ED"/>
    <w:rsid w:val="00894D41"/>
    <w:rsid w:val="00896854"/>
    <w:rsid w:val="008E536B"/>
    <w:rsid w:val="008E6E39"/>
    <w:rsid w:val="009034FC"/>
    <w:rsid w:val="00955A5E"/>
    <w:rsid w:val="009640DA"/>
    <w:rsid w:val="009750B0"/>
    <w:rsid w:val="009B00AF"/>
    <w:rsid w:val="00A351DD"/>
    <w:rsid w:val="00A678DD"/>
    <w:rsid w:val="00A75D8F"/>
    <w:rsid w:val="00A91979"/>
    <w:rsid w:val="00AF6715"/>
    <w:rsid w:val="00B008D7"/>
    <w:rsid w:val="00B64ED1"/>
    <w:rsid w:val="00B66877"/>
    <w:rsid w:val="00B74F52"/>
    <w:rsid w:val="00B8782D"/>
    <w:rsid w:val="00BB7D76"/>
    <w:rsid w:val="00C04DE7"/>
    <w:rsid w:val="00C3062D"/>
    <w:rsid w:val="00C57757"/>
    <w:rsid w:val="00C61FF5"/>
    <w:rsid w:val="00C84295"/>
    <w:rsid w:val="00CD50B7"/>
    <w:rsid w:val="00CF27B5"/>
    <w:rsid w:val="00D82D84"/>
    <w:rsid w:val="00D93E2B"/>
    <w:rsid w:val="00D96BD2"/>
    <w:rsid w:val="00DB74B0"/>
    <w:rsid w:val="00DD0997"/>
    <w:rsid w:val="00EC6771"/>
    <w:rsid w:val="00F26E54"/>
    <w:rsid w:val="00F323BD"/>
    <w:rsid w:val="00F57CFC"/>
    <w:rsid w:val="00F72AF7"/>
    <w:rsid w:val="00F86982"/>
    <w:rsid w:val="00F86BD5"/>
    <w:rsid w:val="00FA3696"/>
    <w:rsid w:val="00FB6BB3"/>
    <w:rsid w:val="00F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8895"/>
  <w15:chartTrackingRefBased/>
  <w15:docId w15:val="{BA36553C-CCBB-4D7A-8A3F-C0256EB8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1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0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97"/>
  </w:style>
  <w:style w:type="paragraph" w:styleId="Footer">
    <w:name w:val="footer"/>
    <w:basedOn w:val="Normal"/>
    <w:link w:val="FooterChar"/>
    <w:uiPriority w:val="99"/>
    <w:unhideWhenUsed/>
    <w:rsid w:val="00DD0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97"/>
  </w:style>
  <w:style w:type="character" w:customStyle="1" w:styleId="Heading3Char">
    <w:name w:val="Heading 3 Char"/>
    <w:basedOn w:val="DefaultParagraphFont"/>
    <w:link w:val="Heading3"/>
    <w:uiPriority w:val="9"/>
    <w:rsid w:val="00346F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3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3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3D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0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0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0AF"/>
    <w:rPr>
      <w:vertAlign w:val="superscript"/>
    </w:rPr>
  </w:style>
  <w:style w:type="table" w:styleId="TableGrid">
    <w:name w:val="Table Grid"/>
    <w:basedOn w:val="TableNormal"/>
    <w:uiPriority w:val="39"/>
    <w:rsid w:val="0018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CE2C-FB95-434D-BE67-00544B78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tepster</dc:creator>
  <cp:keywords/>
  <dc:description/>
  <cp:lastModifiedBy>Martin Heralecký</cp:lastModifiedBy>
  <cp:revision>85</cp:revision>
  <dcterms:created xsi:type="dcterms:W3CDTF">2016-09-13T06:35:00Z</dcterms:created>
  <dcterms:modified xsi:type="dcterms:W3CDTF">2016-09-20T10:14:00Z</dcterms:modified>
</cp:coreProperties>
</file>