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F6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老师好，我来介绍dase期末大作业的成果</w:t>
      </w:r>
    </w:p>
    <w:p w14:paraId="3AE20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中国高等教育机会的经济效应分析</w:t>
      </w:r>
    </w:p>
    <w:p w14:paraId="64B31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研究问题与意义</w:t>
      </w:r>
    </w:p>
    <w:p w14:paraId="62698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核心研究问题：</w:t>
      </w:r>
    </w:p>
    <w:p w14:paraId="4C4BA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各地“好大学”升学率和各地经济之间是否有联系，如果有，各地区之间有多大参差？</w:t>
      </w:r>
    </w:p>
    <w:p w14:paraId="27234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研究意义：为教育政策制定提供数据支撑，促进</w:t>
      </w:r>
      <w:r>
        <w:rPr>
          <w:rFonts w:hint="eastAsia"/>
          <w:lang w:val="en-US" w:eastAsia="zh-CN"/>
        </w:rPr>
        <w:t>高等</w:t>
      </w:r>
      <w:r>
        <w:rPr>
          <w:rFonts w:hint="default"/>
          <w:lang w:val="en-US" w:eastAsia="zh-CN"/>
        </w:rPr>
        <w:t>教育</w:t>
      </w:r>
      <w:r>
        <w:rPr>
          <w:rFonts w:hint="eastAsia"/>
          <w:lang w:val="en-US" w:eastAsia="zh-CN"/>
        </w:rPr>
        <w:t>机会</w:t>
      </w:r>
      <w:r>
        <w:rPr>
          <w:rFonts w:hint="default"/>
          <w:lang w:val="en-US" w:eastAsia="zh-CN"/>
        </w:rPr>
        <w:t>公平</w:t>
      </w:r>
    </w:p>
    <w:p w14:paraId="1E8E6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数据基础与指标</w:t>
      </w:r>
    </w:p>
    <w:p w14:paraId="69208D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本 报 告 绝 大 部 分 数 据 ， 如 各 省 的 GDP ， 教 育 支 出 ， 人 口 来 自 国 家 统 计 局 </w:t>
      </w:r>
    </w:p>
    <w:p w14:paraId="17E56D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(https://data.stats.gov.cn ),另外的录取率等则来自各省教考院 </w:t>
      </w:r>
    </w:p>
    <w:p w14:paraId="211141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数据处理则依靠 excel 完成，图表由 excel 和 python 产生</w:t>
      </w:r>
    </w:p>
    <w:p w14:paraId="5D382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经济发展与教育机会关联</w:t>
      </w:r>
    </w:p>
    <w:p w14:paraId="01BE144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如图，根据各省 985 和 211 录取率和人均分布情况，计算出两者的相关系数分别大致是 0.52 </w:t>
      </w:r>
    </w:p>
    <w:p w14:paraId="2EDEEE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和 0.48，呈正相关，虽然有像吉林这种比较特殊的情况，但考虑到地区政策等的影响，可以认 </w:t>
      </w:r>
    </w:p>
    <w:p w14:paraId="0974A7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为二者是相关的</w:t>
      </w:r>
    </w:p>
    <w:p w14:paraId="09A0FD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教育投入产出效率分析</w:t>
      </w:r>
    </w:p>
    <w:p w14:paraId="71F8F3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教育经费占比是由教育支出比人均 GDP 得出的，从图中可以看出，相对经济情况越差的地 </w:t>
      </w:r>
    </w:p>
    <w:p w14:paraId="437788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区投入高教育预算的倾向越强，但除了西部地区受政策影响之外，东部城市的高投入却很难带 </w:t>
      </w:r>
    </w:p>
    <w:p w14:paraId="4DA785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来录取率的“高回报”</w:t>
      </w:r>
    </w:p>
    <w:p w14:paraId="0943510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高等教育机会公平性分析</w:t>
      </w:r>
    </w:p>
    <w:p w14:paraId="2682D5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公平性对教育来说相对抽象，所以我们可以引入经济概念——基尼系数，其反映的是社会 </w:t>
      </w:r>
    </w:p>
    <w:p w14:paraId="6D9665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财富分配的公平情况，其值在 0（绝对公平）-1（绝对不公平）之间，由此来衡量公平情况 </w:t>
      </w:r>
    </w:p>
    <w:p w14:paraId="592FDC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图为洛伦兹曲线，而基尼系数则为 0.4418，超过了 0.4，而美国的基尼系数大概是 4.1， </w:t>
      </w:r>
    </w:p>
    <w:p w14:paraId="6A69577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中国则大概是 4.7，这反映各省之间高等教育资源的不平均是明确存在的</w:t>
      </w:r>
    </w:p>
    <w:p w14:paraId="36E4ED1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通过前面的分析我们注意到一些比较突出的样本</w:t>
      </w:r>
    </w:p>
    <w:p w14:paraId="7FD58FD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河</w:t>
      </w:r>
      <w:r>
        <w:rPr>
          <w:rFonts w:hint="eastAsia"/>
          <w:b/>
          <w:bCs/>
          <w:lang w:val="en-US" w:eastAsia="zh-CN"/>
        </w:rPr>
        <w:t>南</w:t>
      </w:r>
      <w:r>
        <w:rPr>
          <w:rFonts w:hint="eastAsia"/>
          <w:b w:val="0"/>
          <w:bCs w:val="0"/>
          <w:lang w:val="en-US" w:eastAsia="zh-CN"/>
        </w:rPr>
        <w:t>，河南老表不会偷井盖，但河南老表是真的没学上；人均GDP相仿的吉林录取率可是全国第二，而河南却是倒数第一（没有吉林不穷的意思），河南乃至山河四省相对低的录取率可谓名声在外</w:t>
      </w:r>
    </w:p>
    <w:p w14:paraId="47B68308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</w:rPr>
        <w:t xml:space="preserve">2. </w:t>
      </w:r>
      <w:r>
        <w:rPr>
          <w:rFonts w:hint="eastAsia"/>
          <w:b/>
          <w:bCs/>
          <w:lang w:val="en-US" w:eastAsia="zh-CN"/>
        </w:rPr>
        <w:t>广东</w:t>
      </w:r>
      <w:r>
        <w:rPr>
          <w:rFonts w:hint="eastAsia"/>
          <w:b w:val="0"/>
          <w:bCs w:val="0"/>
          <w:lang w:val="en-US" w:eastAsia="zh-CN"/>
        </w:rPr>
        <w:t>，人均GDP前列，总GDP第一，录取率却相当不乐观，这对该报告的假设其实是相当不好的样本</w:t>
      </w:r>
    </w:p>
    <w:p w14:paraId="14784B03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吉林，吉林的总GDP和人均GDP都排名较低，但其录取率却名列前茅</w:t>
      </w:r>
    </w:p>
    <w:p w14:paraId="201D9246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我们注意到，这三个样本有一个共同特点——广东人口12780全国第一，河北人口也有7378；而吉林人口只有2317，在东部省份里人口最少</w:t>
      </w:r>
    </w:p>
    <w:p w14:paraId="68FAB2CD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由此我们引出一个概念，即人口与经济对教育机会的影响</w:t>
      </w:r>
    </w:p>
    <w:p w14:paraId="7C75AD9A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人口因素对教育机会的影响</w:t>
      </w:r>
    </w:p>
    <w:p w14:paraId="2EB7F9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可以看出升学压力和经济情况和地区是不强相关的，而 985 录取率和各地人口大体贴合一 </w:t>
      </w:r>
    </w:p>
    <w:p w14:paraId="7F37863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个反比函数的下界，这表现出不论实际情况如何，人口越多录取率越低是某种“铁律”，山东 </w:t>
      </w:r>
    </w:p>
    <w:p w14:paraId="2A05ED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和广东总 GDP 都相当高，而各自人均则相差较大，两者都没能避免这一情况，反而是是西部地 </w:t>
      </w:r>
    </w:p>
    <w:p w14:paraId="1716AD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区因为政策出现了低人口录取率却和山东录取率差不多的情况</w:t>
      </w:r>
    </w:p>
    <w:p w14:paraId="563EA3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就结论而言，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各地录取率的“不平等”是存在的，且这“不平等”是与经济，人口乃至地 </w:t>
      </w:r>
    </w:p>
    <w:p w14:paraId="00AE582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区有关的</w:t>
      </w:r>
    </w:p>
    <w:p w14:paraId="7667E01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1C9F724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E211C"/>
    <w:rsid w:val="2D0E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2026-01-06T14:04:00Z</dcterms:created>
  <dc:creator>WPS_1720538958</dc:creator>
  <cp:lastModifiedBy>WPS_1720538958</cp:lastModifiedBy>
  <dcterms:modified xsi:type="dcterms:W3CDTF">2026-01-06T16:07:05Z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FA71AB717E34409B86147879394C0E80_11</vt:lpwstr>
  </property>
  <property fmtid="{D5CDD505-2E9C-101B-9397-08002B2CF9AE}" pid="4" name="KSOTemplateDocerSaveRecord">
    <vt:lpwstr>eyJoZGlkIjoiNzM4ZTViYjA4ZjBhOGFiYWNiN2NjOTJlM2RiNmMyMWMiLCJ1c2VySWQiOiIxNjE1MTYxNjg0In0=</vt:lpwstr>
  </property>
</Properties>
</file>