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jc w:val="center"/>
      </w:pPr>
      <w:r>
        <w:rPr>
          <w:rFonts w:ascii="Aptos" w:hAnsi="Aptos" w:eastAsia="Aptos"/>
          <w:b/>
          <w:color w:val="975369"/>
          <w:sz w:val="26"/>
        </w:rPr>
        <w:t>GLOWUP</w:t>
      </w:r>
    </w:p>
    <w:p>
      <w:pPr>
        <w:pStyle w:val="Title"/>
        <w:spacing w:before="720" w:after="160"/>
        <w:jc w:val="center"/>
      </w:pPr>
      <w:r>
        <w:rPr>
          <w:rFonts w:ascii="Aptos" w:hAnsi="Aptos" w:eastAsia="Aptos"/>
          <w:b/>
          <w:color w:val="000000"/>
          <w:sz w:val="60"/>
        </w:rPr>
        <w:t>Front End Assignment 4</w:t>
      </w:r>
    </w:p>
    <w:p>
      <w:pPr>
        <w:spacing w:after="480"/>
        <w:jc w:val="center"/>
      </w:pPr>
      <w:r>
        <w:rPr>
          <w:rFonts w:ascii="Aptos" w:hAnsi="Aptos" w:eastAsia="Aptos"/>
          <w:color w:val="5B5663"/>
          <w:sz w:val="30"/>
        </w:rPr>
        <w:t>JavaScript interactions in the GlowUp website</w:t>
      </w:r>
    </w:p>
    <w:tbl>
      <w:tblPr>
        <w:tblW w:type="auto" w:w="0"/>
        <w:jc w:val="center"/>
        <w:tblLayout w:type="fixed"/>
        <w:tblLook w:firstColumn="1" w:firstRow="1" w:lastColumn="0" w:lastRow="0" w:noHBand="0" w:noVBand="1" w:val="04A0"/>
      </w:tblPr>
      <w:tblGrid>
        <w:gridCol w:w="4917"/>
        <w:gridCol w:w="4917"/>
      </w:tblGrid>
      <w:tr>
        <w:tc>
          <w:tcPr>
            <w:tcW w:type="dxa" w:w="2520"/>
            <w:shd w:fill="FBECEF"/>
            <w:tcMar>
              <w:top w:w="105" w:type="dxa"/>
              <w:start w:w="110" w:type="dxa"/>
              <w:bottom w:w="105" w:type="dxa"/>
              <w:end w:w="110" w:type="dxa"/>
            </w:tcMar>
            <w:vAlign w:val="center"/>
          </w:tcPr>
          <w:p>
            <w:r>
              <w:rPr>
                <w:rFonts w:ascii="Aptos" w:hAnsi="Aptos" w:eastAsia="Aptos"/>
                <w:b/>
                <w:color w:val="212026"/>
                <w:sz w:val="20"/>
              </w:rPr>
              <w:t>Team</w:t>
            </w:r>
          </w:p>
        </w:tc>
        <w:tc>
          <w:tcPr>
            <w:tcW w:type="dxa" w:w="7056"/>
            <w:shd w:fill="FFFFFF"/>
            <w:tcMar>
              <w:top w:w="105" w:type="dxa"/>
              <w:start w:w="110" w:type="dxa"/>
              <w:bottom w:w="105" w:type="dxa"/>
              <w:end w:w="110" w:type="dxa"/>
            </w:tcMar>
            <w:vAlign w:val="center"/>
          </w:tcPr>
          <w:p>
            <w:r>
              <w:rPr>
                <w:rFonts w:ascii="Aptos" w:hAnsi="Aptos" w:eastAsia="Aptos"/>
                <w:color w:val="212026"/>
                <w:sz w:val="20"/>
              </w:rPr>
              <w:t>Tamiris Mukieva and Alina Abdubek</w:t>
            </w:r>
          </w:p>
        </w:tc>
      </w:tr>
      <w:tr>
        <w:tc>
          <w:tcPr>
            <w:tcW w:type="dxa" w:w="2520"/>
            <w:shd w:fill="FBECEF"/>
            <w:tcMar>
              <w:top w:w="105" w:type="dxa"/>
              <w:start w:w="110" w:type="dxa"/>
              <w:bottom w:w="105" w:type="dxa"/>
              <w:end w:w="110" w:type="dxa"/>
            </w:tcMar>
            <w:vAlign w:val="center"/>
          </w:tcPr>
          <w:p>
            <w:r>
              <w:rPr>
                <w:rFonts w:ascii="Aptos" w:hAnsi="Aptos" w:eastAsia="Aptos"/>
                <w:b/>
                <w:color w:val="212026"/>
                <w:sz w:val="20"/>
              </w:rPr>
              <w:t>Group</w:t>
            </w:r>
          </w:p>
        </w:tc>
        <w:tc>
          <w:tcPr>
            <w:tcW w:type="dxa" w:w="7056"/>
            <w:shd w:fill="F5F3F6"/>
            <w:tcMar>
              <w:top w:w="105" w:type="dxa"/>
              <w:start w:w="110" w:type="dxa"/>
              <w:bottom w:w="105" w:type="dxa"/>
              <w:end w:w="110" w:type="dxa"/>
            </w:tcMar>
            <w:vAlign w:val="center"/>
          </w:tcPr>
          <w:p>
            <w:r>
              <w:rPr>
                <w:rFonts w:ascii="Aptos" w:hAnsi="Aptos" w:eastAsia="Aptos"/>
                <w:color w:val="212026"/>
                <w:sz w:val="20"/>
              </w:rPr>
              <w:t>SE-2516</w:t>
            </w:r>
          </w:p>
        </w:tc>
      </w:tr>
      <w:tr>
        <w:tc>
          <w:tcPr>
            <w:tcW w:type="dxa" w:w="2520"/>
            <w:shd w:fill="FBECEF"/>
            <w:tcMar>
              <w:top w:w="105" w:type="dxa"/>
              <w:start w:w="110" w:type="dxa"/>
              <w:bottom w:w="105" w:type="dxa"/>
              <w:end w:w="110" w:type="dxa"/>
            </w:tcMar>
            <w:vAlign w:val="center"/>
          </w:tcPr>
          <w:p>
            <w:r>
              <w:rPr>
                <w:rFonts w:ascii="Aptos" w:hAnsi="Aptos" w:eastAsia="Aptos"/>
                <w:b/>
                <w:color w:val="212026"/>
                <w:sz w:val="20"/>
              </w:rPr>
              <w:t>Repository</w:t>
            </w:r>
          </w:p>
        </w:tc>
        <w:tc>
          <w:tcPr>
            <w:tcW w:type="dxa" w:w="7056"/>
            <w:shd w:fill="FFFFFF"/>
            <w:tcMar>
              <w:top w:w="105" w:type="dxa"/>
              <w:start w:w="110" w:type="dxa"/>
              <w:bottom w:w="105" w:type="dxa"/>
              <w:end w:w="110" w:type="dxa"/>
            </w:tcMar>
            <w:vAlign w:val="center"/>
          </w:tcPr>
          <w:p>
            <w:r>
              <w:rPr>
                <w:rFonts w:ascii="Aptos" w:hAnsi="Aptos" w:eastAsia="Aptos"/>
                <w:color w:val="212026"/>
                <w:sz w:val="20"/>
              </w:rPr>
              <w:t>github.com/Teraflu7/glowup</w:t>
            </w:r>
          </w:p>
        </w:tc>
      </w:tr>
      <w:tr>
        <w:tc>
          <w:tcPr>
            <w:tcW w:type="dxa" w:w="2520"/>
            <w:shd w:fill="FBECEF"/>
            <w:tcMar>
              <w:top w:w="105" w:type="dxa"/>
              <w:start w:w="110" w:type="dxa"/>
              <w:bottom w:w="105" w:type="dxa"/>
              <w:end w:w="110" w:type="dxa"/>
            </w:tcMar>
            <w:vAlign w:val="center"/>
          </w:tcPr>
          <w:p>
            <w:r>
              <w:rPr>
                <w:rFonts w:ascii="Aptos" w:hAnsi="Aptos" w:eastAsia="Aptos"/>
                <w:b/>
                <w:color w:val="212026"/>
                <w:sz w:val="20"/>
              </w:rPr>
              <w:t>Deployment</w:t>
            </w:r>
          </w:p>
        </w:tc>
        <w:tc>
          <w:tcPr>
            <w:tcW w:type="dxa" w:w="7056"/>
            <w:shd w:fill="F5F3F6"/>
            <w:tcMar>
              <w:top w:w="105" w:type="dxa"/>
              <w:start w:w="110" w:type="dxa"/>
              <w:bottom w:w="105" w:type="dxa"/>
              <w:end w:w="110" w:type="dxa"/>
            </w:tcMar>
            <w:vAlign w:val="center"/>
          </w:tcPr>
          <w:p>
            <w:r>
              <w:rPr>
                <w:rFonts w:ascii="Aptos" w:hAnsi="Aptos" w:eastAsia="Aptos"/>
                <w:color w:val="212026"/>
                <w:sz w:val="20"/>
              </w:rPr>
              <w:t>teraflu7.github.io/glowup/</w:t>
            </w:r>
          </w:p>
        </w:tc>
      </w:tr>
      <w:tr>
        <w:tc>
          <w:tcPr>
            <w:tcW w:type="dxa" w:w="2520"/>
            <w:shd w:fill="FBECEF"/>
            <w:tcMar>
              <w:top w:w="105" w:type="dxa"/>
              <w:start w:w="110" w:type="dxa"/>
              <w:bottom w:w="105" w:type="dxa"/>
              <w:end w:w="110" w:type="dxa"/>
            </w:tcMar>
            <w:vAlign w:val="center"/>
          </w:tcPr>
          <w:p>
            <w:r>
              <w:rPr>
                <w:rFonts w:ascii="Aptos" w:hAnsi="Aptos" w:eastAsia="Aptos"/>
                <w:b/>
                <w:color w:val="212026"/>
                <w:sz w:val="20"/>
              </w:rPr>
              <w:t>Technology</w:t>
            </w:r>
          </w:p>
        </w:tc>
        <w:tc>
          <w:tcPr>
            <w:tcW w:type="dxa" w:w="7056"/>
            <w:shd w:fill="FFFFFF"/>
            <w:tcMar>
              <w:top w:w="105" w:type="dxa"/>
              <w:start w:w="110" w:type="dxa"/>
              <w:bottom w:w="105" w:type="dxa"/>
              <w:end w:w="110" w:type="dxa"/>
            </w:tcMar>
            <w:vAlign w:val="center"/>
          </w:tcPr>
          <w:p>
            <w:r>
              <w:rPr>
                <w:rFonts w:ascii="Aptos" w:hAnsi="Aptos" w:eastAsia="Aptos"/>
                <w:color w:val="212026"/>
                <w:sz w:val="20"/>
              </w:rPr>
              <w:t>HTML5, CSS3, Bootstrap 5.3.8, vanilla JavaScript</w:t>
            </w:r>
          </w:p>
        </w:tc>
      </w:tr>
    </w:tbl>
    <w:p>
      <w:pPr>
        <w:spacing w:before="520" w:after="0"/>
        <w:ind w:left="547" w:right="547"/>
        <w:jc w:val="center"/>
      </w:pPr>
      <w:r>
        <w:rPr>
          <w:rFonts w:ascii="Aptos" w:hAnsi="Aptos" w:eastAsia="Aptos"/>
          <w:color w:val="5B5663"/>
          <w:sz w:val="23"/>
        </w:rPr>
        <w:t>This report documents five required JavaScript features: custom form validation, an FAQ accordion, a popup form, background-color controls, and a live date and time display.</w:t>
      </w:r>
    </w:p>
    <w:p>
      <w:pPr>
        <w:spacing w:before="840"/>
        <w:jc w:val="center"/>
      </w:pPr>
      <w:r>
        <w:rPr>
          <w:rFonts w:ascii="Aptos" w:hAnsi="Aptos" w:eastAsia="Aptos"/>
          <w:b/>
          <w:color w:val="5B5663"/>
          <w:sz w:val="20"/>
        </w:rPr>
        <w:t>October 2026</w:t>
      </w:r>
    </w:p>
    <w:p>
      <w:r>
        <w:br w:type="page"/>
      </w:r>
    </w:p>
    <w:p>
      <w:pPr>
        <w:pStyle w:val="Heading1"/>
      </w:pPr>
      <w:r>
        <w:t>1. Project objective and result</w:t>
      </w:r>
    </w:p>
    <w:p>
      <w:r>
        <w:t>The objective was to transform the existing responsive GlowUp website into an interactive multi-page experience using JavaScript. The completed version preserves the original visual design while adding accessible controls, clear form feedback, and responsive behavior.</w:t>
      </w:r>
    </w:p>
    <w:p>
      <w:pPr>
        <w:pStyle w:val="Heading2"/>
      </w:pPr>
      <w:r>
        <w:t>Requirement coverage</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2459"/>
            <w:shd w:fill="EAA0B2"/>
            <w:tcMar>
              <w:top w:w="90" w:type="dxa"/>
              <w:start w:w="110" w:type="dxa"/>
              <w:bottom w:w="90" w:type="dxa"/>
              <w:end w:w="110" w:type="dxa"/>
            </w:tcMar>
          </w:tcPr>
          <w:p>
            <w:r>
              <w:rPr>
                <w:rFonts w:ascii="Aptos" w:hAnsi="Aptos" w:eastAsia="Aptos"/>
                <w:b/>
                <w:color w:val="212026"/>
                <w:sz w:val="18"/>
              </w:rPr>
              <w:t>Requirement</w:t>
            </w:r>
          </w:p>
        </w:tc>
        <w:tc>
          <w:tcPr>
            <w:tcW w:type="dxa" w:w="2459"/>
            <w:shd w:fill="EAA0B2"/>
            <w:tcMar>
              <w:top w:w="90" w:type="dxa"/>
              <w:start w:w="110" w:type="dxa"/>
              <w:bottom w:w="90" w:type="dxa"/>
              <w:end w:w="110" w:type="dxa"/>
            </w:tcMar>
          </w:tcPr>
          <w:p>
            <w:r>
              <w:rPr>
                <w:rFonts w:ascii="Aptos" w:hAnsi="Aptos" w:eastAsia="Aptos"/>
                <w:b/>
                <w:color w:val="212026"/>
                <w:sz w:val="18"/>
              </w:rPr>
              <w:t>Implementation</w:t>
            </w:r>
          </w:p>
        </w:tc>
        <w:tc>
          <w:tcPr>
            <w:tcW w:type="dxa" w:w="2459"/>
            <w:shd w:fill="EAA0B2"/>
            <w:tcMar>
              <w:top w:w="90" w:type="dxa"/>
              <w:start w:w="110" w:type="dxa"/>
              <w:bottom w:w="90" w:type="dxa"/>
              <w:end w:w="110" w:type="dxa"/>
            </w:tcMar>
          </w:tcPr>
          <w:p>
            <w:r>
              <w:rPr>
                <w:rFonts w:ascii="Aptos" w:hAnsi="Aptos" w:eastAsia="Aptos"/>
                <w:b/>
                <w:color w:val="212026"/>
                <w:sz w:val="18"/>
              </w:rPr>
              <w:t>Main files</w:t>
            </w:r>
          </w:p>
        </w:tc>
        <w:tc>
          <w:tcPr>
            <w:tcW w:type="dxa" w:w="2459"/>
            <w:shd w:fill="EAA0B2"/>
            <w:tcMar>
              <w:top w:w="90" w:type="dxa"/>
              <w:start w:w="110" w:type="dxa"/>
              <w:bottom w:w="90" w:type="dxa"/>
              <w:end w:w="110" w:type="dxa"/>
            </w:tcMar>
          </w:tcPr>
          <w:p>
            <w:r>
              <w:rPr>
                <w:rFonts w:ascii="Aptos" w:hAnsi="Aptos" w:eastAsia="Aptos"/>
                <w:b/>
                <w:color w:val="212026"/>
                <w:sz w:val="18"/>
              </w:rPr>
              <w:t>Owner</w:t>
            </w:r>
          </w:p>
        </w:tc>
      </w:tr>
      <w:tr>
        <w:tc>
          <w:tcPr>
            <w:tcW w:type="dxa" w:w="2459"/>
            <w:tcMar>
              <w:top w:w="90" w:type="dxa"/>
              <w:start w:w="110" w:type="dxa"/>
              <w:bottom w:w="90" w:type="dxa"/>
              <w:end w:w="110" w:type="dxa"/>
            </w:tcMar>
          </w:tcPr>
          <w:p>
            <w:r>
              <w:rPr>
                <w:rFonts w:ascii="Aptos" w:hAnsi="Aptos" w:eastAsia="Aptos"/>
                <w:color w:val="212026"/>
                <w:sz w:val="17"/>
              </w:rPr>
              <w:t>Form validation</w:t>
            </w:r>
          </w:p>
        </w:tc>
        <w:tc>
          <w:tcPr>
            <w:tcW w:type="dxa" w:w="2459"/>
            <w:tcMar>
              <w:top w:w="90" w:type="dxa"/>
              <w:start w:w="110" w:type="dxa"/>
              <w:bottom w:w="90" w:type="dxa"/>
              <w:end w:w="110" w:type="dxa"/>
            </w:tcMar>
          </w:tcPr>
          <w:p>
            <w:r>
              <w:rPr>
                <w:rFonts w:ascii="Aptos" w:hAnsi="Aptos" w:eastAsia="Aptos"/>
                <w:color w:val="212026"/>
                <w:sz w:val="17"/>
              </w:rPr>
              <w:t>Required values, email format, password length and match</w:t>
            </w:r>
          </w:p>
        </w:tc>
        <w:tc>
          <w:tcPr>
            <w:tcW w:type="dxa" w:w="2459"/>
            <w:tcMar>
              <w:top w:w="90" w:type="dxa"/>
              <w:start w:w="110" w:type="dxa"/>
              <w:bottom w:w="90" w:type="dxa"/>
              <w:end w:w="110" w:type="dxa"/>
            </w:tcMar>
          </w:tcPr>
          <w:p>
            <w:r>
              <w:rPr>
                <w:rFonts w:ascii="Aptos" w:hAnsi="Aptos" w:eastAsia="Aptos"/>
                <w:color w:val="212026"/>
                <w:sz w:val="17"/>
              </w:rPr>
              <w:t>about.html; js/signup.js</w:t>
            </w:r>
          </w:p>
        </w:tc>
        <w:tc>
          <w:tcPr>
            <w:tcW w:type="dxa" w:w="2459"/>
            <w:tcMar>
              <w:top w:w="90" w:type="dxa"/>
              <w:start w:w="110" w:type="dxa"/>
              <w:bottom w:w="90" w:type="dxa"/>
              <w:end w:w="110" w:type="dxa"/>
            </w:tcMar>
          </w:tcPr>
          <w:p>
            <w:r>
              <w:rPr>
                <w:rFonts w:ascii="Aptos" w:hAnsi="Aptos" w:eastAsia="Aptos"/>
                <w:color w:val="212026"/>
                <w:sz w:val="17"/>
              </w:rPr>
              <w:t>Alina</w:t>
            </w:r>
          </w:p>
        </w:tc>
      </w:tr>
      <w:tr>
        <w:tc>
          <w:tcPr>
            <w:tcW w:type="dxa" w:w="2459"/>
            <w:tcMar>
              <w:top w:w="90" w:type="dxa"/>
              <w:start w:w="110" w:type="dxa"/>
              <w:bottom w:w="90" w:type="dxa"/>
              <w:end w:w="110" w:type="dxa"/>
            </w:tcMar>
            <w:shd w:fill="F5F3F6"/>
          </w:tcPr>
          <w:p>
            <w:r>
              <w:rPr>
                <w:rFonts w:ascii="Aptos" w:hAnsi="Aptos" w:eastAsia="Aptos"/>
                <w:color w:val="212026"/>
                <w:sz w:val="17"/>
              </w:rPr>
              <w:t>FAQ accordion</w:t>
            </w:r>
          </w:p>
        </w:tc>
        <w:tc>
          <w:tcPr>
            <w:tcW w:type="dxa" w:w="2459"/>
            <w:tcMar>
              <w:top w:w="90" w:type="dxa"/>
              <w:start w:w="110" w:type="dxa"/>
              <w:bottom w:w="90" w:type="dxa"/>
              <w:end w:w="110" w:type="dxa"/>
            </w:tcMar>
            <w:shd w:fill="F5F3F6"/>
          </w:tcPr>
          <w:p>
            <w:r>
              <w:rPr>
                <w:rFonts w:ascii="Aptos" w:hAnsi="Aptos" w:eastAsia="Aptos"/>
                <w:color w:val="212026"/>
                <w:sz w:val="17"/>
              </w:rPr>
              <w:t>Hidden answers, smooth open/close, one item at a time</w:t>
            </w:r>
          </w:p>
        </w:tc>
        <w:tc>
          <w:tcPr>
            <w:tcW w:type="dxa" w:w="2459"/>
            <w:tcMar>
              <w:top w:w="90" w:type="dxa"/>
              <w:start w:w="110" w:type="dxa"/>
              <w:bottom w:w="90" w:type="dxa"/>
              <w:end w:w="110" w:type="dxa"/>
            </w:tcMar>
            <w:shd w:fill="F5F3F6"/>
          </w:tcPr>
          <w:p>
            <w:r>
              <w:rPr>
                <w:rFonts w:ascii="Aptos" w:hAnsi="Aptos" w:eastAsia="Aptos"/>
                <w:color w:val="212026"/>
                <w:sz w:val="17"/>
              </w:rPr>
              <w:t>faq.html; js/faq.js</w:t>
            </w:r>
          </w:p>
        </w:tc>
        <w:tc>
          <w:tcPr>
            <w:tcW w:type="dxa" w:w="2459"/>
            <w:tcMar>
              <w:top w:w="90" w:type="dxa"/>
              <w:start w:w="110" w:type="dxa"/>
              <w:bottom w:w="90" w:type="dxa"/>
              <w:end w:w="110" w:type="dxa"/>
            </w:tcMar>
            <w:shd w:fill="F5F3F6"/>
          </w:tcPr>
          <w:p>
            <w:r>
              <w:rPr>
                <w:rFonts w:ascii="Aptos" w:hAnsi="Aptos" w:eastAsia="Aptos"/>
                <w:color w:val="212026"/>
                <w:sz w:val="17"/>
              </w:rPr>
              <w:t>Tamiris</w:t>
            </w:r>
          </w:p>
        </w:tc>
      </w:tr>
      <w:tr>
        <w:tc>
          <w:tcPr>
            <w:tcW w:type="dxa" w:w="2459"/>
            <w:tcMar>
              <w:top w:w="90" w:type="dxa"/>
              <w:start w:w="110" w:type="dxa"/>
              <w:bottom w:w="90" w:type="dxa"/>
              <w:end w:w="110" w:type="dxa"/>
            </w:tcMar>
          </w:tcPr>
          <w:p>
            <w:r>
              <w:rPr>
                <w:rFonts w:ascii="Aptos" w:hAnsi="Aptos" w:eastAsia="Aptos"/>
                <w:color w:val="212026"/>
                <w:sz w:val="17"/>
              </w:rPr>
              <w:t>Popup form</w:t>
            </w:r>
          </w:p>
        </w:tc>
        <w:tc>
          <w:tcPr>
            <w:tcW w:type="dxa" w:w="2459"/>
            <w:tcMar>
              <w:top w:w="90" w:type="dxa"/>
              <w:start w:w="110" w:type="dxa"/>
              <w:bottom w:w="90" w:type="dxa"/>
              <w:end w:w="110" w:type="dxa"/>
            </w:tcMar>
          </w:tcPr>
          <w:p>
            <w:r>
              <w:rPr>
                <w:rFonts w:ascii="Aptos" w:hAnsi="Aptos" w:eastAsia="Aptos"/>
                <w:color w:val="212026"/>
                <w:sz w:val="17"/>
              </w:rPr>
              <w:t>Native dialog, close button, backdrop, Escape</w:t>
            </w:r>
          </w:p>
        </w:tc>
        <w:tc>
          <w:tcPr>
            <w:tcW w:type="dxa" w:w="2459"/>
            <w:tcMar>
              <w:top w:w="90" w:type="dxa"/>
              <w:start w:w="110" w:type="dxa"/>
              <w:bottom w:w="90" w:type="dxa"/>
              <w:end w:w="110" w:type="dxa"/>
            </w:tcMar>
          </w:tcPr>
          <w:p>
            <w:r>
              <w:rPr>
                <w:rFonts w:ascii="Aptos" w:hAnsi="Aptos" w:eastAsia="Aptos"/>
                <w:color w:val="212026"/>
                <w:sz w:val="17"/>
              </w:rPr>
              <w:t>about.html; css/signup-dialog.css</w:t>
            </w:r>
          </w:p>
        </w:tc>
        <w:tc>
          <w:tcPr>
            <w:tcW w:type="dxa" w:w="2459"/>
            <w:tcMar>
              <w:top w:w="90" w:type="dxa"/>
              <w:start w:w="110" w:type="dxa"/>
              <w:bottom w:w="90" w:type="dxa"/>
              <w:end w:w="110" w:type="dxa"/>
            </w:tcMar>
          </w:tcPr>
          <w:p>
            <w:r>
              <w:rPr>
                <w:rFonts w:ascii="Aptos" w:hAnsi="Aptos" w:eastAsia="Aptos"/>
                <w:color w:val="212026"/>
                <w:sz w:val="17"/>
              </w:rPr>
              <w:t>Alina</w:t>
            </w:r>
          </w:p>
        </w:tc>
      </w:tr>
      <w:tr>
        <w:tc>
          <w:tcPr>
            <w:tcW w:type="dxa" w:w="2459"/>
            <w:tcMar>
              <w:top w:w="90" w:type="dxa"/>
              <w:start w:w="110" w:type="dxa"/>
              <w:bottom w:w="90" w:type="dxa"/>
              <w:end w:w="110" w:type="dxa"/>
            </w:tcMar>
            <w:shd w:fill="F5F3F6"/>
          </w:tcPr>
          <w:p>
            <w:r>
              <w:rPr>
                <w:rFonts w:ascii="Aptos" w:hAnsi="Aptos" w:eastAsia="Aptos"/>
                <w:color w:val="212026"/>
                <w:sz w:val="17"/>
              </w:rPr>
              <w:t>Background color</w:t>
            </w:r>
          </w:p>
        </w:tc>
        <w:tc>
          <w:tcPr>
            <w:tcW w:type="dxa" w:w="2459"/>
            <w:tcMar>
              <w:top w:w="90" w:type="dxa"/>
              <w:start w:w="110" w:type="dxa"/>
              <w:bottom w:w="90" w:type="dxa"/>
              <w:end w:w="110" w:type="dxa"/>
            </w:tcMar>
            <w:shd w:fill="F5F3F6"/>
          </w:tcPr>
          <w:p>
            <w:r>
              <w:rPr>
                <w:rFonts w:ascii="Aptos" w:hAnsi="Aptos" w:eastAsia="Aptos"/>
                <w:color w:val="212026"/>
                <w:sz w:val="17"/>
              </w:rPr>
              <w:t>Four-color cycle and reset with status text</w:t>
            </w:r>
          </w:p>
        </w:tc>
        <w:tc>
          <w:tcPr>
            <w:tcW w:type="dxa" w:w="2459"/>
            <w:tcMar>
              <w:top w:w="90" w:type="dxa"/>
              <w:start w:w="110" w:type="dxa"/>
              <w:bottom w:w="90" w:type="dxa"/>
              <w:end w:w="110" w:type="dxa"/>
            </w:tcMar>
            <w:shd w:fill="F5F3F6"/>
          </w:tcPr>
          <w:p>
            <w:r>
              <w:rPr>
                <w:rFonts w:ascii="Aptos" w:hAnsi="Aptos" w:eastAsia="Aptos"/>
                <w:color w:val="212026"/>
                <w:sz w:val="17"/>
              </w:rPr>
              <w:t>index.html; js/home.js</w:t>
            </w:r>
          </w:p>
        </w:tc>
        <w:tc>
          <w:tcPr>
            <w:tcW w:type="dxa" w:w="2459"/>
            <w:tcMar>
              <w:top w:w="90" w:type="dxa"/>
              <w:start w:w="110" w:type="dxa"/>
              <w:bottom w:w="90" w:type="dxa"/>
              <w:end w:w="110" w:type="dxa"/>
            </w:tcMar>
            <w:shd w:fill="F5F3F6"/>
          </w:tcPr>
          <w:p>
            <w:r>
              <w:rPr>
                <w:rFonts w:ascii="Aptos" w:hAnsi="Aptos" w:eastAsia="Aptos"/>
                <w:color w:val="212026"/>
                <w:sz w:val="17"/>
              </w:rPr>
              <w:t>Tamiris</w:t>
            </w:r>
          </w:p>
        </w:tc>
      </w:tr>
      <w:tr>
        <w:tc>
          <w:tcPr>
            <w:tcW w:type="dxa" w:w="2459"/>
            <w:tcMar>
              <w:top w:w="90" w:type="dxa"/>
              <w:start w:w="110" w:type="dxa"/>
              <w:bottom w:w="90" w:type="dxa"/>
              <w:end w:w="110" w:type="dxa"/>
            </w:tcMar>
          </w:tcPr>
          <w:p>
            <w:r>
              <w:rPr>
                <w:rFonts w:ascii="Aptos" w:hAnsi="Aptos" w:eastAsia="Aptos"/>
                <w:color w:val="212026"/>
                <w:sz w:val="17"/>
              </w:rPr>
              <w:t>Date and time</w:t>
            </w:r>
          </w:p>
        </w:tc>
        <w:tc>
          <w:tcPr>
            <w:tcW w:type="dxa" w:w="2459"/>
            <w:tcMar>
              <w:top w:w="90" w:type="dxa"/>
              <w:start w:w="110" w:type="dxa"/>
              <w:bottom w:w="90" w:type="dxa"/>
              <w:end w:w="110" w:type="dxa"/>
            </w:tcMar>
          </w:tcPr>
          <w:p>
            <w:r>
              <w:rPr>
                <w:rFonts w:ascii="Aptos" w:hAnsi="Aptos" w:eastAsia="Aptos"/>
                <w:color w:val="212026"/>
                <w:sz w:val="17"/>
              </w:rPr>
              <w:t>Localized display updated every second</w:t>
            </w:r>
          </w:p>
        </w:tc>
        <w:tc>
          <w:tcPr>
            <w:tcW w:type="dxa" w:w="2459"/>
            <w:tcMar>
              <w:top w:w="90" w:type="dxa"/>
              <w:start w:w="110" w:type="dxa"/>
              <w:bottom w:w="90" w:type="dxa"/>
              <w:end w:w="110" w:type="dxa"/>
            </w:tcMar>
          </w:tcPr>
          <w:p>
            <w:r>
              <w:rPr>
                <w:rFonts w:ascii="Aptos" w:hAnsi="Aptos" w:eastAsia="Aptos"/>
                <w:color w:val="212026"/>
                <w:sz w:val="17"/>
              </w:rPr>
              <w:t>index.html; js/home.js</w:t>
            </w:r>
          </w:p>
        </w:tc>
        <w:tc>
          <w:tcPr>
            <w:tcW w:type="dxa" w:w="2459"/>
            <w:tcMar>
              <w:top w:w="90" w:type="dxa"/>
              <w:start w:w="110" w:type="dxa"/>
              <w:bottom w:w="90" w:type="dxa"/>
              <w:end w:w="110" w:type="dxa"/>
            </w:tcMar>
          </w:tcPr>
          <w:p>
            <w:r>
              <w:rPr>
                <w:rFonts w:ascii="Aptos" w:hAnsi="Aptos" w:eastAsia="Aptos"/>
                <w:color w:val="212026"/>
                <w:sz w:val="17"/>
              </w:rPr>
              <w:t>Tamiris</w:t>
            </w:r>
          </w:p>
        </w:tc>
      </w:tr>
    </w:tbl>
    <w:p>
      <w:pPr>
        <w:pStyle w:val="Heading2"/>
      </w:pPr>
      <w:r>
        <w:t>Integration approach</w:t>
      </w:r>
    </w:p>
    <w:p>
      <w:pPr>
        <w:pStyle w:val="ListBullet"/>
      </w:pPr>
      <w:r>
        <w:t>Each page loads its JavaScript module with defer, after the shared and component-specific CSS.</w:t>
      </w:r>
    </w:p>
    <w:p>
      <w:pPr>
        <w:pStyle w:val="ListBullet"/>
      </w:pPr>
      <w:r>
        <w:t>Native HTML controls provide a reliable keyboard baseline; JavaScript adds state and feedback.</w:t>
      </w:r>
    </w:p>
    <w:p>
      <w:pPr>
        <w:pStyle w:val="ListBullet"/>
      </w:pPr>
      <w:r>
        <w:t>ARIA attributes expose accordion state, validation state, and live status information.</w:t>
      </w:r>
    </w:p>
    <w:p>
      <w:pPr>
        <w:pStyle w:val="ListBullet"/>
      </w:pPr>
      <w:r>
        <w:t>The features were tested locally and then verified from the deployed GitHub Pages site.</w:t>
      </w:r>
    </w:p>
    <w:p>
      <w:r>
        <w:br w:type="page"/>
      </w:r>
    </w:p>
    <w:p>
      <w:pPr>
        <w:pStyle w:val="Heading1"/>
      </w:pPr>
      <w:r>
        <w:t>2. Form validation and popup</w:t>
      </w:r>
    </w:p>
    <w:p>
      <w:r>
        <w:t>Alina implemented the contact interaction in about.html. The form is placed inside a native dialog that is closed by default. The opening button calls showModal(), while the close button, backdrop selection, and Escape key all dismiss it. Focus returns to the opening control.</w:t>
      </w:r>
    </w:p>
    <w:p>
      <w:pPr>
        <w:pStyle w:val="Heading2"/>
      </w:pPr>
      <w:r>
        <w:t>Validation logic</w:t>
      </w:r>
    </w:p>
    <w:p>
      <w:pPr>
        <w:pStyle w:val="ListBullet"/>
      </w:pPr>
      <w:r>
        <w:t>All fields are required and text values are trimmed before checking.</w:t>
      </w:r>
    </w:p>
    <w:p>
      <w:pPr>
        <w:pStyle w:val="ListBullet"/>
      </w:pPr>
      <w:r>
        <w:t>Email is checked against a readable email pattern.</w:t>
      </w:r>
    </w:p>
    <w:p>
      <w:pPr>
        <w:pStyle w:val="ListBullet"/>
      </w:pPr>
      <w:r>
        <w:t>The password must contain at least eight characters, and confirmation must match exactly.</w:t>
      </w:r>
    </w:p>
    <w:p>
      <w:pPr>
        <w:pStyle w:val="ListBullet"/>
      </w:pPr>
      <w:r>
        <w:t>Invalid controls receive aria-invalid, an inline error message, and focus on the first problem.</w:t>
      </w:r>
    </w:p>
    <w:p>
      <w:pPr>
        <w:pStyle w:val="ListBullet"/>
      </w:pPr>
      <w:r>
        <w:t>Success feedback appears only when every rule passes.</w:t>
      </w:r>
    </w:p>
    <w:p>
      <w:pPr>
        <w:keepNext/>
        <w:spacing w:before="100" w:after="60"/>
        <w:jc w:val="center"/>
      </w:pPr>
      <w:r>
        <w:drawing>
          <wp:inline xmlns:a="http://schemas.openxmlformats.org/drawingml/2006/main" xmlns:pic="http://schemas.openxmlformats.org/drawingml/2006/picture">
            <wp:extent cx="6080760" cy="6626469"/>
            <wp:docPr id="1" name="Picture 1"/>
            <wp:cNvGraphicFramePr>
              <a:graphicFrameLocks noChangeAspect="1"/>
            </wp:cNvGraphicFramePr>
            <a:graphic>
              <a:graphicData uri="http://schemas.openxmlformats.org/drawingml/2006/picture">
                <pic:pic>
                  <pic:nvPicPr>
                    <pic:cNvPr id="0" name="assignment4-validation-errors.png"/>
                    <pic:cNvPicPr/>
                  </pic:nvPicPr>
                  <pic:blipFill>
                    <a:blip r:embed="rId10"/>
                    <a:stretch>
                      <a:fillRect/>
                    </a:stretch>
                  </pic:blipFill>
                  <pic:spPr>
                    <a:xfrm>
                      <a:off x="0" y="0"/>
                      <a:ext cx="6080760" cy="6626469"/>
                    </a:xfrm>
                    <a:prstGeom prst="rect"/>
                  </pic:spPr>
                </pic:pic>
              </a:graphicData>
            </a:graphic>
          </wp:inline>
        </w:drawing>
      </w:r>
    </w:p>
    <w:p>
      <w:pPr>
        <w:pStyle w:val="Caption"/>
        <w:jc w:val="center"/>
      </w:pPr>
      <w:r>
        <w:t>Figure 1. Inline validation messages identify every missing or invalid field.</w:t>
      </w:r>
    </w:p>
    <w:p>
      <w:pPr>
        <w:keepNext/>
        <w:spacing w:before="100" w:after="60"/>
        <w:jc w:val="center"/>
      </w:pPr>
      <w:r>
        <w:drawing>
          <wp:inline xmlns:a="http://schemas.openxmlformats.org/drawingml/2006/main" xmlns:pic="http://schemas.openxmlformats.org/drawingml/2006/picture">
            <wp:extent cx="6080760" cy="6158718"/>
            <wp:docPr id="2" name="Picture 2"/>
            <wp:cNvGraphicFramePr>
              <a:graphicFrameLocks noChangeAspect="1"/>
            </wp:cNvGraphicFramePr>
            <a:graphic>
              <a:graphicData uri="http://schemas.openxmlformats.org/drawingml/2006/picture">
                <pic:pic>
                  <pic:nvPicPr>
                    <pic:cNvPr id="0" name="assignment4-popup-open.png"/>
                    <pic:cNvPicPr/>
                  </pic:nvPicPr>
                  <pic:blipFill>
                    <a:blip r:embed="rId11"/>
                    <a:stretch>
                      <a:fillRect/>
                    </a:stretch>
                  </pic:blipFill>
                  <pic:spPr>
                    <a:xfrm>
                      <a:off x="0" y="0"/>
                      <a:ext cx="6080760" cy="6158718"/>
                    </a:xfrm>
                    <a:prstGeom prst="rect"/>
                  </pic:spPr>
                </pic:pic>
              </a:graphicData>
            </a:graphic>
          </wp:inline>
        </w:drawing>
      </w:r>
    </w:p>
    <w:p>
      <w:pPr>
        <w:pStyle w:val="Caption"/>
        <w:jc w:val="center"/>
      </w:pPr>
      <w:r>
        <w:t>Figure 2. The responsive contact dialog opens above the About page.</w:t>
      </w:r>
    </w:p>
    <w:p>
      <w:r>
        <w:br w:type="page"/>
      </w:r>
    </w:p>
    <w:p>
      <w:pPr>
        <w:pStyle w:val="Heading1"/>
      </w:pPr>
      <w:r>
        <w:t>3. FAQ accordion</w:t>
      </w:r>
    </w:p>
    <w:p>
      <w:r>
        <w:t>Tamiris converted the four FAQ questions into native buttons. All answers are hidden when the script initializes. Selecting a question expands its connected panel with a smooth transition; selecting it again closes it, and opening a new question closes the previous answer.</w:t>
      </w:r>
    </w:p>
    <w:p>
      <w:pPr>
        <w:pStyle w:val="Heading2"/>
      </w:pPr>
      <w:r>
        <w:t>Accessibility details</w:t>
      </w:r>
    </w:p>
    <w:p>
      <w:pPr>
        <w:pStyle w:val="ListBullet"/>
      </w:pPr>
      <w:r>
        <w:t>aria-controls connects each trigger to its answer panel.</w:t>
      </w:r>
    </w:p>
    <w:p>
      <w:pPr>
        <w:pStyle w:val="ListBullet"/>
      </w:pPr>
      <w:r>
        <w:t>aria-expanded reports the current state to assistive technology.</w:t>
      </w:r>
    </w:p>
    <w:p>
      <w:pPr>
        <w:pStyle w:val="ListBullet"/>
      </w:pPr>
      <w:r>
        <w:t>Native buttons support Tab, Enter, and Space without custom key emulation.</w:t>
      </w:r>
    </w:p>
    <w:p>
      <w:pPr>
        <w:pStyle w:val="ListBullet"/>
      </w:pPr>
      <w:r>
        <w:t>Reduced-motion preferences disable nonessential animation.</w:t>
      </w:r>
    </w:p>
    <w:p>
      <w:pPr>
        <w:keepNext/>
        <w:spacing w:before="100" w:after="60"/>
        <w:jc w:val="center"/>
      </w:pPr>
      <w:r>
        <w:drawing>
          <wp:inline xmlns:a="http://schemas.openxmlformats.org/drawingml/2006/main" xmlns:pic="http://schemas.openxmlformats.org/drawingml/2006/picture">
            <wp:extent cx="6080760" cy="3374080"/>
            <wp:docPr id="3" name="Picture 3"/>
            <wp:cNvGraphicFramePr>
              <a:graphicFrameLocks noChangeAspect="1"/>
            </wp:cNvGraphicFramePr>
            <a:graphic>
              <a:graphicData uri="http://schemas.openxmlformats.org/drawingml/2006/picture">
                <pic:pic>
                  <pic:nvPicPr>
                    <pic:cNvPr id="0" name="assignment4-accordion-open.png"/>
                    <pic:cNvPicPr/>
                  </pic:nvPicPr>
                  <pic:blipFill>
                    <a:blip r:embed="rId12"/>
                    <a:stretch>
                      <a:fillRect/>
                    </a:stretch>
                  </pic:blipFill>
                  <pic:spPr>
                    <a:xfrm>
                      <a:off x="0" y="0"/>
                      <a:ext cx="6080760" cy="3374080"/>
                    </a:xfrm>
                    <a:prstGeom prst="rect"/>
                  </pic:spPr>
                </pic:pic>
              </a:graphicData>
            </a:graphic>
          </wp:inline>
        </w:drawing>
      </w:r>
    </w:p>
    <w:p>
      <w:pPr>
        <w:pStyle w:val="Caption"/>
        <w:jc w:val="center"/>
      </w:pPr>
      <w:r>
        <w:t>Figure 3. One FAQ answer is expanded while the other answers remain collapsed.</w:t>
      </w:r>
    </w:p>
    <w:p>
      <w:r>
        <w:br w:type="page"/>
      </w:r>
    </w:p>
    <w:p>
      <w:pPr>
        <w:pStyle w:val="Heading1"/>
      </w:pPr>
      <w:r>
        <w:t>4. Background controls and live clock</w:t>
      </w:r>
    </w:p>
    <w:p>
      <w:pPr>
        <w:spacing w:before="160"/>
      </w:pPr>
      <w:r>
        <w:t>Tamiris added an interaction panel to the home page. The background control cycles through four soft colors by updating the existing --bg CSS custom property. A separate reset action restores the first theme, and a live text message reports the selected color.</w:t>
      </w:r>
    </w:p>
    <w:p>
      <w:pPr>
        <w:keepNext/>
        <w:spacing w:before="100" w:after="60"/>
        <w:jc w:val="center"/>
      </w:pPr>
      <w:r>
        <w:drawing>
          <wp:inline xmlns:a="http://schemas.openxmlformats.org/drawingml/2006/main" xmlns:pic="http://schemas.openxmlformats.org/drawingml/2006/picture">
            <wp:extent cx="6080760" cy="1377384"/>
            <wp:docPr id="4" name="Picture 4"/>
            <wp:cNvGraphicFramePr>
              <a:graphicFrameLocks noChangeAspect="1"/>
            </wp:cNvGraphicFramePr>
            <a:graphic>
              <a:graphicData uri="http://schemas.openxmlformats.org/drawingml/2006/picture">
                <pic:pic>
                  <pic:nvPicPr>
                    <pic:cNvPr id="0" name="assignment4-background-color.png"/>
                    <pic:cNvPicPr/>
                  </pic:nvPicPr>
                  <pic:blipFill>
                    <a:blip r:embed="rId13"/>
                    <a:stretch>
                      <a:fillRect/>
                    </a:stretch>
                  </pic:blipFill>
                  <pic:spPr>
                    <a:xfrm>
                      <a:off x="0" y="0"/>
                      <a:ext cx="6080760" cy="1377384"/>
                    </a:xfrm>
                    <a:prstGeom prst="rect"/>
                  </pic:spPr>
                </pic:pic>
              </a:graphicData>
            </a:graphic>
          </wp:inline>
        </w:drawing>
      </w:r>
    </w:p>
    <w:p>
      <w:pPr>
        <w:pStyle w:val="Caption"/>
        <w:jc w:val="center"/>
      </w:pPr>
      <w:r>
        <w:t>Figure 4. The home page after changing to another background theme.</w:t>
      </w:r>
    </w:p>
    <w:p>
      <w:r>
        <w:t>The same module creates a Date object, formats the value with Intl.DateTimeFormat, writes it to a semantic time element, and updates the display every second. The machine-readable datetime attribute remains synchronized with the visible value.</w:t>
      </w:r>
    </w:p>
    <w:p>
      <w:pPr>
        <w:keepNext/>
        <w:spacing w:before="100" w:after="60"/>
        <w:jc w:val="center"/>
      </w:pPr>
      <w:r>
        <w:drawing>
          <wp:inline xmlns:a="http://schemas.openxmlformats.org/drawingml/2006/main" xmlns:pic="http://schemas.openxmlformats.org/drawingml/2006/picture">
            <wp:extent cx="6080760" cy="2541495"/>
            <wp:docPr id="5" name="Picture 5"/>
            <wp:cNvGraphicFramePr>
              <a:graphicFrameLocks noChangeAspect="1"/>
            </wp:cNvGraphicFramePr>
            <a:graphic>
              <a:graphicData uri="http://schemas.openxmlformats.org/drawingml/2006/picture">
                <pic:pic>
                  <pic:nvPicPr>
                    <pic:cNvPr id="0" name="assignment4-date-time.png"/>
                    <pic:cNvPicPr/>
                  </pic:nvPicPr>
                  <pic:blipFill>
                    <a:blip r:embed="rId14"/>
                    <a:stretch>
                      <a:fillRect/>
                    </a:stretch>
                  </pic:blipFill>
                  <pic:spPr>
                    <a:xfrm>
                      <a:off x="0" y="0"/>
                      <a:ext cx="6080760" cy="2541495"/>
                    </a:xfrm>
                    <a:prstGeom prst="rect"/>
                  </pic:spPr>
                </pic:pic>
              </a:graphicData>
            </a:graphic>
          </wp:inline>
        </w:drawing>
      </w:r>
    </w:p>
    <w:p>
      <w:pPr>
        <w:pStyle w:val="Caption"/>
        <w:jc w:val="center"/>
      </w:pPr>
      <w:r>
        <w:t>Figure 5. The localized current date and time display updates without reloading the page.</w:t>
      </w:r>
    </w:p>
    <w:p>
      <w:r>
        <w:br w:type="page"/>
      </w:r>
    </w:p>
    <w:p>
      <w:pPr>
        <w:pStyle w:val="Heading1"/>
      </w:pPr>
      <w:r>
        <w:t>5. Responsive behavior and verification</w:t>
      </w:r>
    </w:p>
    <w:p>
      <w:r>
        <w:t>The interactive components adapt to narrow screens without horizontal scrolling. The dialog uses a bounded viewport width and internal scrolling when necessary, while buttons and messages remain large enough for touch interaction.</w:t>
      </w:r>
    </w:p>
    <w:p>
      <w:pPr>
        <w:keepNext/>
        <w:spacing w:before="100" w:after="60"/>
        <w:jc w:val="center"/>
      </w:pPr>
      <w:r>
        <w:drawing>
          <wp:inline xmlns:a="http://schemas.openxmlformats.org/drawingml/2006/main" xmlns:pic="http://schemas.openxmlformats.org/drawingml/2006/picture">
            <wp:extent cx="2880360" cy="6912864"/>
            <wp:docPr id="6" name="Picture 6"/>
            <wp:cNvGraphicFramePr>
              <a:graphicFrameLocks noChangeAspect="1"/>
            </wp:cNvGraphicFramePr>
            <a:graphic>
              <a:graphicData uri="http://schemas.openxmlformats.org/drawingml/2006/picture">
                <pic:pic>
                  <pic:nvPicPr>
                    <pic:cNvPr id="0" name="assignment4-mobile-view.png"/>
                    <pic:cNvPicPr/>
                  </pic:nvPicPr>
                  <pic:blipFill>
                    <a:blip r:embed="rId15"/>
                    <a:stretch>
                      <a:fillRect/>
                    </a:stretch>
                  </pic:blipFill>
                  <pic:spPr>
                    <a:xfrm>
                      <a:off x="0" y="0"/>
                      <a:ext cx="2880360" cy="6912864"/>
                    </a:xfrm>
                    <a:prstGeom prst="rect"/>
                  </pic:spPr>
                </pic:pic>
              </a:graphicData>
            </a:graphic>
          </wp:inline>
        </w:drawing>
      </w:r>
    </w:p>
    <w:p>
      <w:pPr>
        <w:pStyle w:val="Caption"/>
        <w:jc w:val="center"/>
      </w:pPr>
      <w:r>
        <w:t>Figure 6. The popup form remains usable at a 375 px mobile viewport.</w:t>
      </w:r>
    </w:p>
    <w:p>
      <w:r>
        <w:br w:type="page"/>
      </w:r>
    </w:p>
    <w:p>
      <w:pPr>
        <w:pStyle w:val="Heading2"/>
      </w:pPr>
      <w:r>
        <w:t>Functional test results</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shd w:fill="EAA0B2"/>
            <w:tcMar>
              <w:top w:w="90" w:type="dxa"/>
              <w:start w:w="110" w:type="dxa"/>
              <w:bottom w:w="90" w:type="dxa"/>
              <w:end w:w="110" w:type="dxa"/>
            </w:tcMar>
          </w:tcPr>
          <w:p>
            <w:r>
              <w:rPr>
                <w:rFonts w:ascii="Aptos" w:hAnsi="Aptos" w:eastAsia="Aptos"/>
                <w:b/>
                <w:color w:val="212026"/>
                <w:sz w:val="18"/>
              </w:rPr>
              <w:t>Check</w:t>
            </w:r>
          </w:p>
        </w:tc>
        <w:tc>
          <w:tcPr>
            <w:tcW w:type="dxa" w:w="3278"/>
            <w:shd w:fill="EAA0B2"/>
            <w:tcMar>
              <w:top w:w="90" w:type="dxa"/>
              <w:start w:w="110" w:type="dxa"/>
              <w:bottom w:w="90" w:type="dxa"/>
              <w:end w:w="110" w:type="dxa"/>
            </w:tcMar>
          </w:tcPr>
          <w:p>
            <w:r>
              <w:rPr>
                <w:rFonts w:ascii="Aptos" w:hAnsi="Aptos" w:eastAsia="Aptos"/>
                <w:b/>
                <w:color w:val="212026"/>
                <w:sz w:val="18"/>
              </w:rPr>
              <w:t>Evidence</w:t>
            </w:r>
          </w:p>
        </w:tc>
        <w:tc>
          <w:tcPr>
            <w:tcW w:type="dxa" w:w="3278"/>
            <w:shd w:fill="EAA0B2"/>
            <w:tcMar>
              <w:top w:w="90" w:type="dxa"/>
              <w:start w:w="110" w:type="dxa"/>
              <w:bottom w:w="90" w:type="dxa"/>
              <w:end w:w="110" w:type="dxa"/>
            </w:tcMar>
          </w:tcPr>
          <w:p>
            <w:r>
              <w:rPr>
                <w:rFonts w:ascii="Aptos" w:hAnsi="Aptos" w:eastAsia="Aptos"/>
                <w:b/>
                <w:color w:val="212026"/>
                <w:sz w:val="18"/>
              </w:rPr>
              <w:t>Result</w:t>
            </w:r>
          </w:p>
        </w:tc>
      </w:tr>
      <w:tr>
        <w:tc>
          <w:tcPr>
            <w:tcW w:type="dxa" w:w="3278"/>
            <w:tcMar>
              <w:top w:w="90" w:type="dxa"/>
              <w:start w:w="110" w:type="dxa"/>
              <w:bottom w:w="90" w:type="dxa"/>
              <w:end w:w="110" w:type="dxa"/>
            </w:tcMar>
          </w:tcPr>
          <w:p>
            <w:r>
              <w:rPr>
                <w:rFonts w:ascii="Aptos" w:hAnsi="Aptos" w:eastAsia="Aptos"/>
                <w:b w:val="0"/>
                <w:color w:val="212026"/>
                <w:sz w:val="17"/>
              </w:rPr>
              <w:t>Form rules</w:t>
            </w:r>
          </w:p>
        </w:tc>
        <w:tc>
          <w:tcPr>
            <w:tcW w:type="dxa" w:w="3278"/>
            <w:tcMar>
              <w:top w:w="90" w:type="dxa"/>
              <w:start w:w="110" w:type="dxa"/>
              <w:bottom w:w="90" w:type="dxa"/>
              <w:end w:w="110" w:type="dxa"/>
            </w:tcMar>
          </w:tcPr>
          <w:p>
            <w:r>
              <w:rPr>
                <w:rFonts w:ascii="Aptos" w:hAnsi="Aptos" w:eastAsia="Aptos"/>
                <w:b w:val="0"/>
                <w:color w:val="212026"/>
                <w:sz w:val="17"/>
              </w:rPr>
              <w:t>Empty, malformed email, short password, mismatch, valid values</w:t>
            </w:r>
          </w:p>
        </w:tc>
        <w:tc>
          <w:tcPr>
            <w:tcW w:type="dxa" w:w="3278"/>
            <w:tcMar>
              <w:top w:w="90" w:type="dxa"/>
              <w:start w:w="110" w:type="dxa"/>
              <w:bottom w:w="90" w:type="dxa"/>
              <w:end w:w="110" w:type="dxa"/>
            </w:tcMar>
          </w:tcPr>
          <w:p>
            <w:r>
              <w:rPr>
                <w:rFonts w:ascii="Aptos" w:hAnsi="Aptos" w:eastAsia="Aptos"/>
                <w:b/>
                <w:color w:val="212026"/>
                <w:sz w:val="17"/>
              </w:rPr>
              <w:t>Passed</w:t>
            </w:r>
          </w:p>
        </w:tc>
      </w:tr>
      <w:tr>
        <w:tc>
          <w:tcPr>
            <w:tcW w:type="dxa" w:w="3278"/>
            <w:tcMar>
              <w:top w:w="90" w:type="dxa"/>
              <w:start w:w="110" w:type="dxa"/>
              <w:bottom w:w="90" w:type="dxa"/>
              <w:end w:w="110" w:type="dxa"/>
            </w:tcMar>
            <w:shd w:fill="F5F3F6"/>
          </w:tcPr>
          <w:p>
            <w:r>
              <w:rPr>
                <w:rFonts w:ascii="Aptos" w:hAnsi="Aptos" w:eastAsia="Aptos"/>
                <w:b w:val="0"/>
                <w:color w:val="212026"/>
                <w:sz w:val="17"/>
              </w:rPr>
              <w:t>Dialog closing</w:t>
            </w:r>
          </w:p>
        </w:tc>
        <w:tc>
          <w:tcPr>
            <w:tcW w:type="dxa" w:w="3278"/>
            <w:tcMar>
              <w:top w:w="90" w:type="dxa"/>
              <w:start w:w="110" w:type="dxa"/>
              <w:bottom w:w="90" w:type="dxa"/>
              <w:end w:w="110" w:type="dxa"/>
            </w:tcMar>
            <w:shd w:fill="F5F3F6"/>
          </w:tcPr>
          <w:p>
            <w:r>
              <w:rPr>
                <w:rFonts w:ascii="Aptos" w:hAnsi="Aptos" w:eastAsia="Aptos"/>
                <w:b w:val="0"/>
                <w:color w:val="212026"/>
                <w:sz w:val="17"/>
              </w:rPr>
              <w:t>Close button, backdrop, Escape; focus restoration</w:t>
            </w:r>
          </w:p>
        </w:tc>
        <w:tc>
          <w:tcPr>
            <w:tcW w:type="dxa" w:w="3278"/>
            <w:tcMar>
              <w:top w:w="90" w:type="dxa"/>
              <w:start w:w="110" w:type="dxa"/>
              <w:bottom w:w="90" w:type="dxa"/>
              <w:end w:w="110" w:type="dxa"/>
            </w:tcMar>
            <w:shd w:fill="F5F3F6"/>
          </w:tcPr>
          <w:p>
            <w:r>
              <w:rPr>
                <w:rFonts w:ascii="Aptos" w:hAnsi="Aptos" w:eastAsia="Aptos"/>
                <w:b/>
                <w:color w:val="212026"/>
                <w:sz w:val="17"/>
              </w:rPr>
              <w:t>Passed</w:t>
            </w:r>
          </w:p>
        </w:tc>
      </w:tr>
      <w:tr>
        <w:tc>
          <w:tcPr>
            <w:tcW w:type="dxa" w:w="3278"/>
            <w:tcMar>
              <w:top w:w="90" w:type="dxa"/>
              <w:start w:w="110" w:type="dxa"/>
              <w:bottom w:w="90" w:type="dxa"/>
              <w:end w:w="110" w:type="dxa"/>
            </w:tcMar>
          </w:tcPr>
          <w:p>
            <w:r>
              <w:rPr>
                <w:rFonts w:ascii="Aptos" w:hAnsi="Aptos" w:eastAsia="Aptos"/>
                <w:b w:val="0"/>
                <w:color w:val="212026"/>
                <w:sz w:val="17"/>
              </w:rPr>
              <w:t>Accordion</w:t>
            </w:r>
          </w:p>
        </w:tc>
        <w:tc>
          <w:tcPr>
            <w:tcW w:type="dxa" w:w="3278"/>
            <w:tcMar>
              <w:top w:w="90" w:type="dxa"/>
              <w:start w:w="110" w:type="dxa"/>
              <w:bottom w:w="90" w:type="dxa"/>
              <w:end w:w="110" w:type="dxa"/>
            </w:tcMar>
          </w:tcPr>
          <w:p>
            <w:r>
              <w:rPr>
                <w:rFonts w:ascii="Aptos" w:hAnsi="Aptos" w:eastAsia="Aptos"/>
                <w:b w:val="0"/>
                <w:color w:val="212026"/>
                <w:sz w:val="17"/>
              </w:rPr>
              <w:t>Hidden initially; open, close, single-open behavior</w:t>
            </w:r>
          </w:p>
        </w:tc>
        <w:tc>
          <w:tcPr>
            <w:tcW w:type="dxa" w:w="3278"/>
            <w:tcMar>
              <w:top w:w="90" w:type="dxa"/>
              <w:start w:w="110" w:type="dxa"/>
              <w:bottom w:w="90" w:type="dxa"/>
              <w:end w:w="110" w:type="dxa"/>
            </w:tcMar>
          </w:tcPr>
          <w:p>
            <w:r>
              <w:rPr>
                <w:rFonts w:ascii="Aptos" w:hAnsi="Aptos" w:eastAsia="Aptos"/>
                <w:b/>
                <w:color w:val="212026"/>
                <w:sz w:val="17"/>
              </w:rPr>
              <w:t>Passed</w:t>
            </w:r>
          </w:p>
        </w:tc>
      </w:tr>
      <w:tr>
        <w:tc>
          <w:tcPr>
            <w:tcW w:type="dxa" w:w="3278"/>
            <w:tcMar>
              <w:top w:w="90" w:type="dxa"/>
              <w:start w:w="110" w:type="dxa"/>
              <w:bottom w:w="90" w:type="dxa"/>
              <w:end w:w="110" w:type="dxa"/>
            </w:tcMar>
            <w:shd w:fill="F5F3F6"/>
          </w:tcPr>
          <w:p>
            <w:r>
              <w:rPr>
                <w:rFonts w:ascii="Aptos" w:hAnsi="Aptos" w:eastAsia="Aptos"/>
                <w:b w:val="0"/>
                <w:color w:val="212026"/>
                <w:sz w:val="17"/>
              </w:rPr>
              <w:t>Home controls</w:t>
            </w:r>
          </w:p>
        </w:tc>
        <w:tc>
          <w:tcPr>
            <w:tcW w:type="dxa" w:w="3278"/>
            <w:tcMar>
              <w:top w:w="90" w:type="dxa"/>
              <w:start w:w="110" w:type="dxa"/>
              <w:bottom w:w="90" w:type="dxa"/>
              <w:end w:w="110" w:type="dxa"/>
            </w:tcMar>
            <w:shd w:fill="F5F3F6"/>
          </w:tcPr>
          <w:p>
            <w:r>
              <w:rPr>
                <w:rFonts w:ascii="Aptos" w:hAnsi="Aptos" w:eastAsia="Aptos"/>
                <w:b w:val="0"/>
                <w:color w:val="212026"/>
                <w:sz w:val="17"/>
              </w:rPr>
              <w:t>Four colors, reset, visible status, one-second clock update</w:t>
            </w:r>
          </w:p>
        </w:tc>
        <w:tc>
          <w:tcPr>
            <w:tcW w:type="dxa" w:w="3278"/>
            <w:tcMar>
              <w:top w:w="90" w:type="dxa"/>
              <w:start w:w="110" w:type="dxa"/>
              <w:bottom w:w="90" w:type="dxa"/>
              <w:end w:w="110" w:type="dxa"/>
            </w:tcMar>
            <w:shd w:fill="F5F3F6"/>
          </w:tcPr>
          <w:p>
            <w:r>
              <w:rPr>
                <w:rFonts w:ascii="Aptos" w:hAnsi="Aptos" w:eastAsia="Aptos"/>
                <w:b/>
                <w:color w:val="212026"/>
                <w:sz w:val="17"/>
              </w:rPr>
              <w:t>Passed</w:t>
            </w:r>
          </w:p>
        </w:tc>
      </w:tr>
      <w:tr>
        <w:tc>
          <w:tcPr>
            <w:tcW w:type="dxa" w:w="3278"/>
            <w:tcMar>
              <w:top w:w="90" w:type="dxa"/>
              <w:start w:w="110" w:type="dxa"/>
              <w:bottom w:w="90" w:type="dxa"/>
              <w:end w:w="110" w:type="dxa"/>
            </w:tcMar>
          </w:tcPr>
          <w:p>
            <w:r>
              <w:rPr>
                <w:rFonts w:ascii="Aptos" w:hAnsi="Aptos" w:eastAsia="Aptos"/>
                <w:b w:val="0"/>
                <w:color w:val="212026"/>
                <w:sz w:val="17"/>
              </w:rPr>
              <w:t>Responsive</w:t>
            </w:r>
          </w:p>
        </w:tc>
        <w:tc>
          <w:tcPr>
            <w:tcW w:type="dxa" w:w="3278"/>
            <w:tcMar>
              <w:top w:w="90" w:type="dxa"/>
              <w:start w:w="110" w:type="dxa"/>
              <w:bottom w:w="90" w:type="dxa"/>
              <w:end w:w="110" w:type="dxa"/>
            </w:tcMar>
          </w:tcPr>
          <w:p>
            <w:r>
              <w:rPr>
                <w:rFonts w:ascii="Aptos" w:hAnsi="Aptos" w:eastAsia="Aptos"/>
                <w:b w:val="0"/>
                <w:color w:val="212026"/>
                <w:sz w:val="17"/>
              </w:rPr>
              <w:t>375 px, 768 px, and 1440 px</w:t>
            </w:r>
          </w:p>
        </w:tc>
        <w:tc>
          <w:tcPr>
            <w:tcW w:type="dxa" w:w="3278"/>
            <w:tcMar>
              <w:top w:w="90" w:type="dxa"/>
              <w:start w:w="110" w:type="dxa"/>
              <w:bottom w:w="90" w:type="dxa"/>
              <w:end w:w="110" w:type="dxa"/>
            </w:tcMar>
          </w:tcPr>
          <w:p>
            <w:r>
              <w:rPr>
                <w:rFonts w:ascii="Aptos" w:hAnsi="Aptos" w:eastAsia="Aptos"/>
                <w:b/>
                <w:color w:val="212026"/>
                <w:sz w:val="17"/>
              </w:rPr>
              <w:t>Passed</w:t>
            </w:r>
          </w:p>
        </w:tc>
      </w:tr>
      <w:tr>
        <w:tc>
          <w:tcPr>
            <w:tcW w:type="dxa" w:w="3278"/>
            <w:tcMar>
              <w:top w:w="90" w:type="dxa"/>
              <w:start w:w="110" w:type="dxa"/>
              <w:bottom w:w="90" w:type="dxa"/>
              <w:end w:w="110" w:type="dxa"/>
            </w:tcMar>
            <w:shd w:fill="F5F3F6"/>
          </w:tcPr>
          <w:p>
            <w:r>
              <w:rPr>
                <w:rFonts w:ascii="Aptos" w:hAnsi="Aptos" w:eastAsia="Aptos"/>
                <w:b w:val="0"/>
                <w:color w:val="212026"/>
                <w:sz w:val="17"/>
              </w:rPr>
              <w:t>Browsers</w:t>
            </w:r>
          </w:p>
        </w:tc>
        <w:tc>
          <w:tcPr>
            <w:tcW w:type="dxa" w:w="3278"/>
            <w:tcMar>
              <w:top w:w="90" w:type="dxa"/>
              <w:start w:w="110" w:type="dxa"/>
              <w:bottom w:w="90" w:type="dxa"/>
              <w:end w:w="110" w:type="dxa"/>
            </w:tcMar>
            <w:shd w:fill="F5F3F6"/>
          </w:tcPr>
          <w:p>
            <w:r>
              <w:rPr>
                <w:rFonts w:ascii="Aptos" w:hAnsi="Aptos" w:eastAsia="Aptos"/>
                <w:b w:val="0"/>
                <w:color w:val="212026"/>
                <w:sz w:val="17"/>
              </w:rPr>
              <w:t>Google Chrome and Microsoft Edge</w:t>
            </w:r>
          </w:p>
        </w:tc>
        <w:tc>
          <w:tcPr>
            <w:tcW w:type="dxa" w:w="3278"/>
            <w:tcMar>
              <w:top w:w="90" w:type="dxa"/>
              <w:start w:w="110" w:type="dxa"/>
              <w:bottom w:w="90" w:type="dxa"/>
              <w:end w:w="110" w:type="dxa"/>
            </w:tcMar>
            <w:shd w:fill="F5F3F6"/>
          </w:tcPr>
          <w:p>
            <w:r>
              <w:rPr>
                <w:rFonts w:ascii="Aptos" w:hAnsi="Aptos" w:eastAsia="Aptos"/>
                <w:b/>
                <w:color w:val="212026"/>
                <w:sz w:val="17"/>
              </w:rPr>
              <w:t>Passed</w:t>
            </w:r>
          </w:p>
        </w:tc>
      </w:tr>
      <w:tr>
        <w:tc>
          <w:tcPr>
            <w:tcW w:type="dxa" w:w="3278"/>
            <w:tcMar>
              <w:top w:w="90" w:type="dxa"/>
              <w:start w:w="110" w:type="dxa"/>
              <w:bottom w:w="90" w:type="dxa"/>
              <w:end w:w="110" w:type="dxa"/>
            </w:tcMar>
          </w:tcPr>
          <w:p>
            <w:r>
              <w:rPr>
                <w:rFonts w:ascii="Aptos" w:hAnsi="Aptos" w:eastAsia="Aptos"/>
                <w:b w:val="0"/>
                <w:color w:val="212026"/>
                <w:sz w:val="17"/>
              </w:rPr>
              <w:t>Console/network</w:t>
            </w:r>
          </w:p>
        </w:tc>
        <w:tc>
          <w:tcPr>
            <w:tcW w:type="dxa" w:w="3278"/>
            <w:tcMar>
              <w:top w:w="90" w:type="dxa"/>
              <w:start w:w="110" w:type="dxa"/>
              <w:bottom w:w="90" w:type="dxa"/>
              <w:end w:w="110" w:type="dxa"/>
            </w:tcMar>
          </w:tcPr>
          <w:p>
            <w:r>
              <w:rPr>
                <w:rFonts w:ascii="Aptos" w:hAnsi="Aptos" w:eastAsia="Aptos"/>
                <w:b w:val="0"/>
                <w:color w:val="212026"/>
                <w:sz w:val="17"/>
              </w:rPr>
              <w:t>No JavaScript errors; local resources return successfully</w:t>
            </w:r>
          </w:p>
        </w:tc>
        <w:tc>
          <w:tcPr>
            <w:tcW w:type="dxa" w:w="3278"/>
            <w:tcMar>
              <w:top w:w="90" w:type="dxa"/>
              <w:start w:w="110" w:type="dxa"/>
              <w:bottom w:w="90" w:type="dxa"/>
              <w:end w:w="110" w:type="dxa"/>
            </w:tcMar>
          </w:tcPr>
          <w:p>
            <w:r>
              <w:rPr>
                <w:rFonts w:ascii="Aptos" w:hAnsi="Aptos" w:eastAsia="Aptos"/>
                <w:b/>
                <w:color w:val="212026"/>
                <w:sz w:val="17"/>
              </w:rPr>
              <w:t>Passed</w:t>
            </w:r>
          </w:p>
        </w:tc>
      </w:tr>
      <w:tr>
        <w:tc>
          <w:tcPr>
            <w:tcW w:type="dxa" w:w="3278"/>
            <w:tcMar>
              <w:top w:w="90" w:type="dxa"/>
              <w:start w:w="110" w:type="dxa"/>
              <w:bottom w:w="90" w:type="dxa"/>
              <w:end w:w="110" w:type="dxa"/>
            </w:tcMar>
            <w:shd w:fill="F5F3F6"/>
          </w:tcPr>
          <w:p>
            <w:r>
              <w:rPr>
                <w:rFonts w:ascii="Aptos" w:hAnsi="Aptos" w:eastAsia="Aptos"/>
                <w:b w:val="0"/>
                <w:color w:val="212026"/>
                <w:sz w:val="17"/>
              </w:rPr>
              <w:t>Deployment</w:t>
            </w:r>
          </w:p>
        </w:tc>
        <w:tc>
          <w:tcPr>
            <w:tcW w:type="dxa" w:w="3278"/>
            <w:tcMar>
              <w:top w:w="90" w:type="dxa"/>
              <w:start w:w="110" w:type="dxa"/>
              <w:bottom w:w="90" w:type="dxa"/>
              <w:end w:w="110" w:type="dxa"/>
            </w:tcMar>
            <w:shd w:fill="F5F3F6"/>
          </w:tcPr>
          <w:p>
            <w:r>
              <w:rPr>
                <w:rFonts w:ascii="Aptos" w:hAnsi="Aptos" w:eastAsia="Aptos"/>
                <w:b w:val="0"/>
                <w:color w:val="212026"/>
                <w:sz w:val="17"/>
              </w:rPr>
              <w:t>GitHub Pages workflow and public feature resources</w:t>
            </w:r>
          </w:p>
        </w:tc>
        <w:tc>
          <w:tcPr>
            <w:tcW w:type="dxa" w:w="3278"/>
            <w:tcMar>
              <w:top w:w="90" w:type="dxa"/>
              <w:start w:w="110" w:type="dxa"/>
              <w:bottom w:w="90" w:type="dxa"/>
              <w:end w:w="110" w:type="dxa"/>
            </w:tcMar>
            <w:shd w:fill="F5F3F6"/>
          </w:tcPr>
          <w:p>
            <w:r>
              <w:rPr>
                <w:rFonts w:ascii="Aptos" w:hAnsi="Aptos" w:eastAsia="Aptos"/>
                <w:b/>
                <w:color w:val="212026"/>
                <w:sz w:val="17"/>
              </w:rPr>
              <w:t>Passed</w:t>
            </w:r>
          </w:p>
        </w:tc>
      </w:tr>
    </w:tbl>
    <w:p>
      <w:r>
        <w:br w:type="page"/>
      </w:r>
    </w:p>
    <w:p>
      <w:pPr>
        <w:pStyle w:val="Heading1"/>
      </w:pPr>
      <w:r>
        <w:t>6. Team contribution</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EAA0B2"/>
            <w:tcMar>
              <w:top w:w="90" w:type="dxa"/>
              <w:start w:w="110" w:type="dxa"/>
              <w:bottom w:w="90" w:type="dxa"/>
              <w:end w:w="110" w:type="dxa"/>
            </w:tcMar>
          </w:tcPr>
          <w:p>
            <w:r>
              <w:rPr>
                <w:rFonts w:ascii="Aptos" w:hAnsi="Aptos" w:eastAsia="Aptos"/>
                <w:b/>
                <w:color w:val="212026"/>
                <w:sz w:val="18"/>
              </w:rPr>
              <w:t>Member</w:t>
            </w:r>
          </w:p>
        </w:tc>
        <w:tc>
          <w:tcPr>
            <w:tcW w:type="dxa" w:w="3278"/>
            <w:shd w:fill="EAA0B2"/>
            <w:tcMar>
              <w:top w:w="90" w:type="dxa"/>
              <w:start w:w="110" w:type="dxa"/>
              <w:bottom w:w="90" w:type="dxa"/>
              <w:end w:w="110" w:type="dxa"/>
            </w:tcMar>
          </w:tcPr>
          <w:p>
            <w:r>
              <w:rPr>
                <w:rFonts w:ascii="Aptos" w:hAnsi="Aptos" w:eastAsia="Aptos"/>
                <w:b/>
                <w:color w:val="212026"/>
                <w:sz w:val="18"/>
              </w:rPr>
              <w:t>Primary implementation</w:t>
            </w:r>
          </w:p>
        </w:tc>
        <w:tc>
          <w:tcPr>
            <w:tcW w:type="dxa" w:w="3278"/>
            <w:shd w:fill="EAA0B2"/>
            <w:tcMar>
              <w:top w:w="90" w:type="dxa"/>
              <w:start w:w="110" w:type="dxa"/>
              <w:bottom w:w="90" w:type="dxa"/>
              <w:end w:w="110" w:type="dxa"/>
            </w:tcMar>
          </w:tcPr>
          <w:p>
            <w:r>
              <w:rPr>
                <w:rFonts w:ascii="Aptos" w:hAnsi="Aptos" w:eastAsia="Aptos"/>
                <w:b/>
                <w:color w:val="212026"/>
                <w:sz w:val="18"/>
              </w:rPr>
              <w:t>Files</w:t>
            </w:r>
          </w:p>
        </w:tc>
      </w:tr>
      <w:tr>
        <w:tc>
          <w:tcPr>
            <w:tcW w:type="dxa" w:w="3278"/>
            <w:tcMar>
              <w:top w:w="90" w:type="dxa"/>
              <w:start w:w="110" w:type="dxa"/>
              <w:bottom w:w="90" w:type="dxa"/>
              <w:end w:w="110" w:type="dxa"/>
            </w:tcMar>
          </w:tcPr>
          <w:p>
            <w:r>
              <w:rPr>
                <w:rFonts w:ascii="Aptos" w:hAnsi="Aptos" w:eastAsia="Aptos"/>
                <w:color w:val="212026"/>
                <w:sz w:val="18"/>
              </w:rPr>
              <w:t>Tamiris Mukieva</w:t>
            </w:r>
          </w:p>
        </w:tc>
        <w:tc>
          <w:tcPr>
            <w:tcW w:type="dxa" w:w="3278"/>
            <w:tcMar>
              <w:top w:w="90" w:type="dxa"/>
              <w:start w:w="110" w:type="dxa"/>
              <w:bottom w:w="90" w:type="dxa"/>
              <w:end w:w="110" w:type="dxa"/>
            </w:tcMar>
          </w:tcPr>
          <w:p>
            <w:r>
              <w:rPr>
                <w:rFonts w:ascii="Aptos" w:hAnsi="Aptos" w:eastAsia="Aptos"/>
                <w:color w:val="212026"/>
                <w:sz w:val="18"/>
              </w:rPr>
              <w:t>FAQ accordion; background color changer; live date and time</w:t>
            </w:r>
          </w:p>
        </w:tc>
        <w:tc>
          <w:tcPr>
            <w:tcW w:type="dxa" w:w="3278"/>
            <w:tcMar>
              <w:top w:w="90" w:type="dxa"/>
              <w:start w:w="110" w:type="dxa"/>
              <w:bottom w:w="90" w:type="dxa"/>
              <w:end w:w="110" w:type="dxa"/>
            </w:tcMar>
          </w:tcPr>
          <w:p>
            <w:r>
              <w:rPr>
                <w:rFonts w:ascii="Aptos" w:hAnsi="Aptos" w:eastAsia="Aptos"/>
                <w:color w:val="212026"/>
                <w:sz w:val="18"/>
              </w:rPr>
              <w:t>index.html, faq.html, js/home.js, js/faq.js, related CSS</w:t>
            </w:r>
          </w:p>
        </w:tc>
      </w:tr>
      <w:tr>
        <w:tc>
          <w:tcPr>
            <w:tcW w:type="dxa" w:w="3278"/>
            <w:tcMar>
              <w:top w:w="90" w:type="dxa"/>
              <w:start w:w="110" w:type="dxa"/>
              <w:bottom w:w="90" w:type="dxa"/>
              <w:end w:w="110" w:type="dxa"/>
            </w:tcMar>
            <w:shd w:fill="F5F3F6"/>
          </w:tcPr>
          <w:p>
            <w:r>
              <w:rPr>
                <w:rFonts w:ascii="Aptos" w:hAnsi="Aptos" w:eastAsia="Aptos"/>
                <w:color w:val="212026"/>
                <w:sz w:val="18"/>
              </w:rPr>
              <w:t>Alina Abdubek</w:t>
            </w:r>
          </w:p>
        </w:tc>
        <w:tc>
          <w:tcPr>
            <w:tcW w:type="dxa" w:w="3278"/>
            <w:tcMar>
              <w:top w:w="90" w:type="dxa"/>
              <w:start w:w="110" w:type="dxa"/>
              <w:bottom w:w="90" w:type="dxa"/>
              <w:end w:w="110" w:type="dxa"/>
            </w:tcMar>
            <w:shd w:fill="F5F3F6"/>
          </w:tcPr>
          <w:p>
            <w:r>
              <w:rPr>
                <w:rFonts w:ascii="Aptos" w:hAnsi="Aptos" w:eastAsia="Aptos"/>
                <w:color w:val="212026"/>
                <w:sz w:val="18"/>
              </w:rPr>
              <w:t>Popup contact form; custom form validation; inline feedback</w:t>
            </w:r>
          </w:p>
        </w:tc>
        <w:tc>
          <w:tcPr>
            <w:tcW w:type="dxa" w:w="3278"/>
            <w:tcMar>
              <w:top w:w="90" w:type="dxa"/>
              <w:start w:w="110" w:type="dxa"/>
              <w:bottom w:w="90" w:type="dxa"/>
              <w:end w:w="110" w:type="dxa"/>
            </w:tcMar>
            <w:shd w:fill="F5F3F6"/>
          </w:tcPr>
          <w:p>
            <w:r>
              <w:rPr>
                <w:rFonts w:ascii="Aptos" w:hAnsi="Aptos" w:eastAsia="Aptos"/>
                <w:color w:val="212026"/>
                <w:sz w:val="18"/>
              </w:rPr>
              <w:t>about.html, js/signup.js, css/signup-dialog.css</w:t>
            </w:r>
          </w:p>
        </w:tc>
      </w:tr>
      <w:tr>
        <w:tc>
          <w:tcPr>
            <w:tcW w:type="dxa" w:w="3278"/>
            <w:tcMar>
              <w:top w:w="90" w:type="dxa"/>
              <w:start w:w="110" w:type="dxa"/>
              <w:bottom w:w="90" w:type="dxa"/>
              <w:end w:w="110" w:type="dxa"/>
            </w:tcMar>
          </w:tcPr>
          <w:p>
            <w:r>
              <w:rPr>
                <w:rFonts w:ascii="Aptos" w:hAnsi="Aptos" w:eastAsia="Aptos"/>
                <w:color w:val="212026"/>
                <w:sz w:val="18"/>
              </w:rPr>
              <w:t>Both members</w:t>
            </w:r>
          </w:p>
        </w:tc>
        <w:tc>
          <w:tcPr>
            <w:tcW w:type="dxa" w:w="3278"/>
            <w:tcMar>
              <w:top w:w="90" w:type="dxa"/>
              <w:start w:w="110" w:type="dxa"/>
              <w:bottom w:w="90" w:type="dxa"/>
              <w:end w:w="110" w:type="dxa"/>
            </w:tcMar>
          </w:tcPr>
          <w:p>
            <w:r>
              <w:rPr>
                <w:rFonts w:ascii="Aptos" w:hAnsi="Aptos" w:eastAsia="Aptos"/>
                <w:color w:val="212026"/>
                <w:sz w:val="18"/>
              </w:rPr>
              <w:t>Integration review, cross-browser checks, screenshots, deployment and defense preparation</w:t>
            </w:r>
          </w:p>
        </w:tc>
        <w:tc>
          <w:tcPr>
            <w:tcW w:type="dxa" w:w="3278"/>
            <w:tcMar>
              <w:top w:w="90" w:type="dxa"/>
              <w:start w:w="110" w:type="dxa"/>
              <w:bottom w:w="90" w:type="dxa"/>
              <w:end w:w="110" w:type="dxa"/>
            </w:tcMar>
          </w:tcPr>
          <w:p>
            <w:r>
              <w:rPr>
                <w:rFonts w:ascii="Aptos" w:hAnsi="Aptos" w:eastAsia="Aptos"/>
                <w:color w:val="212026"/>
                <w:sz w:val="18"/>
              </w:rPr>
              <w:t>README.md, REPORT.md, REPORT.docx, report-assets/</w:t>
            </w:r>
          </w:p>
        </w:tc>
      </w:tr>
    </w:tbl>
    <w:p>
      <w:pPr>
        <w:pStyle w:val="Heading1"/>
      </w:pPr>
      <w:r>
        <w:t>7. Deployment</w:t>
      </w:r>
    </w:p>
    <w:p>
      <w:r>
        <w:t>The shared main branch is published through GitHub Pages at https://teraflu7.github.io/glowup/. The successful deployment contains the same home, FAQ, and signup JavaScript modules documented in this report.</w:t>
      </w:r>
    </w:p>
    <w:p>
      <w:pPr>
        <w:pStyle w:val="Heading1"/>
      </w:pPr>
      <w:r>
        <w:t>8. Reflection and conclusion</w:t>
      </w:r>
    </w:p>
    <w:p>
      <w:r>
        <w:t>Assignment 4 changed GlowUp from a mostly static responsive website into an interactive application. The team practiced DOM selection, event listeners, state changes, validation, the Date API, focus management, accessible feedback, and organization of JavaScript by page.</w:t>
      </w:r>
    </w:p>
    <w:p>
      <w:r>
        <w:t>All five required features are implemented, responsive, documented, and deployed. The repository history records contributions from both team accounts, and the project is ready for submission and defense.</w:t>
      </w:r>
    </w:p>
    <w:tbl>
      <w:tblPr>
        <w:tblW w:type="auto" w:w="0"/>
        <w:jc w:val="center"/>
        <w:tblLook w:firstColumn="1" w:firstRow="1" w:lastColumn="0" w:lastRow="0" w:noHBand="0" w:noVBand="1" w:val="04A0"/>
      </w:tblPr>
      <w:tblGrid>
        <w:gridCol w:w="9835"/>
      </w:tblGrid>
      <w:tr>
        <w:tc>
          <w:tcPr>
            <w:tcW w:type="dxa" w:w="9835"/>
            <w:shd w:fill="FBECEF"/>
            <w:tcMar>
              <w:top w:w="170" w:type="dxa"/>
              <w:start w:w="190" w:type="dxa"/>
              <w:bottom w:w="170" w:type="dxa"/>
              <w:end w:w="190" w:type="dxa"/>
            </w:tcMar>
            <w:vAlign w:val="center"/>
          </w:tcPr>
          <w:p>
            <w:pPr>
              <w:jc w:val="center"/>
            </w:pPr>
            <w:r>
              <w:rPr>
                <w:rFonts w:ascii="Aptos" w:hAnsi="Aptos" w:eastAsia="Aptos"/>
                <w:b/>
                <w:color w:val="212026"/>
                <w:sz w:val="22"/>
              </w:rPr>
              <w:t>Final result: all Assignment 4 requirements completed and verified</w:t>
            </w:r>
          </w:p>
        </w:tc>
      </w:tr>
    </w:tbl>
    <w:sectPr w:rsidR="00FC693F" w:rsidRPr="0006063C" w:rsidSect="00034616">
      <w:footerReference w:type="default" r:id="rId9"/>
      <w:pgSz w:w="11909" w:h="16834"/>
      <w:pgMar w:top="950" w:right="1037" w:bottom="95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5663"/>
        <w:sz w:val="17"/>
      </w:rPr>
      <w:t xml:space="preserve">GlowUp  •  Front End Assignment 4  •  SE-2516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2120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212026"/>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212026"/>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eastAsia="Aptos"/>
      <w:b/>
      <w:bCs/>
      <w:color w:val="2120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21202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eastAsia="Aptos"/>
      <w:b/>
      <w:bCs/>
      <w:i/>
      <w:color w:val="5B56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End Assignment 4</dc:title>
  <dc:subject>JavaScript interactions in the GlowUp website</dc:subject>
  <dc:creator>Tamiris Mukieva; Alina Abdubek</dc:creator>
  <cp:keywords>JavaScript, form validation, accordion, dialog, date and time, GlowUp</cp:keywords>
  <dc:description>generated by python-docx</dc:description>
  <cp:lastModifiedBy/>
  <cp:revision>1</cp:revision>
  <dcterms:created xsi:type="dcterms:W3CDTF">2013-12-23T23:15:00Z</dcterms:created>
  <dcterms:modified xsi:type="dcterms:W3CDTF">2013-12-23T23:15:00Z</dcterms:modified>
  <cp:category/>
</cp:coreProperties>
</file>