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0B2E21"/>
          <w:sz w:val="68"/>
        </w:rPr>
        <w:t>HYDROVISION</w:t>
      </w:r>
    </w:p>
    <w:p>
      <w:pPr>
        <w:jc w:val="center"/>
      </w:pPr>
      <w:r>
        <w:rPr>
          <w:b/>
          <w:color w:val="2E8B57"/>
          <w:sz w:val="32"/>
        </w:rPr>
        <w:t>AI-ACCELERATED FRONTEND BUILD MASTER GUIDE</w:t>
      </w:r>
    </w:p>
    <w:p>
      <w:pPr>
        <w:jc w:val="center"/>
      </w:pPr>
      <w:r>
        <w:rPr>
          <w:color w:val="5B6870"/>
          <w:sz w:val="22"/>
        </w:rPr>
        <w:t>For Svi · Antigravity IDE + AI coding agents</w:t>
      </w:r>
    </w:p>
    <w:p/>
    <w:tbl>
      <w:tblPr>
        <w:tblW w:type="auto" w:w="0"/>
        <w:jc w:val="center"/>
        <w:tblLook w:firstColumn="1" w:firstRow="1" w:lastColumn="0" w:lastRow="0" w:noHBand="0" w:noVBand="1" w:val="04A0"/>
      </w:tblPr>
      <w:tblGrid>
        <w:gridCol w:w="10166"/>
      </w:tblGrid>
      <w:tr>
        <w:tc>
          <w:tcPr>
            <w:tcW w:type="dxa" w:w="10166"/>
            <w:shd w:fill="EAF7F0"/>
            <w:vAlign w:val="center"/>
          </w:tcPr>
          <w:p>
            <w:pPr>
              <w:spacing w:after="0"/>
            </w:pPr>
            <w:r/>
            <w:r>
              <w:rPr>
                <w:rFonts w:ascii="Aptos" w:hAnsi="Aptos"/>
                <w:b/>
                <w:color w:val="0B2E21"/>
                <w:sz w:val="18"/>
              </w:rPr>
              <w:t>Objective: use AI as a disciplined engineering multiplier so the HydroVision frontend is built in roughly half the manual time — without letting the agent invent architecture, duplicate components, or turn the codebase into a mess.</w:t>
            </w:r>
          </w:p>
        </w:tc>
      </w:tr>
    </w:tbl>
    <w:p>
      <w:pPr>
        <w:spacing w:after="20"/>
      </w:pPr>
    </w:p>
    <w:p>
      <w:pPr>
        <w:jc w:val="center"/>
      </w:pPr>
      <w:r>
        <w:rPr>
          <w:i/>
        </w:rPr>
        <w:t>This is an operating manual, not a ready-made application.</w:t>
      </w:r>
    </w:p>
    <w:p/>
    <w:p>
      <w:pPr>
        <w:jc w:val="center"/>
      </w:pPr>
      <w:r>
        <w:rPr>
          <w:sz w:val="17"/>
        </w:rPr>
        <w:t>Source basis: HydroVision UI Specifications + approved project decisions</w:t>
      </w:r>
    </w:p>
    <w:p>
      <w:pPr>
        <w:pStyle w:val="Heading1"/>
      </w:pPr>
      <w:r>
        <w:t>READ THIS FIRST — THE PROJECT STARTS FROM DOCUMENTATION ONLY</w:t>
      </w:r>
    </w:p>
    <w:p>
      <w:pPr/>
      <w:r>
        <w:t>Current starting state: the team has HydroVision documentation and UI specifications only. There is no existing frontend repository, Next.js application, component library, theme implementation, auth flow, or deployed website yet. Treat code and screens as not created unless a teammate later confirms they exist. Do not prompt AI to modify a pre-existing app.</w:t>
      </w:r>
    </w:p>
    <w:p>
      <w:pPr/>
      <w:r>
        <w:t>Svi’s job is to create the frontend from scratch from the approved UI specifications, then connect it to the real Supabase/API contracts as Bagul and Purvika deliver them. Build a working mock-backed UI early, but keep mocks behind a clearly named adapter and mark all simulated content. Do not make mock data look like live flood information.</w:t>
      </w:r>
    </w:p>
    <w:p>
      <w:pPr>
        <w:pStyle w:val="Heading2"/>
      </w:pPr>
      <w:r>
        <w:t>Svi’s from-zero order of operations</w:t>
      </w:r>
    </w:p>
    <w:p>
      <w:pPr>
        <w:pStyle w:val="ListNumber"/>
      </w:pPr>
      <w:r>
        <w:t>Create/open the single shared frontend repository or agreed monorepo folder. Confirm with Bagul whether frontend and backend will be separate repositories or sibling folders before initialising Git; do not create competing repos.</w:t>
      </w:r>
    </w:p>
    <w:p>
      <w:pPr>
        <w:pStyle w:val="ListNumber"/>
      </w:pPr>
      <w:r>
        <w:t>Create the Next.js app with TypeScript, App Router, ESLint, and the agreed styling approach. Add Tailwind and shadcn/ui only after the starter app builds. Pin/document the actual versions installed; do not let an agent silently switch frameworks.</w:t>
      </w:r>
    </w:p>
    <w:p>
      <w:pPr>
        <w:pStyle w:val="ListNumber"/>
      </w:pPr>
      <w:r>
        <w:t>Place the UI specification, feature table, role/navigation decisions, schema contract, and API contract under /docs or attach them to the coding agent. Create AGENTS.md with all UI invariants and run/build/lint commands.</w:t>
      </w:r>
    </w:p>
    <w:p>
      <w:pPr>
        <w:pStyle w:val="ListNumber"/>
      </w:pPr>
      <w:r>
        <w:t>Build the design system and app shell first: typography/spacing/colours from the supplied theme, deep-green sidebar, responsive layout, role-aware navigation, shared status chips/cards/tables, and common loading/empty/error states.</w:t>
      </w:r>
    </w:p>
    <w:p>
      <w:pPr>
        <w:pStyle w:val="ListNumber"/>
      </w:pPr>
      <w:r>
        <w:t>Build one representative page from the UI specification and validate it in the browser. Then implement pages in dependency order, using a typed mock adapter where the backend contract is not ready.</w:t>
      </w:r>
    </w:p>
    <w:p>
      <w:pPr>
        <w:pStyle w:val="ListNumber"/>
      </w:pPr>
      <w:r>
        <w:t>After Bagul provides the confirmed schema/API contract, replace one mock adapter at a time with real Supabase/API calls. Do not invent columns, endpoints, authorization rules, or Realtime channels to make a screen appear complete.</w:t>
      </w:r>
    </w:p>
    <w:p>
      <w:pPr>
        <w:pStyle w:val="ListNumber"/>
      </w:pPr>
      <w:r>
        <w:t>Deploy the frontend to the agreed free host only after the production build passes. Configure only public frontend-safe variables in the host. Keep service-role keys and other privileged secrets on the backend.</w:t>
      </w:r>
    </w:p>
    <w:p>
      <w:pPr>
        <w:pStyle w:val="Heading2"/>
      </w:pPr>
      <w:r>
        <w:t>Prompt S0 — plan the frontend from the documents</w:t>
      </w:r>
    </w:p>
    <w:p>
      <w:pPr/>
      <w:r>
        <w:t>Copy-paste into the coding agent after opening the new/empty frontend workspace and attaching the UI specs, decisions tracker, schema contract, and API contracts if available:</w:t>
      </w:r>
    </w:p>
    <w:p>
      <w:pPr>
        <w:pStyle w:val="Quote"/>
      </w:pPr>
      <w:r>
        <w:t>You are the lead frontend engineer for HydroVision. This is a documentation-only starting point: assume there is no existing application code, pages, component system, CSS theme, auth provider, or deployment configuration. Do not claim to inspect files that do not exist. Read the attached documents and produce (1) screen inventory and navigation map, (2) user-role/access matrix, (3) shared component inventory, (4) confirmed versus unresolved data requirements, (5) suggested build order and dependencies, (6) minimal folder architecture, (7) accessibility/responsive acceptance checks, and (8) a list of API/database contracts needed from Bagul and Purvika. Do not write code yet. Follow the approved UI specification exactly; UI labels override screenshot labels.</w:t>
      </w:r>
    </w:p>
    <w:p>
      <w:pPr>
        <w:pStyle w:val="Heading2"/>
      </w:pPr>
      <w:r>
        <w:t>Prompt S0.1 — scaffold the empty Next.js app</w:t>
      </w:r>
    </w:p>
    <w:p>
      <w:pPr>
        <w:pStyle w:val="Quote"/>
      </w:pPr>
      <w:r>
        <w:t>Initialise a new HydroVision frontend from scratch in this workspace using Next.js App Router, TypeScript, and the agreed Tailwind/shadcn approach. First tell me the exact command(s) you will run and what they create; then run them only if the environment supports it. Do not overwrite an existing folder. Create a clean baseline that starts and builds, an AGENTS.md, .env.example with placeholders only, .gitignore, README setup instructions, and a basic home route. Do not implement the whole dashboard yet. Report exact versions and commands, then run lint/build checks and fix confirmed failures.</w:t>
      </w:r>
    </w:p>
    <w:p>
      <w:pPr>
        <w:pStyle w:val="Heading2"/>
      </w:pPr>
      <w:r>
        <w:t>Prompt S0.2 — create the shared design and navigation foundation</w:t>
      </w:r>
    </w:p>
    <w:p>
      <w:pPr>
        <w:pStyle w:val="Quote"/>
      </w:pPr>
      <w:r>
        <w:t>Using the approved HydroVision UI specification and theme references, implement only the shared app shell and design foundation: responsive layout, deep-green sidebar, typography/spacing/color tokens, reusable buttons/cards/tables/status badges, loading/empty/error states, and role-aware navigation structure. Apply approved decisions: no standalone Villages navigation item; O9 is one page with Situation Reports/Copilot tabs; O10 is one page with Model Report/Data Health tabs; resident navigation uses the approved tab bar. Do not invent screen content or backend data. Use typed, visibly simulated demo fixtures behind a development-only mock adapter. Add basic component/route tests if the stack supports them.</w:t>
      </w:r>
    </w:p>
    <w:p>
      <w:pPr>
        <w:pStyle w:val="Heading2"/>
      </w:pPr>
      <w:r>
        <w:t>Prompt S0.3 — implement one page at a time</w:t>
      </w:r>
    </w:p>
    <w:p>
      <w:pPr>
        <w:pStyle w:val="Quote"/>
      </w:pPr>
      <w:r>
        <w:t>Implement [SCREEN ID + NAME] from the approved specification. This app is being created from scratch, so create only the required route and the smallest reusable components needed. Before coding, list the exact labels, sections, actions, role permissions, data fields and their documented source, loading/empty/error/stale/permission-denied states, responsive behaviour, and acceptance tests. Use the mock adapter if the real API contract is not delivered; visibly label simulated data in development. Do not invent endpoint names or fields. After implementation, run the actual checks and report files changed, commands, results, and unresolved questions.</w:t>
      </w:r>
    </w:p>
    <w:p>
      <w:pPr>
        <w:pStyle w:val="Heading2"/>
      </w:pPr>
      <w:r>
        <w:t>Prompt S0.4 — connect a page to the real backend safely</w:t>
      </w:r>
    </w:p>
    <w:p>
      <w:pPr>
        <w:pStyle w:val="Quote"/>
      </w:pPr>
      <w:r>
        <w:t>For [SCREEN], replace its mock adapter with the confirmed API/Supabase contract supplied by Bagul/Purvika. Verify the exact endpoint, table/view, column names, data types, auth requirements, village scoping, and error format against the contract before editing. Keep presentation components stable. Add loading, empty, error, stale, permission-denied and retry states. Never expose a Supabase service-role key. Do not subscribe to unapproved Realtime tables. If the required contract is missing or contradictory, do not guess; leave a clearly reported integration blocker.</w:t>
      </w:r>
    </w:p>
    <w:p>
      <w:pPr>
        <w:pStyle w:val="Heading2"/>
      </w:pPr>
      <w:r>
        <w:t>From-zero acceptance gate</w:t>
      </w:r>
    </w:p>
    <w:p>
      <w:pPr>
        <w:pStyle w:val="ListBullet"/>
      </w:pPr>
      <w:r>
        <w:t>A fresh checkout can install dependencies and run the frontend using the README commands.</w:t>
      </w:r>
    </w:p>
    <w:p>
      <w:pPr>
        <w:pStyle w:val="ListBullet"/>
      </w:pPr>
      <w:r>
        <w:t>The production build passes; all implemented screens map to a specification ID and approved navigation structure.</w:t>
      </w:r>
    </w:p>
    <w:p>
      <w:pPr>
        <w:pStyle w:val="ListBullet"/>
      </w:pPr>
      <w:r>
        <w:t>Role-based UI behaviour is implemented, while real security remains enforced by backend RLS/API authorization.</w:t>
      </w:r>
    </w:p>
    <w:p>
      <w:pPr>
        <w:pStyle w:val="ListBullet"/>
      </w:pPr>
      <w:r>
        <w:t>Mocks are isolated and visibly marked; no fake live metrics, invented API endpoints, or privileged secrets are present.</w:t>
      </w:r>
    </w:p>
    <w:p>
      <w:pPr>
        <w:pStyle w:val="ListBullet"/>
      </w:pPr>
      <w:r>
        <w:t>A handoff contains routes/screens completed, environment variable names, test evidence, known gaps, and deployment URL/status when actually deployed.</w:t>
      </w:r>
    </w:p>
    <w:p>
      <w:r>
        <w:br w:type="page"/>
      </w:r>
    </w:p>
    <w:p>
      <w:pPr>
        <w:pStyle w:val="Heading1"/>
      </w:pPr>
      <w:r>
        <w:t>1. The Core Strategy</w:t>
      </w:r>
    </w:p>
    <w:p>
      <w:r>
        <w:t>Svi should not use AI as a one-shot “build the whole frontend” generator. HydroVision is large enough that this causes duplicated components, inconsistent layouts, architecture drift, invented behaviour and expensive debugging.</w:t>
      </w:r>
    </w:p>
    <w:p>
      <w:r>
        <w:t>The target workflow is: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0B2E21"/>
          </w:tcPr>
          <w:p>
            <w:pPr>
              <w:spacing w:after="0"/>
            </w:pPr>
            <w:r/>
            <w:r>
              <w:rPr>
                <w:rFonts w:ascii="Aptos" w:hAnsi="Aptos"/>
                <w:b/>
                <w:color w:val="FFFFFF"/>
                <w:sz w:val="17"/>
              </w:rPr>
              <w:t>Stage</w:t>
            </w:r>
          </w:p>
        </w:tc>
        <w:tc>
          <w:tcPr>
            <w:tcW w:type="dxa" w:w="2880"/>
            <w:vAlign w:val="center"/>
            <w:shd w:fill="0B2E21"/>
          </w:tcPr>
          <w:p>
            <w:pPr>
              <w:spacing w:after="0"/>
            </w:pPr>
            <w:r/>
            <w:r>
              <w:rPr>
                <w:rFonts w:ascii="Aptos" w:hAnsi="Aptos"/>
                <w:b/>
                <w:color w:val="FFFFFF"/>
                <w:sz w:val="17"/>
              </w:rPr>
              <w:t>AI role</w:t>
            </w:r>
          </w:p>
        </w:tc>
        <w:tc>
          <w:tcPr>
            <w:tcW w:type="dxa" w:w="2880"/>
            <w:vAlign w:val="center"/>
            <w:shd w:fill="0B2E21"/>
          </w:tcPr>
          <w:p>
            <w:pPr>
              <w:spacing w:after="0"/>
            </w:pPr>
            <w:r/>
            <w:r>
              <w:rPr>
                <w:rFonts w:ascii="Aptos" w:hAnsi="Aptos"/>
                <w:b/>
                <w:color w:val="FFFFFF"/>
                <w:sz w:val="17"/>
              </w:rPr>
              <w:t>Svi's role</w:t>
            </w:r>
          </w:p>
        </w:tc>
        <w:tc>
          <w:tcPr>
            <w:tcW w:type="dxa" w:w="2880"/>
            <w:vAlign w:val="center"/>
            <w:shd w:fill="0B2E21"/>
          </w:tcPr>
          <w:p>
            <w:pPr>
              <w:spacing w:after="0"/>
            </w:pPr>
            <w:r/>
            <w:r>
              <w:rPr>
                <w:rFonts w:ascii="Aptos" w:hAnsi="Aptos"/>
                <w:b/>
                <w:color w:val="FFFFFF"/>
                <w:sz w:val="17"/>
              </w:rPr>
              <w:t>Output</w:t>
            </w:r>
          </w:p>
        </w:tc>
      </w:tr>
      <w:tr>
        <w:tc>
          <w:tcPr>
            <w:tcW w:type="dxa" w:w="1440"/>
            <w:vAlign w:val="center"/>
            <w:shd w:fill="F6FAF8"/>
          </w:tcPr>
          <w:p>
            <w:pPr>
              <w:spacing w:after="0"/>
            </w:pPr>
            <w:r/>
            <w:r>
              <w:rPr>
                <w:rFonts w:ascii="Aptos" w:hAnsi="Aptos"/>
                <w:b w:val="0"/>
                <w:color w:val="1F2933"/>
                <w:sz w:val="16"/>
              </w:rPr>
              <w:t>1. Understand</w:t>
            </w:r>
          </w:p>
        </w:tc>
        <w:tc>
          <w:tcPr>
            <w:tcW w:type="dxa" w:w="2880"/>
            <w:vAlign w:val="center"/>
            <w:shd w:fill="F6FAF8"/>
          </w:tcPr>
          <w:p>
            <w:pPr>
              <w:spacing w:after="0"/>
            </w:pPr>
            <w:r/>
            <w:r>
              <w:rPr>
                <w:rFonts w:ascii="Aptos" w:hAnsi="Aptos"/>
                <w:b w:val="0"/>
                <w:color w:val="1F2933"/>
                <w:sz w:val="16"/>
              </w:rPr>
              <w:t>Inspect repo + project rules</w:t>
            </w:r>
          </w:p>
        </w:tc>
        <w:tc>
          <w:tcPr>
            <w:tcW w:type="dxa" w:w="2880"/>
            <w:vAlign w:val="center"/>
            <w:shd w:fill="F6FAF8"/>
          </w:tcPr>
          <w:p>
            <w:pPr>
              <w:spacing w:after="0"/>
            </w:pPr>
            <w:r/>
            <w:r>
              <w:rPr>
                <w:rFonts w:ascii="Aptos" w:hAnsi="Aptos"/>
                <w:b w:val="0"/>
                <w:color w:val="1F2933"/>
                <w:sz w:val="16"/>
              </w:rPr>
              <w:t>Confirm plan</w:t>
            </w:r>
          </w:p>
        </w:tc>
        <w:tc>
          <w:tcPr>
            <w:tcW w:type="dxa" w:w="2880"/>
            <w:vAlign w:val="center"/>
            <w:shd w:fill="F6FAF8"/>
          </w:tcPr>
          <w:p>
            <w:pPr>
              <w:spacing w:after="0"/>
            </w:pPr>
            <w:r/>
            <w:r>
              <w:rPr>
                <w:rFonts w:ascii="Aptos" w:hAnsi="Aptos"/>
                <w:b w:val="0"/>
                <w:color w:val="1F2933"/>
                <w:sz w:val="16"/>
              </w:rPr>
              <w:t>Shared understanding</w:t>
            </w:r>
          </w:p>
        </w:tc>
      </w:tr>
      <w:tr>
        <w:tc>
          <w:tcPr>
            <w:tcW w:type="dxa" w:w="1440"/>
            <w:vAlign w:val="center"/>
            <w:shd w:fill="FFFFFF"/>
          </w:tcPr>
          <w:p>
            <w:pPr>
              <w:spacing w:after="0"/>
            </w:pPr>
            <w:r/>
            <w:r>
              <w:rPr>
                <w:rFonts w:ascii="Aptos" w:hAnsi="Aptos"/>
                <w:b w:val="0"/>
                <w:color w:val="1F2933"/>
                <w:sz w:val="16"/>
              </w:rPr>
              <w:t>2. Plan</w:t>
            </w:r>
          </w:p>
        </w:tc>
        <w:tc>
          <w:tcPr>
            <w:tcW w:type="dxa" w:w="2880"/>
            <w:vAlign w:val="center"/>
            <w:shd w:fill="FFFFFF"/>
          </w:tcPr>
          <w:p>
            <w:pPr>
              <w:spacing w:after="0"/>
            </w:pPr>
            <w:r/>
            <w:r>
              <w:rPr>
                <w:rFonts w:ascii="Aptos" w:hAnsi="Aptos"/>
                <w:b w:val="0"/>
                <w:color w:val="1F2933"/>
                <w:sz w:val="16"/>
              </w:rPr>
              <w:t>Break work into bounded tasks</w:t>
            </w:r>
          </w:p>
        </w:tc>
        <w:tc>
          <w:tcPr>
            <w:tcW w:type="dxa" w:w="2880"/>
            <w:vAlign w:val="center"/>
            <w:shd w:fill="FFFFFF"/>
          </w:tcPr>
          <w:p>
            <w:pPr>
              <w:spacing w:after="0"/>
            </w:pPr>
            <w:r/>
            <w:r>
              <w:rPr>
                <w:rFonts w:ascii="Aptos" w:hAnsi="Aptos"/>
                <w:b w:val="0"/>
                <w:color w:val="1F2933"/>
                <w:sz w:val="16"/>
              </w:rPr>
              <w:t>Approve</w:t>
            </w:r>
          </w:p>
        </w:tc>
        <w:tc>
          <w:tcPr>
            <w:tcW w:type="dxa" w:w="2880"/>
            <w:vAlign w:val="center"/>
            <w:shd w:fill="FFFFFF"/>
          </w:tcPr>
          <w:p>
            <w:pPr>
              <w:spacing w:after="0"/>
            </w:pPr>
            <w:r/>
            <w:r>
              <w:rPr>
                <w:rFonts w:ascii="Aptos" w:hAnsi="Aptos"/>
                <w:b w:val="0"/>
                <w:color w:val="1F2933"/>
                <w:sz w:val="16"/>
              </w:rPr>
              <w:t>Task plan</w:t>
            </w:r>
          </w:p>
        </w:tc>
      </w:tr>
      <w:tr>
        <w:tc>
          <w:tcPr>
            <w:tcW w:type="dxa" w:w="1440"/>
            <w:vAlign w:val="center"/>
            <w:shd w:fill="F6FAF8"/>
          </w:tcPr>
          <w:p>
            <w:pPr>
              <w:spacing w:after="0"/>
            </w:pPr>
            <w:r/>
            <w:r>
              <w:rPr>
                <w:rFonts w:ascii="Aptos" w:hAnsi="Aptos"/>
                <w:b w:val="0"/>
                <w:color w:val="1F2933"/>
                <w:sz w:val="16"/>
              </w:rPr>
              <w:t>3. Foundation</w:t>
            </w:r>
          </w:p>
        </w:tc>
        <w:tc>
          <w:tcPr>
            <w:tcW w:type="dxa" w:w="2880"/>
            <w:vAlign w:val="center"/>
            <w:shd w:fill="F6FAF8"/>
          </w:tcPr>
          <w:p>
            <w:pPr>
              <w:spacing w:after="0"/>
            </w:pPr>
            <w:r/>
            <w:r>
              <w:rPr>
                <w:rFonts w:ascii="Aptos" w:hAnsi="Aptos"/>
                <w:b w:val="0"/>
                <w:color w:val="1F2933"/>
                <w:sz w:val="16"/>
              </w:rPr>
              <w:t>Build shell + reusable components</w:t>
            </w:r>
          </w:p>
        </w:tc>
        <w:tc>
          <w:tcPr>
            <w:tcW w:type="dxa" w:w="2880"/>
            <w:vAlign w:val="center"/>
            <w:shd w:fill="F6FAF8"/>
          </w:tcPr>
          <w:p>
            <w:pPr>
              <w:spacing w:after="0"/>
            </w:pPr>
            <w:r/>
            <w:r>
              <w:rPr>
                <w:rFonts w:ascii="Aptos" w:hAnsi="Aptos"/>
                <w:b w:val="0"/>
                <w:color w:val="1F2933"/>
                <w:sz w:val="16"/>
              </w:rPr>
              <w:t>Review/lock</w:t>
            </w:r>
          </w:p>
        </w:tc>
        <w:tc>
          <w:tcPr>
            <w:tcW w:type="dxa" w:w="2880"/>
            <w:vAlign w:val="center"/>
            <w:shd w:fill="F6FAF8"/>
          </w:tcPr>
          <w:p>
            <w:pPr>
              <w:spacing w:after="0"/>
            </w:pPr>
            <w:r/>
            <w:r>
              <w:rPr>
                <w:rFonts w:ascii="Aptos" w:hAnsi="Aptos"/>
                <w:b w:val="0"/>
                <w:color w:val="1F2933"/>
                <w:sz w:val="16"/>
              </w:rPr>
              <w:t>Stable UI system</w:t>
            </w:r>
          </w:p>
        </w:tc>
      </w:tr>
      <w:tr>
        <w:tc>
          <w:tcPr>
            <w:tcW w:type="dxa" w:w="1440"/>
            <w:vAlign w:val="center"/>
            <w:shd w:fill="FFFFFF"/>
          </w:tcPr>
          <w:p>
            <w:pPr>
              <w:spacing w:after="0"/>
            </w:pPr>
            <w:r/>
            <w:r>
              <w:rPr>
                <w:rFonts w:ascii="Aptos" w:hAnsi="Aptos"/>
                <w:b w:val="0"/>
                <w:color w:val="1F2933"/>
                <w:sz w:val="16"/>
              </w:rPr>
              <w:t>4. Golden page</w:t>
            </w:r>
          </w:p>
        </w:tc>
        <w:tc>
          <w:tcPr>
            <w:tcW w:type="dxa" w:w="2880"/>
            <w:vAlign w:val="center"/>
            <w:shd w:fill="FFFFFF"/>
          </w:tcPr>
          <w:p>
            <w:pPr>
              <w:spacing w:after="0"/>
            </w:pPr>
            <w:r/>
            <w:r>
              <w:rPr>
                <w:rFonts w:ascii="Aptos" w:hAnsi="Aptos"/>
                <w:b w:val="0"/>
                <w:color w:val="1F2933"/>
                <w:sz w:val="16"/>
              </w:rPr>
              <w:t>Build O2 using system</w:t>
            </w:r>
          </w:p>
        </w:tc>
        <w:tc>
          <w:tcPr>
            <w:tcW w:type="dxa" w:w="2880"/>
            <w:vAlign w:val="center"/>
            <w:shd w:fill="FFFFFF"/>
          </w:tcPr>
          <w:p>
            <w:pPr>
              <w:spacing w:after="0"/>
            </w:pPr>
            <w:r/>
            <w:r>
              <w:rPr>
                <w:rFonts w:ascii="Aptos" w:hAnsi="Aptos"/>
                <w:b w:val="0"/>
                <w:color w:val="1F2933"/>
                <w:sz w:val="16"/>
              </w:rPr>
              <w:t>Polish/lock</w:t>
            </w:r>
          </w:p>
        </w:tc>
        <w:tc>
          <w:tcPr>
            <w:tcW w:type="dxa" w:w="2880"/>
            <w:vAlign w:val="center"/>
            <w:shd w:fill="FFFFFF"/>
          </w:tcPr>
          <w:p>
            <w:pPr>
              <w:spacing w:after="0"/>
            </w:pPr>
            <w:r/>
            <w:r>
              <w:rPr>
                <w:rFonts w:ascii="Aptos" w:hAnsi="Aptos"/>
                <w:b w:val="0"/>
                <w:color w:val="1F2933"/>
                <w:sz w:val="16"/>
              </w:rPr>
              <w:t>Reference implementation</w:t>
            </w:r>
          </w:p>
        </w:tc>
      </w:tr>
      <w:tr>
        <w:tc>
          <w:tcPr>
            <w:tcW w:type="dxa" w:w="1440"/>
            <w:vAlign w:val="center"/>
            <w:shd w:fill="F6FAF8"/>
          </w:tcPr>
          <w:p>
            <w:pPr>
              <w:spacing w:after="0"/>
            </w:pPr>
            <w:r/>
            <w:r>
              <w:rPr>
                <w:rFonts w:ascii="Aptos" w:hAnsi="Aptos"/>
                <w:b w:val="0"/>
                <w:color w:val="1F2933"/>
                <w:sz w:val="16"/>
              </w:rPr>
              <w:t>5. Replicate</w:t>
            </w:r>
          </w:p>
        </w:tc>
        <w:tc>
          <w:tcPr>
            <w:tcW w:type="dxa" w:w="2880"/>
            <w:vAlign w:val="center"/>
            <w:shd w:fill="F6FAF8"/>
          </w:tcPr>
          <w:p>
            <w:pPr>
              <w:spacing w:after="0"/>
            </w:pPr>
            <w:r/>
            <w:r>
              <w:rPr>
                <w:rFonts w:ascii="Aptos" w:hAnsi="Aptos"/>
                <w:b w:val="0"/>
                <w:color w:val="1F2933"/>
                <w:sz w:val="16"/>
              </w:rPr>
              <w:t>Assemble O3–O10 from existing system</w:t>
            </w:r>
          </w:p>
        </w:tc>
        <w:tc>
          <w:tcPr>
            <w:tcW w:type="dxa" w:w="2880"/>
            <w:vAlign w:val="center"/>
            <w:shd w:fill="F6FAF8"/>
          </w:tcPr>
          <w:p>
            <w:pPr>
              <w:spacing w:after="0"/>
            </w:pPr>
            <w:r/>
            <w:r>
              <w:rPr>
                <w:rFonts w:ascii="Aptos" w:hAnsi="Aptos"/>
                <w:b w:val="0"/>
                <w:color w:val="1F2933"/>
                <w:sz w:val="16"/>
              </w:rPr>
              <w:t>Review exceptions</w:t>
            </w:r>
          </w:p>
        </w:tc>
        <w:tc>
          <w:tcPr>
            <w:tcW w:type="dxa" w:w="2880"/>
            <w:vAlign w:val="center"/>
            <w:shd w:fill="F6FAF8"/>
          </w:tcPr>
          <w:p>
            <w:pPr>
              <w:spacing w:after="0"/>
            </w:pPr>
            <w:r/>
            <w:r>
              <w:rPr>
                <w:rFonts w:ascii="Aptos" w:hAnsi="Aptos"/>
                <w:b w:val="0"/>
                <w:color w:val="1F2933"/>
                <w:sz w:val="16"/>
              </w:rPr>
              <w:t>Fast page production</w:t>
            </w:r>
          </w:p>
        </w:tc>
      </w:tr>
      <w:tr>
        <w:tc>
          <w:tcPr>
            <w:tcW w:type="dxa" w:w="1440"/>
            <w:vAlign w:val="center"/>
            <w:shd w:fill="FFFFFF"/>
          </w:tcPr>
          <w:p>
            <w:pPr>
              <w:spacing w:after="0"/>
            </w:pPr>
            <w:r/>
            <w:r>
              <w:rPr>
                <w:rFonts w:ascii="Aptos" w:hAnsi="Aptos"/>
                <w:b w:val="0"/>
                <w:color w:val="1F2933"/>
                <w:sz w:val="16"/>
              </w:rPr>
              <w:t>6. Mobile surfaces</w:t>
            </w:r>
          </w:p>
        </w:tc>
        <w:tc>
          <w:tcPr>
            <w:tcW w:type="dxa" w:w="2880"/>
            <w:vAlign w:val="center"/>
            <w:shd w:fill="FFFFFF"/>
          </w:tcPr>
          <w:p>
            <w:pPr>
              <w:spacing w:after="0"/>
            </w:pPr>
            <w:r/>
            <w:r>
              <w:rPr>
                <w:rFonts w:ascii="Aptos" w:hAnsi="Aptos"/>
                <w:b w:val="0"/>
                <w:color w:val="1F2933"/>
                <w:sz w:val="16"/>
              </w:rPr>
              <w:t>Reuse PWA patterns</w:t>
            </w:r>
          </w:p>
        </w:tc>
        <w:tc>
          <w:tcPr>
            <w:tcW w:type="dxa" w:w="2880"/>
            <w:vAlign w:val="center"/>
            <w:shd w:fill="FFFFFF"/>
          </w:tcPr>
          <w:p>
            <w:pPr>
              <w:spacing w:after="0"/>
            </w:pPr>
            <w:r/>
            <w:r>
              <w:rPr>
                <w:rFonts w:ascii="Aptos" w:hAnsi="Aptos"/>
                <w:b w:val="0"/>
                <w:color w:val="1F2933"/>
                <w:sz w:val="16"/>
              </w:rPr>
              <w:t>Review UX</w:t>
            </w:r>
          </w:p>
        </w:tc>
        <w:tc>
          <w:tcPr>
            <w:tcW w:type="dxa" w:w="2880"/>
            <w:vAlign w:val="center"/>
            <w:shd w:fill="FFFFFF"/>
          </w:tcPr>
          <w:p>
            <w:pPr>
              <w:spacing w:after="0"/>
            </w:pPr>
            <w:r/>
            <w:r>
              <w:rPr>
                <w:rFonts w:ascii="Aptos" w:hAnsi="Aptos"/>
                <w:b w:val="0"/>
                <w:color w:val="1F2933"/>
                <w:sz w:val="16"/>
              </w:rPr>
              <w:t>R0–R5 + Field</w:t>
            </w:r>
          </w:p>
        </w:tc>
      </w:tr>
      <w:tr>
        <w:tc>
          <w:tcPr>
            <w:tcW w:type="dxa" w:w="1440"/>
            <w:vAlign w:val="center"/>
            <w:shd w:fill="F6FAF8"/>
          </w:tcPr>
          <w:p>
            <w:pPr>
              <w:spacing w:after="0"/>
            </w:pPr>
            <w:r/>
            <w:r>
              <w:rPr>
                <w:rFonts w:ascii="Aptos" w:hAnsi="Aptos"/>
                <w:b w:val="0"/>
                <w:color w:val="1F2933"/>
                <w:sz w:val="16"/>
              </w:rPr>
              <w:t>7. QA</w:t>
            </w:r>
          </w:p>
        </w:tc>
        <w:tc>
          <w:tcPr>
            <w:tcW w:type="dxa" w:w="2880"/>
            <w:vAlign w:val="center"/>
            <w:shd w:fill="F6FAF8"/>
          </w:tcPr>
          <w:p>
            <w:pPr>
              <w:spacing w:after="0"/>
            </w:pPr>
            <w:r/>
            <w:r>
              <w:rPr>
                <w:rFonts w:ascii="Aptos" w:hAnsi="Aptos"/>
                <w:b w:val="0"/>
                <w:color w:val="1F2933"/>
                <w:sz w:val="16"/>
              </w:rPr>
              <w:t>Visual/functional audit + fixes</w:t>
            </w:r>
          </w:p>
        </w:tc>
        <w:tc>
          <w:tcPr>
            <w:tcW w:type="dxa" w:w="2880"/>
            <w:vAlign w:val="center"/>
            <w:shd w:fill="F6FAF8"/>
          </w:tcPr>
          <w:p>
            <w:pPr>
              <w:spacing w:after="0"/>
            </w:pPr>
            <w:r/>
            <w:r>
              <w:rPr>
                <w:rFonts w:ascii="Aptos" w:hAnsi="Aptos"/>
                <w:b w:val="0"/>
                <w:color w:val="1F2933"/>
                <w:sz w:val="16"/>
              </w:rPr>
              <w:t>Approve</w:t>
            </w:r>
          </w:p>
        </w:tc>
        <w:tc>
          <w:tcPr>
            <w:tcW w:type="dxa" w:w="2880"/>
            <w:vAlign w:val="center"/>
            <w:shd w:fill="F6FAF8"/>
          </w:tcPr>
          <w:p>
            <w:pPr>
              <w:spacing w:after="0"/>
            </w:pPr>
            <w:r/>
            <w:r>
              <w:rPr>
                <w:rFonts w:ascii="Aptos" w:hAnsi="Aptos"/>
                <w:b w:val="0"/>
                <w:color w:val="1F2933"/>
                <w:sz w:val="16"/>
              </w:rPr>
              <w:t>Consistent frontend</w:t>
            </w:r>
          </w:p>
        </w:tc>
      </w:tr>
      <w:tr>
        <w:tc>
          <w:tcPr>
            <w:tcW w:type="dxa" w:w="1440"/>
            <w:vAlign w:val="center"/>
            <w:shd w:fill="FFFFFF"/>
          </w:tcPr>
          <w:p>
            <w:pPr>
              <w:spacing w:after="0"/>
            </w:pPr>
            <w:r/>
            <w:r>
              <w:rPr>
                <w:rFonts w:ascii="Aptos" w:hAnsi="Aptos"/>
                <w:b w:val="0"/>
                <w:color w:val="1F2933"/>
                <w:sz w:val="16"/>
              </w:rPr>
              <w:t>8. Integration</w:t>
            </w:r>
          </w:p>
        </w:tc>
        <w:tc>
          <w:tcPr>
            <w:tcW w:type="dxa" w:w="2880"/>
            <w:vAlign w:val="center"/>
            <w:shd w:fill="FFFFFF"/>
          </w:tcPr>
          <w:p>
            <w:pPr>
              <w:spacing w:after="0"/>
            </w:pPr>
            <w:r/>
            <w:r>
              <w:rPr>
                <w:rFonts w:ascii="Aptos" w:hAnsi="Aptos"/>
                <w:b w:val="0"/>
                <w:color w:val="1F2933"/>
                <w:sz w:val="16"/>
              </w:rPr>
              <w:t>Replace mocks with real data/actions</w:t>
            </w:r>
          </w:p>
        </w:tc>
        <w:tc>
          <w:tcPr>
            <w:tcW w:type="dxa" w:w="2880"/>
            <w:vAlign w:val="center"/>
            <w:shd w:fill="FFFFFF"/>
          </w:tcPr>
          <w:p>
            <w:pPr>
              <w:spacing w:after="0"/>
            </w:pPr>
            <w:r/>
            <w:r>
              <w:rPr>
                <w:rFonts w:ascii="Aptos" w:hAnsi="Aptos"/>
                <w:b w:val="0"/>
                <w:color w:val="1F2933"/>
                <w:sz w:val="16"/>
              </w:rPr>
              <w:t>Verify contracts</w:t>
            </w:r>
          </w:p>
        </w:tc>
        <w:tc>
          <w:tcPr>
            <w:tcW w:type="dxa" w:w="2880"/>
            <w:vAlign w:val="center"/>
            <w:shd w:fill="FFFFFF"/>
          </w:tcPr>
          <w:p>
            <w:pPr>
              <w:spacing w:after="0"/>
            </w:pPr>
            <w:r/>
            <w:r>
              <w:rPr>
                <w:rFonts w:ascii="Aptos" w:hAnsi="Aptos"/>
                <w:b w:val="0"/>
                <w:color w:val="1F2933"/>
                <w:sz w:val="16"/>
              </w:rPr>
              <w:t>Connected app</w:t>
            </w:r>
          </w:p>
        </w:tc>
      </w:tr>
      <w:tr>
        <w:tc>
          <w:tcPr>
            <w:tcW w:type="dxa" w:w="1440"/>
            <w:vAlign w:val="center"/>
            <w:shd w:fill="F6FAF8"/>
          </w:tcPr>
          <w:p>
            <w:pPr>
              <w:spacing w:after="0"/>
            </w:pPr>
            <w:r/>
            <w:r>
              <w:rPr>
                <w:rFonts w:ascii="Aptos" w:hAnsi="Aptos"/>
                <w:b w:val="0"/>
                <w:color w:val="1F2933"/>
                <w:sz w:val="16"/>
              </w:rPr>
              <w:t>9. Refactor</w:t>
            </w:r>
          </w:p>
        </w:tc>
        <w:tc>
          <w:tcPr>
            <w:tcW w:type="dxa" w:w="2880"/>
            <w:vAlign w:val="center"/>
            <w:shd w:fill="F6FAF8"/>
          </w:tcPr>
          <w:p>
            <w:pPr>
              <w:spacing w:after="0"/>
            </w:pPr>
            <w:r/>
            <w:r>
              <w:rPr>
                <w:rFonts w:ascii="Aptos" w:hAnsi="Aptos"/>
                <w:b w:val="0"/>
                <w:color w:val="1F2933"/>
                <w:sz w:val="16"/>
              </w:rPr>
              <w:t>Remove duplication + dead code</w:t>
            </w:r>
          </w:p>
        </w:tc>
        <w:tc>
          <w:tcPr>
            <w:tcW w:type="dxa" w:w="2880"/>
            <w:vAlign w:val="center"/>
            <w:shd w:fill="F6FAF8"/>
          </w:tcPr>
          <w:p>
            <w:pPr>
              <w:spacing w:after="0"/>
            </w:pPr>
            <w:r/>
            <w:r>
              <w:rPr>
                <w:rFonts w:ascii="Aptos" w:hAnsi="Aptos"/>
                <w:b w:val="0"/>
                <w:color w:val="1F2933"/>
                <w:sz w:val="16"/>
              </w:rPr>
              <w:t>Approve</w:t>
            </w:r>
          </w:p>
        </w:tc>
        <w:tc>
          <w:tcPr>
            <w:tcW w:type="dxa" w:w="2880"/>
            <w:vAlign w:val="center"/>
            <w:shd w:fill="F6FAF8"/>
          </w:tcPr>
          <w:p>
            <w:pPr>
              <w:spacing w:after="0"/>
            </w:pPr>
            <w:r/>
            <w:r>
              <w:rPr>
                <w:rFonts w:ascii="Aptos" w:hAnsi="Aptos"/>
                <w:b w:val="0"/>
                <w:color w:val="1F2933"/>
                <w:sz w:val="16"/>
              </w:rPr>
              <w:t>Clean final codebase</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7F0"/>
            <w:vAlign w:val="center"/>
          </w:tcPr>
          <w:p>
            <w:pPr>
              <w:spacing w:after="0"/>
            </w:pPr>
            <w:r/>
            <w:r>
              <w:rPr>
                <w:rFonts w:ascii="Aptos" w:hAnsi="Aptos"/>
                <w:b/>
                <w:color w:val="0B2E21"/>
                <w:sz w:val="18"/>
              </w:rPr>
              <w:t>Golden rule: AI may accelerate implementation, but it must not become the product architect by accident.</w:t>
            </w:r>
          </w:p>
        </w:tc>
      </w:tr>
    </w:tbl>
    <w:p>
      <w:pPr>
        <w:spacing w:after="20"/>
      </w:pPr>
    </w:p>
    <w:p>
      <w:pPr>
        <w:pStyle w:val="Heading2"/>
      </w:pPr>
      <w:r>
        <w:t>What “half the time” actually means</w:t>
      </w:r>
    </w:p>
    <w:p>
      <w:pPr>
        <w:pStyle w:val="ListBullet"/>
        <w:spacing w:after="40"/>
      </w:pPr>
      <w:r>
        <w:t>Build reusable patterns once instead of repeating UI decisions on every page.</w:t>
      </w:r>
    </w:p>
    <w:p>
      <w:pPr>
        <w:pStyle w:val="ListBullet"/>
        <w:spacing w:after="40"/>
      </w:pPr>
      <w:r>
        <w:t>Give agents persistent project rules so the same instructions are not retyped.</w:t>
      </w:r>
    </w:p>
    <w:p>
      <w:pPr>
        <w:pStyle w:val="ListBullet"/>
        <w:spacing w:after="40"/>
      </w:pPr>
      <w:r>
        <w:t>Use mock data so frontend work does not wait for backend work.</w:t>
      </w:r>
    </w:p>
    <w:p>
      <w:pPr>
        <w:pStyle w:val="ListBullet"/>
        <w:spacing w:after="40"/>
      </w:pPr>
      <w:r>
        <w:t>Use agents for repetitive implementation, state handling, responsive fixes, visual QA and refactoring.</w:t>
      </w:r>
    </w:p>
    <w:p>
      <w:pPr>
        <w:pStyle w:val="ListBullet"/>
        <w:spacing w:after="40"/>
      </w:pPr>
      <w:r>
        <w:t>Use browser-based verification and screenshots instead of relying on code inspection alone.</w:t>
      </w:r>
    </w:p>
    <w:p>
      <w:pPr>
        <w:pStyle w:val="ListBullet"/>
        <w:spacing w:after="40"/>
      </w:pPr>
      <w:r>
        <w:t>Work in small, coherent tasks; do not hand an agent the entire frontend at once.</w:t>
      </w:r>
    </w:p>
    <w:p>
      <w:pPr>
        <w:pStyle w:val="Heading1"/>
      </w:pPr>
      <w:r>
        <w:t>2. HydroVision Rules the AI Must Never Break</w:t>
      </w:r>
    </w:p>
    <w:p>
      <w:r>
        <w:t>These rules are project-specific and should be treated as invariants.</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0B2E21"/>
          </w:tcPr>
          <w:p>
            <w:pPr>
              <w:spacing w:after="0"/>
            </w:pPr>
            <w:r/>
            <w:r>
              <w:rPr>
                <w:rFonts w:ascii="Aptos" w:hAnsi="Aptos"/>
                <w:b/>
                <w:color w:val="FFFFFF"/>
                <w:sz w:val="17"/>
              </w:rPr>
              <w:t>Rule</w:t>
            </w:r>
          </w:p>
        </w:tc>
        <w:tc>
          <w:tcPr>
            <w:tcW w:type="dxa" w:w="8208"/>
            <w:vAlign w:val="center"/>
            <w:shd w:fill="0B2E21"/>
          </w:tcPr>
          <w:p>
            <w:pPr>
              <w:spacing w:after="0"/>
            </w:pPr>
            <w:r/>
            <w:r>
              <w:rPr>
                <w:rFonts w:ascii="Aptos" w:hAnsi="Aptos"/>
                <w:b/>
                <w:color w:val="FFFFFF"/>
                <w:sz w:val="17"/>
              </w:rPr>
              <w:t>HydroVision requirement</w:t>
            </w:r>
          </w:p>
        </w:tc>
      </w:tr>
      <w:tr>
        <w:tc>
          <w:tcPr>
            <w:tcW w:type="dxa" w:w="1872"/>
            <w:vAlign w:val="center"/>
            <w:shd w:fill="F6FAF8"/>
          </w:tcPr>
          <w:p>
            <w:pPr>
              <w:spacing w:after="0"/>
            </w:pPr>
            <w:r/>
            <w:r>
              <w:rPr>
                <w:rFonts w:ascii="Aptos" w:hAnsi="Aptos"/>
                <w:b w:val="0"/>
                <w:color w:val="1F2933"/>
                <w:sz w:val="16"/>
              </w:rPr>
              <w:t>Source of truth</w:t>
            </w:r>
          </w:p>
        </w:tc>
        <w:tc>
          <w:tcPr>
            <w:tcW w:type="dxa" w:w="8208"/>
            <w:vAlign w:val="center"/>
            <w:shd w:fill="F6FAF8"/>
          </w:tcPr>
          <w:p>
            <w:pPr>
              <w:spacing w:after="0"/>
            </w:pPr>
            <w:r/>
            <w:r>
              <w:rPr>
                <w:rFonts w:ascii="Aptos" w:hAnsi="Aptos"/>
                <w:b w:val="0"/>
                <w:color w:val="1F2933"/>
                <w:sz w:val="16"/>
              </w:rPr>
              <w:t>Use the latest approved HydroVision feature table/spec. Preserve unresolved [REVIEW]/[Flag] items rather than inventing answers.</w:t>
            </w:r>
          </w:p>
        </w:tc>
      </w:tr>
      <w:tr>
        <w:tc>
          <w:tcPr>
            <w:tcW w:type="dxa" w:w="1872"/>
            <w:vAlign w:val="center"/>
            <w:shd w:fill="FFFFFF"/>
          </w:tcPr>
          <w:p>
            <w:pPr>
              <w:spacing w:after="0"/>
            </w:pPr>
            <w:r/>
            <w:r>
              <w:rPr>
                <w:rFonts w:ascii="Aptos" w:hAnsi="Aptos"/>
                <w:b w:val="0"/>
                <w:color w:val="1F2933"/>
                <w:sz w:val="16"/>
              </w:rPr>
              <w:t>Architecture</w:t>
            </w:r>
          </w:p>
        </w:tc>
        <w:tc>
          <w:tcPr>
            <w:tcW w:type="dxa" w:w="8208"/>
            <w:vAlign w:val="center"/>
            <w:shd w:fill="FFFFFF"/>
          </w:tcPr>
          <w:p>
            <w:pPr>
              <w:spacing w:after="0"/>
            </w:pPr>
            <w:r/>
            <w:r>
              <w:rPr>
                <w:rFonts w:ascii="Aptos" w:hAnsi="Aptos"/>
                <w:b w:val="0"/>
                <w:color w:val="1F2933"/>
                <w:sz w:val="16"/>
              </w:rPr>
              <w:t>Do not change page hierarchy, ownership, navigation or approved feature relationships without explicit approval.</w:t>
            </w:r>
          </w:p>
        </w:tc>
      </w:tr>
      <w:tr>
        <w:tc>
          <w:tcPr>
            <w:tcW w:type="dxa" w:w="1872"/>
            <w:vAlign w:val="center"/>
            <w:shd w:fill="F6FAF8"/>
          </w:tcPr>
          <w:p>
            <w:pPr>
              <w:spacing w:after="0"/>
            </w:pPr>
            <w:r/>
            <w:r>
              <w:rPr>
                <w:rFonts w:ascii="Aptos" w:hAnsi="Aptos"/>
                <w:b w:val="0"/>
                <w:color w:val="1F2933"/>
                <w:sz w:val="16"/>
              </w:rPr>
              <w:t>Shared UI</w:t>
            </w:r>
          </w:p>
        </w:tc>
        <w:tc>
          <w:tcPr>
            <w:tcW w:type="dxa" w:w="8208"/>
            <w:vAlign w:val="center"/>
            <w:shd w:fill="F6FAF8"/>
          </w:tcPr>
          <w:p>
            <w:pPr>
              <w:spacing w:after="0"/>
            </w:pPr>
            <w:r/>
            <w:r>
              <w:rPr>
                <w:rFonts w:ascii="Aptos" w:hAnsi="Aptos"/>
                <w:b w:val="0"/>
                <w:color w:val="1F2933"/>
                <w:sz w:val="16"/>
              </w:rPr>
              <w:t>Build reusable HydroVision wrappers once. Pages should compose them rather than create local copies.</w:t>
            </w:r>
          </w:p>
        </w:tc>
      </w:tr>
      <w:tr>
        <w:tc>
          <w:tcPr>
            <w:tcW w:type="dxa" w:w="1872"/>
            <w:vAlign w:val="center"/>
            <w:shd w:fill="FFFFFF"/>
          </w:tcPr>
          <w:p>
            <w:pPr>
              <w:spacing w:after="0"/>
            </w:pPr>
            <w:r/>
            <w:r>
              <w:rPr>
                <w:rFonts w:ascii="Aptos" w:hAnsi="Aptos"/>
                <w:b w:val="0"/>
                <w:color w:val="1F2933"/>
                <w:sz w:val="16"/>
              </w:rPr>
              <w:t>shadcn</w:t>
            </w:r>
          </w:p>
        </w:tc>
        <w:tc>
          <w:tcPr>
            <w:tcW w:type="dxa" w:w="8208"/>
            <w:vAlign w:val="center"/>
            <w:shd w:fill="FFFFFF"/>
          </w:tcPr>
          <w:p>
            <w:pPr>
              <w:spacing w:after="0"/>
            </w:pPr>
            <w:r/>
            <w:r>
              <w:rPr>
                <w:rFonts w:ascii="Aptos" w:hAnsi="Aptos"/>
                <w:b w:val="0"/>
                <w:color w:val="1F2933"/>
                <w:sz w:val="16"/>
              </w:rPr>
              <w:t>Raw shadcn primitives belong in components/ui. HydroVision-specific wrappers belong in components/hv.</w:t>
            </w:r>
          </w:p>
        </w:tc>
      </w:tr>
      <w:tr>
        <w:tc>
          <w:tcPr>
            <w:tcW w:type="dxa" w:w="1872"/>
            <w:vAlign w:val="center"/>
            <w:shd w:fill="F6FAF8"/>
          </w:tcPr>
          <w:p>
            <w:pPr>
              <w:spacing w:after="0"/>
            </w:pPr>
            <w:r/>
            <w:r>
              <w:rPr>
                <w:rFonts w:ascii="Aptos" w:hAnsi="Aptos"/>
                <w:b w:val="0"/>
                <w:color w:val="1F2933"/>
                <w:sz w:val="16"/>
              </w:rPr>
              <w:t>Data</w:t>
            </w:r>
          </w:p>
        </w:tc>
        <w:tc>
          <w:tcPr>
            <w:tcW w:type="dxa" w:w="8208"/>
            <w:vAlign w:val="center"/>
            <w:shd w:fill="F6FAF8"/>
          </w:tcPr>
          <w:p>
            <w:pPr>
              <w:spacing w:after="0"/>
            </w:pPr>
            <w:r/>
            <w:r>
              <w:rPr>
                <w:rFonts w:ascii="Aptos" w:hAnsi="Aptos"/>
                <w:b w:val="0"/>
                <w:color w:val="1F2933"/>
                <w:sz w:val="16"/>
              </w:rPr>
              <w:t>Frontend can start with realistic mock data. Replace data sources later without redesigning the UI.</w:t>
            </w:r>
          </w:p>
        </w:tc>
      </w:tr>
      <w:tr>
        <w:tc>
          <w:tcPr>
            <w:tcW w:type="dxa" w:w="1872"/>
            <w:vAlign w:val="center"/>
            <w:shd w:fill="FFFFFF"/>
          </w:tcPr>
          <w:p>
            <w:pPr>
              <w:spacing w:after="0"/>
            </w:pPr>
            <w:r/>
            <w:r>
              <w:rPr>
                <w:rFonts w:ascii="Aptos" w:hAnsi="Aptos"/>
                <w:b w:val="0"/>
                <w:color w:val="1F2933"/>
                <w:sz w:val="16"/>
              </w:rPr>
              <w:t>Realtime</w:t>
            </w:r>
          </w:p>
        </w:tc>
        <w:tc>
          <w:tcPr>
            <w:tcW w:type="dxa" w:w="8208"/>
            <w:vAlign w:val="center"/>
            <w:shd w:fill="FFFFFF"/>
          </w:tcPr>
          <w:p>
            <w:pPr>
              <w:spacing w:after="0"/>
            </w:pPr>
            <w:r/>
            <w:r>
              <w:rPr>
                <w:rFonts w:ascii="Aptos" w:hAnsi="Aptos"/>
                <w:b w:val="0"/>
                <w:color w:val="1F2933"/>
                <w:sz w:val="16"/>
              </w:rPr>
              <w:t>Use the approved Supabase Realtime pattern. Do not create a custom WebSocket client.</w:t>
            </w:r>
          </w:p>
        </w:tc>
      </w:tr>
      <w:tr>
        <w:tc>
          <w:tcPr>
            <w:tcW w:type="dxa" w:w="1872"/>
            <w:vAlign w:val="center"/>
            <w:shd w:fill="F6FAF8"/>
          </w:tcPr>
          <w:p>
            <w:pPr>
              <w:spacing w:after="0"/>
            </w:pPr>
            <w:r/>
            <w:r>
              <w:rPr>
                <w:rFonts w:ascii="Aptos" w:hAnsi="Aptos"/>
                <w:b w:val="0"/>
                <w:color w:val="1F2933"/>
                <w:sz w:val="16"/>
              </w:rPr>
              <w:t>Maps</w:t>
            </w:r>
          </w:p>
        </w:tc>
        <w:tc>
          <w:tcPr>
            <w:tcW w:type="dxa" w:w="8208"/>
            <w:vAlign w:val="center"/>
            <w:shd w:fill="F6FAF8"/>
          </w:tcPr>
          <w:p>
            <w:pPr>
              <w:spacing w:after="0"/>
            </w:pPr>
            <w:r/>
            <w:r>
              <w:rPr>
                <w:rFonts w:ascii="Aptos" w:hAnsi="Aptos"/>
                <w:b w:val="0"/>
                <w:color w:val="1F2933"/>
                <w:sz w:val="16"/>
              </w:rPr>
              <w:t>Use MapLibre. Marker interaction opens Sheet/Drawer detail UI rather than putting complex detail inside map popups.</w:t>
            </w:r>
          </w:p>
        </w:tc>
      </w:tr>
      <w:tr>
        <w:tc>
          <w:tcPr>
            <w:tcW w:type="dxa" w:w="1872"/>
            <w:vAlign w:val="center"/>
            <w:shd w:fill="FFFFFF"/>
          </w:tcPr>
          <w:p>
            <w:pPr>
              <w:spacing w:after="0"/>
            </w:pPr>
            <w:r/>
            <w:r>
              <w:rPr>
                <w:rFonts w:ascii="Aptos" w:hAnsi="Aptos"/>
                <w:b w:val="0"/>
                <w:color w:val="1F2933"/>
                <w:sz w:val="16"/>
              </w:rPr>
              <w:t>Charts</w:t>
            </w:r>
          </w:p>
        </w:tc>
        <w:tc>
          <w:tcPr>
            <w:tcW w:type="dxa" w:w="8208"/>
            <w:vAlign w:val="center"/>
            <w:shd w:fill="FFFFFF"/>
          </w:tcPr>
          <w:p>
            <w:pPr>
              <w:spacing w:after="0"/>
            </w:pPr>
            <w:r/>
            <w:r>
              <w:rPr>
                <w:rFonts w:ascii="Aptos" w:hAnsi="Aptos"/>
                <w:b w:val="0"/>
                <w:color w:val="1F2933"/>
                <w:sz w:val="16"/>
              </w:rPr>
              <w:t>Use Recharts through the approved shadcn Chart pattern and project chart tokens.</w:t>
            </w:r>
          </w:p>
        </w:tc>
      </w:tr>
      <w:tr>
        <w:tc>
          <w:tcPr>
            <w:tcW w:type="dxa" w:w="1872"/>
            <w:vAlign w:val="center"/>
            <w:shd w:fill="F6FAF8"/>
          </w:tcPr>
          <w:p>
            <w:pPr>
              <w:spacing w:after="0"/>
            </w:pPr>
            <w:r/>
            <w:r>
              <w:rPr>
                <w:rFonts w:ascii="Aptos" w:hAnsi="Aptos"/>
                <w:b w:val="0"/>
                <w:color w:val="1F2933"/>
                <w:sz w:val="16"/>
              </w:rPr>
              <w:t>State handling</w:t>
            </w:r>
          </w:p>
        </w:tc>
        <w:tc>
          <w:tcPr>
            <w:tcW w:type="dxa" w:w="8208"/>
            <w:vAlign w:val="center"/>
            <w:shd w:fill="F6FAF8"/>
          </w:tcPr>
          <w:p>
            <w:pPr>
              <w:spacing w:after="0"/>
            </w:pPr>
            <w:r/>
            <w:r>
              <w:rPr>
                <w:rFonts w:ascii="Aptos" w:hAnsi="Aptos"/>
                <w:b w:val="0"/>
                <w:color w:val="1F2933"/>
                <w:sz w:val="16"/>
              </w:rPr>
              <w:t>Loading uses Skeleton; empty stays inside the same card; errors stay local to the failing card; Realtime loss keeps data visible and shows reconnecting state.</w:t>
            </w:r>
          </w:p>
        </w:tc>
      </w:tr>
      <w:tr>
        <w:tc>
          <w:tcPr>
            <w:tcW w:type="dxa" w:w="1872"/>
            <w:vAlign w:val="center"/>
            <w:shd w:fill="FFFFFF"/>
          </w:tcPr>
          <w:p>
            <w:pPr>
              <w:spacing w:after="0"/>
            </w:pPr>
            <w:r/>
            <w:r>
              <w:rPr>
                <w:rFonts w:ascii="Aptos" w:hAnsi="Aptos"/>
                <w:b w:val="0"/>
                <w:color w:val="1F2933"/>
                <w:sz w:val="16"/>
              </w:rPr>
              <w:t>Simulation</w:t>
            </w:r>
          </w:p>
        </w:tc>
        <w:tc>
          <w:tcPr>
            <w:tcW w:type="dxa" w:w="8208"/>
            <w:vAlign w:val="center"/>
            <w:shd w:fill="FFFFFF"/>
          </w:tcPr>
          <w:p>
            <w:pPr>
              <w:spacing w:after="0"/>
            </w:pPr>
            <w:r/>
            <w:r>
              <w:rPr>
                <w:rFonts w:ascii="Aptos" w:hAnsi="Aptos"/>
                <w:b w:val="0"/>
                <w:color w:val="1F2933"/>
                <w:sz w:val="16"/>
              </w:rPr>
              <w:t>Purple is reserved for simulation. Simulated rows/values use the approved simulated indicator.</w:t>
            </w:r>
          </w:p>
        </w:tc>
      </w:tr>
      <w:tr>
        <w:tc>
          <w:tcPr>
            <w:tcW w:type="dxa" w:w="1872"/>
            <w:vAlign w:val="center"/>
            <w:shd w:fill="F6FAF8"/>
          </w:tcPr>
          <w:p>
            <w:pPr>
              <w:spacing w:after="0"/>
            </w:pPr>
            <w:r/>
            <w:r>
              <w:rPr>
                <w:rFonts w:ascii="Aptos" w:hAnsi="Aptos"/>
                <w:b w:val="0"/>
                <w:color w:val="1F2933"/>
                <w:sz w:val="16"/>
              </w:rPr>
              <w:t>Risk</w:t>
            </w:r>
          </w:p>
        </w:tc>
        <w:tc>
          <w:tcPr>
            <w:tcW w:type="dxa" w:w="8208"/>
            <w:vAlign w:val="center"/>
            <w:shd w:fill="F6FAF8"/>
          </w:tcPr>
          <w:p>
            <w:pPr>
              <w:spacing w:after="0"/>
            </w:pPr>
            <w:r/>
            <w:r>
              <w:rPr>
                <w:rFonts w:ascii="Aptos" w:hAnsi="Aptos"/>
                <w:b w:val="0"/>
                <w:color w:val="1F2933"/>
                <w:sz w:val="16"/>
              </w:rPr>
              <w:t>Do not rely on colour alone. Risk states have icon + label + colour.</w:t>
            </w:r>
          </w:p>
        </w:tc>
      </w:tr>
      <w:tr>
        <w:tc>
          <w:tcPr>
            <w:tcW w:type="dxa" w:w="1872"/>
            <w:vAlign w:val="center"/>
            <w:shd w:fill="FFFFFF"/>
          </w:tcPr>
          <w:p>
            <w:pPr>
              <w:spacing w:after="0"/>
            </w:pPr>
            <w:r/>
            <w:r>
              <w:rPr>
                <w:rFonts w:ascii="Aptos" w:hAnsi="Aptos"/>
                <w:b w:val="0"/>
                <w:color w:val="1F2933"/>
                <w:sz w:val="16"/>
              </w:rPr>
              <w:t>Red</w:t>
            </w:r>
          </w:p>
        </w:tc>
        <w:tc>
          <w:tcPr>
            <w:tcW w:type="dxa" w:w="8208"/>
            <w:vAlign w:val="center"/>
            <w:shd w:fill="FFFFFF"/>
          </w:tcPr>
          <w:p>
            <w:pPr>
              <w:spacing w:after="0"/>
            </w:pPr>
            <w:r/>
            <w:r>
              <w:rPr>
                <w:rFonts w:ascii="Aptos" w:hAnsi="Aptos"/>
                <w:b w:val="0"/>
                <w:color w:val="1F2933"/>
                <w:sz w:val="16"/>
              </w:rPr>
              <w:t>Use red sparingly for Danger/Evacuate, SOS, destructive actions and genuine errors.</w:t>
            </w:r>
          </w:p>
        </w:tc>
      </w:tr>
      <w:tr>
        <w:tc>
          <w:tcPr>
            <w:tcW w:type="dxa" w:w="1872"/>
            <w:vAlign w:val="center"/>
            <w:shd w:fill="F6FAF8"/>
          </w:tcPr>
          <w:p>
            <w:pPr>
              <w:spacing w:after="0"/>
            </w:pPr>
            <w:r/>
            <w:r>
              <w:rPr>
                <w:rFonts w:ascii="Aptos" w:hAnsi="Aptos"/>
                <w:b w:val="0"/>
                <w:color w:val="1F2933"/>
                <w:sz w:val="16"/>
              </w:rPr>
              <w:t>Typography</w:t>
            </w:r>
          </w:p>
        </w:tc>
        <w:tc>
          <w:tcPr>
            <w:tcW w:type="dxa" w:w="8208"/>
            <w:vAlign w:val="center"/>
            <w:shd w:fill="F6FAF8"/>
          </w:tcPr>
          <w:p>
            <w:pPr>
              <w:spacing w:after="0"/>
            </w:pPr>
            <w:r/>
            <w:r>
              <w:rPr>
                <w:rFonts w:ascii="Aptos" w:hAnsi="Aptos"/>
                <w:b w:val="0"/>
                <w:color w:val="1F2933"/>
                <w:sz w:val="16"/>
              </w:rPr>
              <w:t>Inter + Noto Sans Devanagari; preserve approved type hierarchy and Devanagari line-height.</w:t>
            </w:r>
          </w:p>
        </w:tc>
      </w:tr>
      <w:tr>
        <w:tc>
          <w:tcPr>
            <w:tcW w:type="dxa" w:w="1872"/>
            <w:vAlign w:val="center"/>
            <w:shd w:fill="FFFFFF"/>
          </w:tcPr>
          <w:p>
            <w:pPr>
              <w:spacing w:after="0"/>
            </w:pPr>
            <w:r/>
            <w:r>
              <w:rPr>
                <w:rFonts w:ascii="Aptos" w:hAnsi="Aptos"/>
                <w:b w:val="0"/>
                <w:color w:val="1F2933"/>
                <w:sz w:val="16"/>
              </w:rPr>
              <w:t>Responsiveness</w:t>
            </w:r>
          </w:p>
        </w:tc>
        <w:tc>
          <w:tcPr>
            <w:tcW w:type="dxa" w:w="8208"/>
            <w:vAlign w:val="center"/>
            <w:shd w:fill="FFFFFF"/>
          </w:tcPr>
          <w:p>
            <w:pPr>
              <w:spacing w:after="0"/>
            </w:pPr>
            <w:r/>
            <w:r>
              <w:rPr>
                <w:rFonts w:ascii="Aptos" w:hAnsi="Aptos"/>
                <w:b w:val="0"/>
                <w:color w:val="1F2933"/>
                <w:sz w:val="16"/>
              </w:rPr>
              <w:t>Officer UI is desktop-first; Resident/Field are mobile-first. Follow the approved breakpoints.</w:t>
            </w:r>
          </w:p>
        </w:tc>
      </w:tr>
      <w:tr>
        <w:tc>
          <w:tcPr>
            <w:tcW w:type="dxa" w:w="1872"/>
            <w:vAlign w:val="center"/>
            <w:shd w:fill="F6FAF8"/>
          </w:tcPr>
          <w:p>
            <w:pPr>
              <w:spacing w:after="0"/>
            </w:pPr>
            <w:r/>
            <w:r>
              <w:rPr>
                <w:rFonts w:ascii="Aptos" w:hAnsi="Aptos"/>
                <w:b w:val="0"/>
                <w:color w:val="1F2933"/>
                <w:sz w:val="16"/>
              </w:rPr>
              <w:t>No invented backend</w:t>
            </w:r>
          </w:p>
        </w:tc>
        <w:tc>
          <w:tcPr>
            <w:tcW w:type="dxa" w:w="8208"/>
            <w:vAlign w:val="center"/>
            <w:shd w:fill="F6FAF8"/>
          </w:tcPr>
          <w:p>
            <w:pPr>
              <w:spacing w:after="0"/>
            </w:pPr>
            <w:r/>
            <w:r>
              <w:rPr>
                <w:rFonts w:ascii="Aptos" w:hAnsi="Aptos"/>
                <w:b w:val="0"/>
                <w:color w:val="1F2933"/>
                <w:sz w:val="16"/>
              </w:rPr>
              <w:t>Never invent endpoints, database columns, Realtime channels, API contracts or action behaviour.</w:t>
            </w:r>
          </w:p>
        </w:tc>
      </w:tr>
      <w:tr>
        <w:tc>
          <w:tcPr>
            <w:tcW w:type="dxa" w:w="1872"/>
            <w:vAlign w:val="center"/>
            <w:shd w:fill="FFFFFF"/>
          </w:tcPr>
          <w:p>
            <w:pPr>
              <w:spacing w:after="0"/>
            </w:pPr>
            <w:r/>
            <w:r>
              <w:rPr>
                <w:rFonts w:ascii="Aptos" w:hAnsi="Aptos"/>
                <w:b w:val="0"/>
                <w:color w:val="1F2933"/>
                <w:sz w:val="16"/>
              </w:rPr>
              <w:t>No silent refactor</w:t>
            </w:r>
          </w:p>
        </w:tc>
        <w:tc>
          <w:tcPr>
            <w:tcW w:type="dxa" w:w="8208"/>
            <w:vAlign w:val="center"/>
            <w:shd w:fill="FFFFFF"/>
          </w:tcPr>
          <w:p>
            <w:pPr>
              <w:spacing w:after="0"/>
            </w:pPr>
            <w:r/>
            <w:r>
              <w:rPr>
                <w:rFonts w:ascii="Aptos" w:hAnsi="Aptos"/>
                <w:b w:val="0"/>
                <w:color w:val="1F2933"/>
                <w:sz w:val="16"/>
              </w:rPr>
              <w:t>Do not modify locked components/pages just to make a new task easier. Ask or report first.</w:t>
            </w:r>
          </w:p>
        </w:tc>
      </w:tr>
    </w:tbl>
    <w:p>
      <w:pPr>
        <w:spacing w:after="40"/>
      </w:pPr>
    </w:p>
    <w:p>
      <w:pPr>
        <w:pStyle w:val="Heading1"/>
      </w:pPr>
      <w:r>
        <w:t>3. AI Tool Setup: Make the Project Agent-Aware</w:t>
      </w:r>
    </w:p>
    <w:p>
      <w:r>
        <w:t>Antigravity supports persistent Rules/Workflows and agents that can work across the editor, terminal and browser. Use that capability deliberately instead of putting all instructions into individual chat prompts.</w:t>
      </w:r>
    </w:p>
    <w:p>
      <w:r>
        <w:t>Recommended project knowledge files:</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0B2E21"/>
          </w:tcPr>
          <w:p>
            <w:pPr>
              <w:spacing w:after="0"/>
            </w:pPr>
            <w:r/>
            <w:r>
              <w:rPr>
                <w:rFonts w:ascii="Aptos" w:hAnsi="Aptos"/>
                <w:b/>
                <w:color w:val="FFFFFF"/>
                <w:sz w:val="17"/>
              </w:rPr>
              <w:t>File</w:t>
            </w:r>
          </w:p>
        </w:tc>
        <w:tc>
          <w:tcPr>
            <w:tcW w:type="dxa" w:w="6912"/>
            <w:vAlign w:val="center"/>
            <w:shd w:fill="0B2E21"/>
          </w:tcPr>
          <w:p>
            <w:pPr>
              <w:spacing w:after="0"/>
            </w:pPr>
            <w:r/>
            <w:r>
              <w:rPr>
                <w:rFonts w:ascii="Aptos" w:hAnsi="Aptos"/>
                <w:b/>
                <w:color w:val="FFFFFF"/>
                <w:sz w:val="17"/>
              </w:rPr>
              <w:t>Purpose</w:t>
            </w:r>
          </w:p>
        </w:tc>
      </w:tr>
      <w:tr>
        <w:tc>
          <w:tcPr>
            <w:tcW w:type="dxa" w:w="3168"/>
            <w:vAlign w:val="center"/>
            <w:shd w:fill="F6FAF8"/>
          </w:tcPr>
          <w:p>
            <w:pPr>
              <w:spacing w:after="0"/>
            </w:pPr>
            <w:r/>
            <w:r>
              <w:rPr>
                <w:rFonts w:ascii="Aptos" w:hAnsi="Aptos"/>
                <w:b w:val="0"/>
                <w:color w:val="1F2933"/>
                <w:sz w:val="16"/>
              </w:rPr>
              <w:t>AGENTS.md</w:t>
            </w:r>
          </w:p>
        </w:tc>
        <w:tc>
          <w:tcPr>
            <w:tcW w:type="dxa" w:w="6912"/>
            <w:vAlign w:val="center"/>
            <w:shd w:fill="F6FAF8"/>
          </w:tcPr>
          <w:p>
            <w:pPr>
              <w:spacing w:after="0"/>
            </w:pPr>
            <w:r/>
            <w:r>
              <w:rPr>
                <w:rFonts w:ascii="Aptos" w:hAnsi="Aptos"/>
                <w:b w:val="0"/>
                <w:color w:val="1F2933"/>
                <w:sz w:val="16"/>
              </w:rPr>
              <w:t>Persistent engineering rules and non-negotiable project constraints.</w:t>
            </w:r>
          </w:p>
        </w:tc>
      </w:tr>
      <w:tr>
        <w:tc>
          <w:tcPr>
            <w:tcW w:type="dxa" w:w="3168"/>
            <w:vAlign w:val="center"/>
            <w:shd w:fill="FFFFFF"/>
          </w:tcPr>
          <w:p>
            <w:pPr>
              <w:spacing w:after="0"/>
            </w:pPr>
            <w:r/>
            <w:r>
              <w:rPr>
                <w:rFonts w:ascii="Aptos" w:hAnsi="Aptos"/>
                <w:b w:val="0"/>
                <w:color w:val="1F2933"/>
                <w:sz w:val="16"/>
              </w:rPr>
              <w:t>docs/HYDROVISION_FRONTEND_CONTEXT.md</w:t>
            </w:r>
          </w:p>
        </w:tc>
        <w:tc>
          <w:tcPr>
            <w:tcW w:type="dxa" w:w="6912"/>
            <w:vAlign w:val="center"/>
            <w:shd w:fill="FFFFFF"/>
          </w:tcPr>
          <w:p>
            <w:pPr>
              <w:spacing w:after="0"/>
            </w:pPr>
            <w:r/>
            <w:r>
              <w:rPr>
                <w:rFonts w:ascii="Aptos" w:hAnsi="Aptos"/>
                <w:b w:val="0"/>
                <w:color w:val="1F2933"/>
                <w:sz w:val="16"/>
              </w:rPr>
              <w:t>Compact project context: pages, stack, design system, component rules, data rules.</w:t>
            </w:r>
          </w:p>
        </w:tc>
      </w:tr>
      <w:tr>
        <w:tc>
          <w:tcPr>
            <w:tcW w:type="dxa" w:w="3168"/>
            <w:vAlign w:val="center"/>
            <w:shd w:fill="F6FAF8"/>
          </w:tcPr>
          <w:p>
            <w:pPr>
              <w:spacing w:after="0"/>
            </w:pPr>
            <w:r/>
            <w:r>
              <w:rPr>
                <w:rFonts w:ascii="Aptos" w:hAnsi="Aptos"/>
                <w:b w:val="0"/>
                <w:color w:val="1F2933"/>
                <w:sz w:val="16"/>
              </w:rPr>
              <w:t>docs/LOCKED_DECISIONS.md</w:t>
            </w:r>
          </w:p>
        </w:tc>
        <w:tc>
          <w:tcPr>
            <w:tcW w:type="dxa" w:w="6912"/>
            <w:vAlign w:val="center"/>
            <w:shd w:fill="F6FAF8"/>
          </w:tcPr>
          <w:p>
            <w:pPr>
              <w:spacing w:after="0"/>
            </w:pPr>
            <w:r/>
            <w:r>
              <w:rPr>
                <w:rFonts w:ascii="Aptos" w:hAnsi="Aptos"/>
                <w:b w:val="0"/>
                <w:color w:val="1F2933"/>
                <w:sz w:val="16"/>
              </w:rPr>
              <w:t>Approved decisions that agents must not silently change.</w:t>
            </w:r>
          </w:p>
        </w:tc>
      </w:tr>
      <w:tr>
        <w:tc>
          <w:tcPr>
            <w:tcW w:type="dxa" w:w="3168"/>
            <w:vAlign w:val="center"/>
            <w:shd w:fill="FFFFFF"/>
          </w:tcPr>
          <w:p>
            <w:pPr>
              <w:spacing w:after="0"/>
            </w:pPr>
            <w:r/>
            <w:r>
              <w:rPr>
                <w:rFonts w:ascii="Aptos" w:hAnsi="Aptos"/>
                <w:b w:val="0"/>
                <w:color w:val="1F2933"/>
                <w:sz w:val="16"/>
              </w:rPr>
              <w:t>docs/OPEN_REVIEW_ITEMS.md</w:t>
            </w:r>
          </w:p>
        </w:tc>
        <w:tc>
          <w:tcPr>
            <w:tcW w:type="dxa" w:w="6912"/>
            <w:vAlign w:val="center"/>
            <w:shd w:fill="FFFFFF"/>
          </w:tcPr>
          <w:p>
            <w:pPr>
              <w:spacing w:after="0"/>
            </w:pPr>
            <w:r/>
            <w:r>
              <w:rPr>
                <w:rFonts w:ascii="Aptos" w:hAnsi="Aptos"/>
                <w:b w:val="0"/>
                <w:color w:val="1F2933"/>
                <w:sz w:val="16"/>
              </w:rPr>
              <w:t>Only unresolved questions/flags from the source.</w:t>
            </w:r>
          </w:p>
        </w:tc>
      </w:tr>
      <w:tr>
        <w:tc>
          <w:tcPr>
            <w:tcW w:type="dxa" w:w="3168"/>
            <w:vAlign w:val="center"/>
            <w:shd w:fill="F6FAF8"/>
          </w:tcPr>
          <w:p>
            <w:pPr>
              <w:spacing w:after="0"/>
            </w:pPr>
            <w:r/>
            <w:r>
              <w:rPr>
                <w:rFonts w:ascii="Aptos" w:hAnsi="Aptos"/>
                <w:b w:val="0"/>
                <w:color w:val="1F2933"/>
                <w:sz w:val="16"/>
              </w:rPr>
              <w:t>docs/PAGE_BUILD_STATUS.md</w:t>
            </w:r>
          </w:p>
        </w:tc>
        <w:tc>
          <w:tcPr>
            <w:tcW w:type="dxa" w:w="6912"/>
            <w:vAlign w:val="center"/>
            <w:shd w:fill="F6FAF8"/>
          </w:tcPr>
          <w:p>
            <w:pPr>
              <w:spacing w:after="0"/>
            </w:pPr>
            <w:r/>
            <w:r>
              <w:rPr>
                <w:rFonts w:ascii="Aptos" w:hAnsi="Aptos"/>
                <w:b w:val="0"/>
                <w:color w:val="1F2933"/>
                <w:sz w:val="16"/>
              </w:rPr>
              <w:t>What is built, locked, mocked, integrated and still pending.</w:t>
            </w:r>
          </w:p>
        </w:tc>
      </w:tr>
      <w:tr>
        <w:tc>
          <w:tcPr>
            <w:tcW w:type="dxa" w:w="3168"/>
            <w:vAlign w:val="center"/>
            <w:shd w:fill="FFFFFF"/>
          </w:tcPr>
          <w:p>
            <w:pPr>
              <w:spacing w:after="0"/>
            </w:pPr>
            <w:r/>
            <w:r>
              <w:rPr>
                <w:rFonts w:ascii="Aptos" w:hAnsi="Aptos"/>
                <w:b w:val="0"/>
                <w:color w:val="1F2933"/>
                <w:sz w:val="16"/>
              </w:rPr>
              <w:t>docs/AI_TASK_LOG.md</w:t>
            </w:r>
          </w:p>
        </w:tc>
        <w:tc>
          <w:tcPr>
            <w:tcW w:type="dxa" w:w="6912"/>
            <w:vAlign w:val="center"/>
            <w:shd w:fill="FFFFFF"/>
          </w:tcPr>
          <w:p>
            <w:pPr>
              <w:spacing w:after="0"/>
            </w:pPr>
            <w:r/>
            <w:r>
              <w:rPr>
                <w:rFonts w:ascii="Aptos" w:hAnsi="Aptos"/>
                <w:b w:val="0"/>
                <w:color w:val="1F2933"/>
                <w:sz w:val="16"/>
              </w:rPr>
              <w:t>Short record of agent tasks and important changes.</w:t>
            </w:r>
          </w:p>
        </w:tc>
      </w:tr>
      <w:tr>
        <w:tc>
          <w:tcPr>
            <w:tcW w:type="dxa" w:w="3168"/>
            <w:vAlign w:val="center"/>
            <w:shd w:fill="F6FAF8"/>
          </w:tcPr>
          <w:p>
            <w:pPr>
              <w:spacing w:after="0"/>
            </w:pPr>
            <w:r/>
            <w:r>
              <w:rPr>
                <w:rFonts w:ascii="Aptos" w:hAnsi="Aptos"/>
                <w:b w:val="0"/>
                <w:color w:val="1F2933"/>
                <w:sz w:val="16"/>
              </w:rPr>
              <w:t>mock/</w:t>
            </w:r>
          </w:p>
        </w:tc>
        <w:tc>
          <w:tcPr>
            <w:tcW w:type="dxa" w:w="6912"/>
            <w:vAlign w:val="center"/>
            <w:shd w:fill="F6FAF8"/>
          </w:tcPr>
          <w:p>
            <w:pPr>
              <w:spacing w:after="0"/>
            </w:pPr>
            <w:r/>
            <w:r>
              <w:rPr>
                <w:rFonts w:ascii="Aptos" w:hAnsi="Aptos"/>
                <w:b w:val="0"/>
                <w:color w:val="1F2933"/>
                <w:sz w:val="16"/>
              </w:rPr>
              <w:t>Mock data used to unblock UI development.</w:t>
            </w:r>
          </w:p>
        </w:tc>
      </w:tr>
    </w:tbl>
    <w:p>
      <w:pPr>
        <w:spacing w:after="40"/>
      </w:pPr>
    </w:p>
    <w:p>
      <w:pPr>
        <w:pStyle w:val="Heading2"/>
      </w:pPr>
      <w:r>
        <w:t>Recommended AGENTS.md</w:t>
      </w:r>
    </w:p>
    <w:p>
      <w:pPr>
        <w:pStyle w:val="Prompt"/>
        <w:spacing w:before="40" w:after="120"/>
        <w:ind w:left="216" w:right="144"/>
      </w:pPr>
      <w:r>
        <w:t>You are working on the HydroVision frontend.</w:t>
        <w:br/>
        <w:br/>
        <w:t>PROJECT RULES</w:t>
        <w:br/>
        <w:t>1. Treat the latest approved HydroVision UI specification and feature table as the source of truth.</w:t>
        <w:br/>
        <w:t>2. Never invent missing backend behaviour, database fields, endpoints, Realtime channels, navigation or product requirements.</w:t>
        <w:br/>
        <w:t>3. Preserve exact page names, feature names and terminology.</w:t>
        <w:br/>
        <w:t>4. Preserve [REVIEW]/[Flag] items. If a task depends on an unresolved item, stop and identify it.</w:t>
        <w:br/>
        <w:t>5. Inspect the existing codebase before creating files or components.</w:t>
        <w:br/>
        <w:t>6. Reuse existing components before creating new ones.</w:t>
        <w:br/>
        <w:t>7. Raw shadcn primitives belong in components/ui. HydroVision wrappers belong in components/hv.</w:t>
        <w:br/>
        <w:t>8. Pages should compose components/hv rather than restyling raw primitives repeatedly.</w:t>
        <w:br/>
        <w:t>9. Use mock data when backend contracts are not ready. Do not block UI work on unavailable services.</w:t>
        <w:br/>
        <w:t>10. Do not change locked pages/components unless explicitly instructed.</w:t>
        <w:br/>
        <w:t>11. Do not introduce a second UI library without approval.</w:t>
        <w:br/>
        <w:t>12. Follow the approved HydroVision design tokens, typography, spacing, radii, risk colours and simulation treatment.</w:t>
        <w:br/>
        <w:t>13. Use loading/empty/error/realtime-lost states consistently.</w:t>
        <w:br/>
        <w:t>14. Do not rely on colour alone for risk/status communication.</w:t>
        <w:br/>
        <w:t>15. Keep files small and responsibilities clear. Avoid giant page components.</w:t>
        <w:br/>
        <w:t>16. Keep business/data logic separate from presentation where practical.</w:t>
        <w:br/>
        <w:t>17. After implementation, run the relevant checks and inspect the result in the browser.</w:t>
        <w:br/>
        <w:t>18. Report what changed, what was verified, and any unresolved issue.</w:t>
        <w:br/>
        <w:t>19. Never claim a feature is complete if it was only mocked or visually implemented.</w:t>
        <w:br/>
        <w:t>20. Prefer the smallest clean change that fully satisfies the task.</w:t>
      </w:r>
    </w:p>
    <w:p>
      <w:r>
        <w:t>Use directory-scoped rules if a specific area needs stricter behaviour, for example resident/ or field/ rules. Do not put every possible instruction into one enormous prompt; persistent rules should hold invariants, while task prompts should describe the current job.</w:t>
      </w:r>
    </w:p>
    <w:p>
      <w:pPr>
        <w:pStyle w:val="Heading1"/>
      </w:pPr>
      <w:r>
        <w:t>4. The Three AI Modes Svi Should Use</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0B2E21"/>
          </w:tcPr>
          <w:p>
            <w:pPr>
              <w:spacing w:after="0"/>
            </w:pPr>
            <w:r/>
            <w:r>
              <w:rPr>
                <w:rFonts w:ascii="Aptos" w:hAnsi="Aptos"/>
                <w:b/>
                <w:color w:val="FFFFFF"/>
                <w:sz w:val="17"/>
              </w:rPr>
              <w:t>Mode</w:t>
            </w:r>
          </w:p>
        </w:tc>
        <w:tc>
          <w:tcPr>
            <w:tcW w:type="dxa" w:w="3600"/>
            <w:vAlign w:val="center"/>
            <w:shd w:fill="0B2E21"/>
          </w:tcPr>
          <w:p>
            <w:pPr>
              <w:spacing w:after="0"/>
            </w:pPr>
            <w:r/>
            <w:r>
              <w:rPr>
                <w:rFonts w:ascii="Aptos" w:hAnsi="Aptos"/>
                <w:b/>
                <w:color w:val="FFFFFF"/>
                <w:sz w:val="17"/>
              </w:rPr>
              <w:t>When to use</w:t>
            </w:r>
          </w:p>
        </w:tc>
        <w:tc>
          <w:tcPr>
            <w:tcW w:type="dxa" w:w="4176"/>
            <w:vAlign w:val="center"/>
            <w:shd w:fill="0B2E21"/>
          </w:tcPr>
          <w:p>
            <w:pPr>
              <w:spacing w:after="0"/>
            </w:pPr>
            <w:r/>
            <w:r>
              <w:rPr>
                <w:rFonts w:ascii="Aptos" w:hAnsi="Aptos"/>
                <w:b/>
                <w:color w:val="FFFFFF"/>
                <w:sz w:val="17"/>
              </w:rPr>
              <w:t>Prompt style</w:t>
            </w:r>
          </w:p>
        </w:tc>
      </w:tr>
      <w:tr>
        <w:tc>
          <w:tcPr>
            <w:tcW w:type="dxa" w:w="2304"/>
            <w:vAlign w:val="center"/>
            <w:shd w:fill="F6FAF8"/>
          </w:tcPr>
          <w:p>
            <w:pPr>
              <w:spacing w:after="0"/>
            </w:pPr>
            <w:r/>
            <w:r>
              <w:rPr>
                <w:rFonts w:ascii="Aptos" w:hAnsi="Aptos"/>
                <w:b w:val="0"/>
                <w:color w:val="1F2933"/>
                <w:sz w:val="16"/>
              </w:rPr>
              <w:t>ARCHITECT / INSPECTOR</w:t>
            </w:r>
          </w:p>
        </w:tc>
        <w:tc>
          <w:tcPr>
            <w:tcW w:type="dxa" w:w="3600"/>
            <w:vAlign w:val="center"/>
            <w:shd w:fill="F6FAF8"/>
          </w:tcPr>
          <w:p>
            <w:pPr>
              <w:spacing w:after="0"/>
            </w:pPr>
            <w:r/>
            <w:r>
              <w:rPr>
                <w:rFonts w:ascii="Aptos" w:hAnsi="Aptos"/>
                <w:b w:val="0"/>
                <w:color w:val="1F2933"/>
                <w:sz w:val="16"/>
              </w:rPr>
              <w:t>Before changing structure or starting a new area.</w:t>
            </w:r>
          </w:p>
        </w:tc>
        <w:tc>
          <w:tcPr>
            <w:tcW w:type="dxa" w:w="4176"/>
            <w:vAlign w:val="center"/>
            <w:shd w:fill="F6FAF8"/>
          </w:tcPr>
          <w:p>
            <w:pPr>
              <w:spacing w:after="0"/>
            </w:pPr>
            <w:r/>
            <w:r>
              <w:rPr>
                <w:rFonts w:ascii="Aptos" w:hAnsi="Aptos"/>
                <w:b w:val="0"/>
                <w:color w:val="1F2933"/>
                <w:sz w:val="16"/>
              </w:rPr>
              <w:t>Inspect first. Explain existing structure, reuse opportunities, risks and proposed files. Do not code.</w:t>
            </w:r>
          </w:p>
        </w:tc>
      </w:tr>
      <w:tr>
        <w:tc>
          <w:tcPr>
            <w:tcW w:type="dxa" w:w="2304"/>
            <w:vAlign w:val="center"/>
            <w:shd w:fill="FFFFFF"/>
          </w:tcPr>
          <w:p>
            <w:pPr>
              <w:spacing w:after="0"/>
            </w:pPr>
            <w:r/>
            <w:r>
              <w:rPr>
                <w:rFonts w:ascii="Aptos" w:hAnsi="Aptos"/>
                <w:b w:val="0"/>
                <w:color w:val="1F2933"/>
                <w:sz w:val="16"/>
              </w:rPr>
              <w:t>BUILDER</w:t>
            </w:r>
          </w:p>
        </w:tc>
        <w:tc>
          <w:tcPr>
            <w:tcW w:type="dxa" w:w="3600"/>
            <w:vAlign w:val="center"/>
            <w:shd w:fill="FFFFFF"/>
          </w:tcPr>
          <w:p>
            <w:pPr>
              <w:spacing w:after="0"/>
            </w:pPr>
            <w:r/>
            <w:r>
              <w:rPr>
                <w:rFonts w:ascii="Aptos" w:hAnsi="Aptos"/>
                <w:b w:val="0"/>
                <w:color w:val="1F2933"/>
                <w:sz w:val="16"/>
              </w:rPr>
              <w:t>Once the plan is approved.</w:t>
            </w:r>
          </w:p>
        </w:tc>
        <w:tc>
          <w:tcPr>
            <w:tcW w:type="dxa" w:w="4176"/>
            <w:vAlign w:val="center"/>
            <w:shd w:fill="FFFFFF"/>
          </w:tcPr>
          <w:p>
            <w:pPr>
              <w:spacing w:after="0"/>
            </w:pPr>
            <w:r/>
            <w:r>
              <w:rPr>
                <w:rFonts w:ascii="Aptos" w:hAnsi="Aptos"/>
                <w:b w:val="0"/>
                <w:color w:val="1F2933"/>
                <w:sz w:val="16"/>
              </w:rPr>
              <w:t>Implement one bounded task using existing patterns. Verify it.</w:t>
            </w:r>
          </w:p>
        </w:tc>
      </w:tr>
      <w:tr>
        <w:tc>
          <w:tcPr>
            <w:tcW w:type="dxa" w:w="2304"/>
            <w:vAlign w:val="center"/>
            <w:shd w:fill="F6FAF8"/>
          </w:tcPr>
          <w:p>
            <w:pPr>
              <w:spacing w:after="0"/>
            </w:pPr>
            <w:r/>
            <w:r>
              <w:rPr>
                <w:rFonts w:ascii="Aptos" w:hAnsi="Aptos"/>
                <w:b w:val="0"/>
                <w:color w:val="1F2933"/>
                <w:sz w:val="16"/>
              </w:rPr>
              <w:t>REVIEWER / QA</w:t>
            </w:r>
          </w:p>
        </w:tc>
        <w:tc>
          <w:tcPr>
            <w:tcW w:type="dxa" w:w="3600"/>
            <w:vAlign w:val="center"/>
            <w:shd w:fill="F6FAF8"/>
          </w:tcPr>
          <w:p>
            <w:pPr>
              <w:spacing w:after="0"/>
            </w:pPr>
            <w:r/>
            <w:r>
              <w:rPr>
                <w:rFonts w:ascii="Aptos" w:hAnsi="Aptos"/>
                <w:b w:val="0"/>
                <w:color w:val="1F2933"/>
                <w:sz w:val="16"/>
              </w:rPr>
              <w:t>After implementation.</w:t>
            </w:r>
          </w:p>
        </w:tc>
        <w:tc>
          <w:tcPr>
            <w:tcW w:type="dxa" w:w="4176"/>
            <w:vAlign w:val="center"/>
            <w:shd w:fill="F6FAF8"/>
          </w:tcPr>
          <w:p>
            <w:pPr>
              <w:spacing w:after="0"/>
            </w:pPr>
            <w:r/>
            <w:r>
              <w:rPr>
                <w:rFonts w:ascii="Aptos" w:hAnsi="Aptos"/>
                <w:b w:val="0"/>
                <w:color w:val="1F2933"/>
                <w:sz w:val="16"/>
              </w:rPr>
              <w:t>Inspect the result against spec and project rules. Find deviations. Fix only approved issues.</w:t>
            </w:r>
          </w:p>
        </w:tc>
      </w:tr>
    </w:tbl>
    <w:p>
      <w:pPr>
        <w:spacing w:after="40"/>
      </w:pPr>
    </w:p>
    <w:p>
      <w:r>
        <w:t>Do not ask one conversation to simultaneously redesign architecture, write a large feature, refactor the repository and perform QA.</w:t>
      </w:r>
    </w:p>
    <w:p>
      <w:pPr>
        <w:pStyle w:val="Heading1"/>
      </w:pPr>
      <w:r>
        <w:t>5. The Golden Page Method</w:t>
      </w:r>
    </w:p>
    <w:p>
      <w:r>
        <w:t>Build one excellent reference implementation before mass-producing pages. For HydroVision, O2 Command Center is the best candidate because it exercises many shared patterns.</w:t>
      </w:r>
    </w:p>
    <w:p>
      <w:pPr>
        <w:pStyle w:val="ListNumber"/>
        <w:spacing w:after="40"/>
      </w:pPr>
      <w:r>
        <w:t>Ask the agent to inspect the repository and existing shadcn setup.</w:t>
      </w:r>
    </w:p>
    <w:p>
      <w:pPr>
        <w:pStyle w:val="ListNumber"/>
        <w:spacing w:after="40"/>
      </w:pPr>
      <w:r>
        <w:t>Ask it to propose the shared component inventory needed for O2 and future pages.</w:t>
      </w:r>
    </w:p>
    <w:p>
      <w:pPr>
        <w:pStyle w:val="ListNumber"/>
        <w:spacing w:after="40"/>
      </w:pPr>
      <w:r>
        <w:t>Approve the component structure.</w:t>
      </w:r>
    </w:p>
    <w:p>
      <w:pPr>
        <w:pStyle w:val="ListNumber"/>
        <w:spacing w:after="40"/>
      </w:pPr>
      <w:r>
        <w:t>Implement the shared shell and components.</w:t>
      </w:r>
    </w:p>
    <w:p>
      <w:pPr>
        <w:pStyle w:val="ListNumber"/>
        <w:spacing w:after="40"/>
      </w:pPr>
      <w:r>
        <w:t>Implement O2 with realistic mock data.</w:t>
      </w:r>
    </w:p>
    <w:p>
      <w:pPr>
        <w:pStyle w:val="ListNumber"/>
        <w:spacing w:after="40"/>
      </w:pPr>
      <w:r>
        <w:t>Svi visually reviews and locks the design.</w:t>
      </w:r>
    </w:p>
    <w:p>
      <w:pPr>
        <w:pStyle w:val="ListNumber"/>
        <w:spacing w:after="40"/>
      </w:pPr>
      <w:r>
        <w:t>Run visual QA and responsive QA.</w:t>
      </w:r>
    </w:p>
    <w:p>
      <w:pPr>
        <w:pStyle w:val="ListNumber"/>
        <w:spacing w:after="40"/>
      </w:pPr>
      <w:r>
        <w:t>Mark the approved components and O2 as LOCKED.</w:t>
      </w:r>
    </w:p>
    <w:p>
      <w:pPr>
        <w:pStyle w:val="ListNumber"/>
        <w:spacing w:after="40"/>
      </w:pPr>
      <w:r>
        <w:t>Use O2's established patterns as the reference for subsequent officer pages.</w:t>
      </w:r>
    </w:p>
    <w:tbl>
      <w:tblPr>
        <w:tblW w:type="auto" w:w="0"/>
        <w:jc w:val="center"/>
        <w:tblLook w:firstColumn="1" w:firstRow="1" w:lastColumn="0" w:lastRow="0" w:noHBand="0" w:noVBand="1" w:val="04A0"/>
      </w:tblPr>
      <w:tblGrid>
        <w:gridCol w:w="10166"/>
      </w:tblGrid>
      <w:tr>
        <w:tc>
          <w:tcPr>
            <w:tcW w:type="dxa" w:w="10166"/>
            <w:shd w:fill="EAF7F0"/>
            <w:vAlign w:val="center"/>
          </w:tcPr>
          <w:p>
            <w:pPr>
              <w:spacing w:after="0"/>
            </w:pPr>
            <w:r/>
            <w:r>
              <w:rPr>
                <w:rFonts w:ascii="Aptos" w:hAnsi="Aptos"/>
                <w:b/>
                <w:color w:val="0B2E21"/>
                <w:sz w:val="18"/>
              </w:rPr>
              <w:t>Do not polish every page independently. Polish the system, then reuse the system.</w:t>
            </w:r>
          </w:p>
        </w:tc>
      </w:tr>
    </w:tbl>
    <w:p>
      <w:pPr>
        <w:spacing w:after="20"/>
      </w:pPr>
    </w:p>
    <w:p>
      <w:pPr>
        <w:pStyle w:val="Heading1"/>
      </w:pPr>
      <w:r>
        <w:t>6. The Page Assembly Method</w:t>
      </w:r>
    </w:p>
    <w:p>
      <w:r>
        <w:t>For every page, use this sequence:</w:t>
      </w:r>
    </w:p>
    <w:tbl>
      <w:tblPr>
        <w:tblStyle w:val="TableGrid"/>
        <w:tblW w:type="auto" w:w="0"/>
        <w:jc w:val="center"/>
        <w:tblLook w:firstColumn="1" w:firstRow="1" w:lastColumn="0" w:lastRow="0" w:noHBand="0" w:noVBand="1" w:val="04A0"/>
      </w:tblPr>
      <w:tblGrid>
        <w:gridCol w:w="3389"/>
        <w:gridCol w:w="3389"/>
        <w:gridCol w:w="3389"/>
      </w:tblGrid>
      <w:tr>
        <w:tc>
          <w:tcPr>
            <w:tcW w:type="dxa" w:w="864"/>
            <w:vAlign w:val="center"/>
            <w:shd w:fill="0B2E21"/>
          </w:tcPr>
          <w:p>
            <w:pPr>
              <w:spacing w:after="0"/>
            </w:pPr>
            <w:r/>
            <w:r>
              <w:rPr>
                <w:rFonts w:ascii="Aptos" w:hAnsi="Aptos"/>
                <w:b/>
                <w:color w:val="FFFFFF"/>
                <w:sz w:val="17"/>
              </w:rPr>
              <w:t>Step</w:t>
            </w:r>
          </w:p>
        </w:tc>
        <w:tc>
          <w:tcPr>
            <w:tcW w:type="dxa" w:w="5472"/>
            <w:vAlign w:val="center"/>
            <w:shd w:fill="0B2E21"/>
          </w:tcPr>
          <w:p>
            <w:pPr>
              <w:spacing w:after="0"/>
            </w:pPr>
            <w:r/>
            <w:r>
              <w:rPr>
                <w:rFonts w:ascii="Aptos" w:hAnsi="Aptos"/>
                <w:b/>
                <w:color w:val="FFFFFF"/>
                <w:sz w:val="17"/>
              </w:rPr>
              <w:t>AI action</w:t>
            </w:r>
          </w:p>
        </w:tc>
        <w:tc>
          <w:tcPr>
            <w:tcW w:type="dxa" w:w="3744"/>
            <w:vAlign w:val="center"/>
            <w:shd w:fill="0B2E21"/>
          </w:tcPr>
          <w:p>
            <w:pPr>
              <w:spacing w:after="0"/>
            </w:pPr>
            <w:r/>
            <w:r>
              <w:rPr>
                <w:rFonts w:ascii="Aptos" w:hAnsi="Aptos"/>
                <w:b/>
                <w:color w:val="FFFFFF"/>
                <w:sz w:val="17"/>
              </w:rPr>
              <w:t>Svi action</w:t>
            </w:r>
          </w:p>
        </w:tc>
      </w:tr>
      <w:tr>
        <w:tc>
          <w:tcPr>
            <w:tcW w:type="dxa" w:w="864"/>
            <w:vAlign w:val="center"/>
            <w:shd w:fill="F6FAF8"/>
          </w:tcPr>
          <w:p>
            <w:pPr>
              <w:spacing w:after="0"/>
            </w:pPr>
            <w:r/>
            <w:r>
              <w:rPr>
                <w:rFonts w:ascii="Aptos" w:hAnsi="Aptos"/>
                <w:b w:val="0"/>
                <w:color w:val="1F2933"/>
                <w:sz w:val="16"/>
              </w:rPr>
              <w:t>1</w:t>
            </w:r>
          </w:p>
        </w:tc>
        <w:tc>
          <w:tcPr>
            <w:tcW w:type="dxa" w:w="5472"/>
            <w:vAlign w:val="center"/>
            <w:shd w:fill="F6FAF8"/>
          </w:tcPr>
          <w:p>
            <w:pPr>
              <w:spacing w:after="0"/>
            </w:pPr>
            <w:r/>
            <w:r>
              <w:rPr>
                <w:rFonts w:ascii="Aptos" w:hAnsi="Aptos"/>
                <w:b w:val="0"/>
                <w:color w:val="1F2933"/>
                <w:sz w:val="16"/>
              </w:rPr>
              <w:t>Read page spec + context + existing components.</w:t>
            </w:r>
          </w:p>
        </w:tc>
        <w:tc>
          <w:tcPr>
            <w:tcW w:type="dxa" w:w="3744"/>
            <w:vAlign w:val="center"/>
            <w:shd w:fill="F6FAF8"/>
          </w:tcPr>
          <w:p>
            <w:pPr>
              <w:spacing w:after="0"/>
            </w:pPr>
            <w:r/>
            <w:r>
              <w:rPr>
                <w:rFonts w:ascii="Aptos" w:hAnsi="Aptos"/>
                <w:b w:val="0"/>
                <w:color w:val="1F2933"/>
                <w:sz w:val="16"/>
              </w:rPr>
              <w:t>Confirm scope.</w:t>
            </w:r>
          </w:p>
        </w:tc>
      </w:tr>
      <w:tr>
        <w:tc>
          <w:tcPr>
            <w:tcW w:type="dxa" w:w="864"/>
            <w:vAlign w:val="center"/>
            <w:shd w:fill="FFFFFF"/>
          </w:tcPr>
          <w:p>
            <w:pPr>
              <w:spacing w:after="0"/>
            </w:pPr>
            <w:r/>
            <w:r>
              <w:rPr>
                <w:rFonts w:ascii="Aptos" w:hAnsi="Aptos"/>
                <w:b w:val="0"/>
                <w:color w:val="1F2933"/>
                <w:sz w:val="16"/>
              </w:rPr>
              <w:t>2</w:t>
            </w:r>
          </w:p>
        </w:tc>
        <w:tc>
          <w:tcPr>
            <w:tcW w:type="dxa" w:w="5472"/>
            <w:vAlign w:val="center"/>
            <w:shd w:fill="FFFFFF"/>
          </w:tcPr>
          <w:p>
            <w:pPr>
              <w:spacing w:after="0"/>
            </w:pPr>
            <w:r/>
            <w:r>
              <w:rPr>
                <w:rFonts w:ascii="Aptos" w:hAnsi="Aptos"/>
                <w:b w:val="0"/>
                <w:color w:val="1F2933"/>
                <w:sz w:val="16"/>
              </w:rPr>
              <w:t>List reusable components and any genuinely new components.</w:t>
            </w:r>
          </w:p>
        </w:tc>
        <w:tc>
          <w:tcPr>
            <w:tcW w:type="dxa" w:w="3744"/>
            <w:vAlign w:val="center"/>
            <w:shd w:fill="FFFFFF"/>
          </w:tcPr>
          <w:p>
            <w:pPr>
              <w:spacing w:after="0"/>
            </w:pPr>
            <w:r/>
            <w:r>
              <w:rPr>
                <w:rFonts w:ascii="Aptos" w:hAnsi="Aptos"/>
                <w:b w:val="0"/>
                <w:color w:val="1F2933"/>
                <w:sz w:val="16"/>
              </w:rPr>
              <w:t>Approve if new components are proposed.</w:t>
            </w:r>
          </w:p>
        </w:tc>
      </w:tr>
      <w:tr>
        <w:tc>
          <w:tcPr>
            <w:tcW w:type="dxa" w:w="864"/>
            <w:vAlign w:val="center"/>
            <w:shd w:fill="F6FAF8"/>
          </w:tcPr>
          <w:p>
            <w:pPr>
              <w:spacing w:after="0"/>
            </w:pPr>
            <w:r/>
            <w:r>
              <w:rPr>
                <w:rFonts w:ascii="Aptos" w:hAnsi="Aptos"/>
                <w:b w:val="0"/>
                <w:color w:val="1F2933"/>
                <w:sz w:val="16"/>
              </w:rPr>
              <w:t>3</w:t>
            </w:r>
          </w:p>
        </w:tc>
        <w:tc>
          <w:tcPr>
            <w:tcW w:type="dxa" w:w="5472"/>
            <w:vAlign w:val="center"/>
            <w:shd w:fill="F6FAF8"/>
          </w:tcPr>
          <w:p>
            <w:pPr>
              <w:spacing w:after="0"/>
            </w:pPr>
            <w:r/>
            <w:r>
              <w:rPr>
                <w:rFonts w:ascii="Aptos" w:hAnsi="Aptos"/>
                <w:b w:val="0"/>
                <w:color w:val="1F2933"/>
                <w:sz w:val="16"/>
              </w:rPr>
              <w:t>Implement page using mock data.</w:t>
            </w:r>
          </w:p>
        </w:tc>
        <w:tc>
          <w:tcPr>
            <w:tcW w:type="dxa" w:w="3744"/>
            <w:vAlign w:val="center"/>
            <w:shd w:fill="F6FAF8"/>
          </w:tcPr>
          <w:p>
            <w:pPr>
              <w:spacing w:after="0"/>
            </w:pPr>
            <w:r/>
            <w:r>
              <w:rPr>
                <w:rFonts w:ascii="Aptos" w:hAnsi="Aptos"/>
                <w:b w:val="0"/>
                <w:color w:val="1F2933"/>
                <w:sz w:val="16"/>
              </w:rPr>
              <w:t>Review layout and interaction.</w:t>
            </w:r>
          </w:p>
        </w:tc>
      </w:tr>
      <w:tr>
        <w:tc>
          <w:tcPr>
            <w:tcW w:type="dxa" w:w="864"/>
            <w:vAlign w:val="center"/>
            <w:shd w:fill="FFFFFF"/>
          </w:tcPr>
          <w:p>
            <w:pPr>
              <w:spacing w:after="0"/>
            </w:pPr>
            <w:r/>
            <w:r>
              <w:rPr>
                <w:rFonts w:ascii="Aptos" w:hAnsi="Aptos"/>
                <w:b w:val="0"/>
                <w:color w:val="1F2933"/>
                <w:sz w:val="16"/>
              </w:rPr>
              <w:t>4</w:t>
            </w:r>
          </w:p>
        </w:tc>
        <w:tc>
          <w:tcPr>
            <w:tcW w:type="dxa" w:w="5472"/>
            <w:vAlign w:val="center"/>
            <w:shd w:fill="FFFFFF"/>
          </w:tcPr>
          <w:p>
            <w:pPr>
              <w:spacing w:after="0"/>
            </w:pPr>
            <w:r/>
            <w:r>
              <w:rPr>
                <w:rFonts w:ascii="Aptos" w:hAnsi="Aptos"/>
                <w:b w:val="0"/>
                <w:color w:val="1F2933"/>
                <w:sz w:val="16"/>
              </w:rPr>
              <w:t>Add all required states.</w:t>
            </w:r>
          </w:p>
        </w:tc>
        <w:tc>
          <w:tcPr>
            <w:tcW w:type="dxa" w:w="3744"/>
            <w:vAlign w:val="center"/>
            <w:shd w:fill="FFFFFF"/>
          </w:tcPr>
          <w:p>
            <w:pPr>
              <w:spacing w:after="0"/>
            </w:pPr>
            <w:r/>
            <w:r>
              <w:rPr>
                <w:rFonts w:ascii="Aptos" w:hAnsi="Aptos"/>
                <w:b w:val="0"/>
                <w:color w:val="1F2933"/>
                <w:sz w:val="16"/>
              </w:rPr>
              <w:t>Check state behaviour.</w:t>
            </w:r>
          </w:p>
        </w:tc>
      </w:tr>
      <w:tr>
        <w:tc>
          <w:tcPr>
            <w:tcW w:type="dxa" w:w="864"/>
            <w:vAlign w:val="center"/>
            <w:shd w:fill="F6FAF8"/>
          </w:tcPr>
          <w:p>
            <w:pPr>
              <w:spacing w:after="0"/>
            </w:pPr>
            <w:r/>
            <w:r>
              <w:rPr>
                <w:rFonts w:ascii="Aptos" w:hAnsi="Aptos"/>
                <w:b w:val="0"/>
                <w:color w:val="1F2933"/>
                <w:sz w:val="16"/>
              </w:rPr>
              <w:t>5</w:t>
            </w:r>
          </w:p>
        </w:tc>
        <w:tc>
          <w:tcPr>
            <w:tcW w:type="dxa" w:w="5472"/>
            <w:vAlign w:val="center"/>
            <w:shd w:fill="F6FAF8"/>
          </w:tcPr>
          <w:p>
            <w:pPr>
              <w:spacing w:after="0"/>
            </w:pPr>
            <w:r/>
            <w:r>
              <w:rPr>
                <w:rFonts w:ascii="Aptos" w:hAnsi="Aptos"/>
                <w:b w:val="0"/>
                <w:color w:val="1F2933"/>
                <w:sz w:val="16"/>
              </w:rPr>
              <w:t>Run browser verification.</w:t>
            </w:r>
          </w:p>
        </w:tc>
        <w:tc>
          <w:tcPr>
            <w:tcW w:type="dxa" w:w="3744"/>
            <w:vAlign w:val="center"/>
            <w:shd w:fill="F6FAF8"/>
          </w:tcPr>
          <w:p>
            <w:pPr>
              <w:spacing w:after="0"/>
            </w:pPr>
            <w:r/>
            <w:r>
              <w:rPr>
                <w:rFonts w:ascii="Aptos" w:hAnsi="Aptos"/>
                <w:b w:val="0"/>
                <w:color w:val="1F2933"/>
                <w:sz w:val="16"/>
              </w:rPr>
              <w:t>Check visual correctness.</w:t>
            </w:r>
          </w:p>
        </w:tc>
      </w:tr>
      <w:tr>
        <w:tc>
          <w:tcPr>
            <w:tcW w:type="dxa" w:w="864"/>
            <w:vAlign w:val="center"/>
            <w:shd w:fill="FFFFFF"/>
          </w:tcPr>
          <w:p>
            <w:pPr>
              <w:spacing w:after="0"/>
            </w:pPr>
            <w:r/>
            <w:r>
              <w:rPr>
                <w:rFonts w:ascii="Aptos" w:hAnsi="Aptos"/>
                <w:b w:val="0"/>
                <w:color w:val="1F2933"/>
                <w:sz w:val="16"/>
              </w:rPr>
              <w:t>6</w:t>
            </w:r>
          </w:p>
        </w:tc>
        <w:tc>
          <w:tcPr>
            <w:tcW w:type="dxa" w:w="5472"/>
            <w:vAlign w:val="center"/>
            <w:shd w:fill="FFFFFF"/>
          </w:tcPr>
          <w:p>
            <w:pPr>
              <w:spacing w:after="0"/>
            </w:pPr>
            <w:r/>
            <w:r>
              <w:rPr>
                <w:rFonts w:ascii="Aptos" w:hAnsi="Aptos"/>
                <w:b w:val="0"/>
                <w:color w:val="1F2933"/>
                <w:sz w:val="16"/>
              </w:rPr>
              <w:t>Run targeted QA.</w:t>
            </w:r>
          </w:p>
        </w:tc>
        <w:tc>
          <w:tcPr>
            <w:tcW w:type="dxa" w:w="3744"/>
            <w:vAlign w:val="center"/>
            <w:shd w:fill="FFFFFF"/>
          </w:tcPr>
          <w:p>
            <w:pPr>
              <w:spacing w:after="0"/>
            </w:pPr>
            <w:r/>
            <w:r>
              <w:rPr>
                <w:rFonts w:ascii="Aptos" w:hAnsi="Aptos"/>
                <w:b w:val="0"/>
                <w:color w:val="1F2933"/>
                <w:sz w:val="16"/>
              </w:rPr>
              <w:t>Approve/return fixes.</w:t>
            </w:r>
          </w:p>
        </w:tc>
      </w:tr>
      <w:tr>
        <w:tc>
          <w:tcPr>
            <w:tcW w:type="dxa" w:w="864"/>
            <w:vAlign w:val="center"/>
            <w:shd w:fill="F6FAF8"/>
          </w:tcPr>
          <w:p>
            <w:pPr>
              <w:spacing w:after="0"/>
            </w:pPr>
            <w:r/>
            <w:r>
              <w:rPr>
                <w:rFonts w:ascii="Aptos" w:hAnsi="Aptos"/>
                <w:b w:val="0"/>
                <w:color w:val="1F2933"/>
                <w:sz w:val="16"/>
              </w:rPr>
              <w:t>7</w:t>
            </w:r>
          </w:p>
        </w:tc>
        <w:tc>
          <w:tcPr>
            <w:tcW w:type="dxa" w:w="5472"/>
            <w:vAlign w:val="center"/>
            <w:shd w:fill="F6FAF8"/>
          </w:tcPr>
          <w:p>
            <w:pPr>
              <w:spacing w:after="0"/>
            </w:pPr>
            <w:r/>
            <w:r>
              <w:rPr>
                <w:rFonts w:ascii="Aptos" w:hAnsi="Aptos"/>
                <w:b w:val="0"/>
                <w:color w:val="1F2933"/>
                <w:sz w:val="16"/>
              </w:rPr>
              <w:t>Lock page.</w:t>
            </w:r>
          </w:p>
        </w:tc>
        <w:tc>
          <w:tcPr>
            <w:tcW w:type="dxa" w:w="3744"/>
            <w:vAlign w:val="center"/>
            <w:shd w:fill="F6FAF8"/>
          </w:tcPr>
          <w:p>
            <w:pPr>
              <w:spacing w:after="0"/>
            </w:pPr>
            <w:r/>
            <w:r>
              <w:rPr>
                <w:rFonts w:ascii="Aptos" w:hAnsi="Aptos"/>
                <w:b w:val="0"/>
                <w:color w:val="1F2933"/>
                <w:sz w:val="16"/>
              </w:rPr>
              <w:t>Update PAGE_BUILD_STATUS.md.</w:t>
            </w:r>
          </w:p>
        </w:tc>
      </w:tr>
    </w:tbl>
    <w:p>
      <w:pPr>
        <w:spacing w:after="40"/>
      </w:pPr>
    </w:p>
    <w:p>
      <w:pPr>
        <w:pStyle w:val="Heading2"/>
      </w:pPr>
      <w:r>
        <w:t>Master Build Page Prompt</w:t>
      </w:r>
    </w:p>
    <w:p>
      <w:pPr>
        <w:pStyle w:val="Prompt"/>
        <w:spacing w:before="40" w:after="120"/>
        <w:ind w:left="216" w:right="144"/>
      </w:pPr>
      <w:r>
        <w:t>Implement HydroVision page: [PAGE NAME / ID].</w:t>
        <w:br/>
        <w:br/>
        <w:t>SOURCE</w:t>
        <w:br/>
        <w:t>- Read docs/HYDROVISION_FRONTEND_CONTEXT.md.</w:t>
        <w:br/>
        <w:t>- Read the approved page specification for this page.</w:t>
        <w:br/>
        <w:t>- Read existing components before creating anything.</w:t>
        <w:br/>
        <w:br/>
        <w:t>TASK</w:t>
        <w:br/>
        <w:t>Build only this page and the minimum supporting components required.</w:t>
        <w:br/>
        <w:br/>
        <w:t>RULES</w:t>
        <w:br/>
        <w:t>- Reuse existing components/hv and components/ui first.</w:t>
        <w:br/>
        <w:t>- Do not create duplicate versions of existing cards, badges, tables, dialogs, maps, charts, filters or state components.</w:t>
        <w:br/>
        <w:t>- Do not change locked components/pages.</w:t>
        <w:br/>
        <w:t>- Use mock data unless the task explicitly says to integrate a confirmed backend contract.</w:t>
        <w:br/>
        <w:t>- Do not invent backend behaviour or data fields.</w:t>
        <w:br/>
        <w:t>- Preserve the approved HydroVision visual system.</w:t>
        <w:br/>
        <w:t>- Keep the page component focused; move reusable logic/components into appropriate files.</w:t>
        <w:br/>
        <w:t>- Implement loading, empty, error and required responsive states.</w:t>
        <w:br/>
        <w:t>- Follow the approved navigation and feature relationships.</w:t>
        <w:br/>
        <w:br/>
        <w:t>BEFORE CODING</w:t>
        <w:br/>
        <w:t>Briefly inspect the relevant files and state:</w:t>
        <w:br/>
        <w:t>1. files/components you will reuse</w:t>
        <w:br/>
        <w:t>2. any new component you genuinely need</w:t>
        <w:br/>
        <w:t>3. files you will change</w:t>
        <w:br/>
        <w:br/>
        <w:t>Then implement.</w:t>
        <w:br/>
        <w:br/>
        <w:t>AFTER CODING</w:t>
        <w:br/>
        <w:t>- Run type/lint/build checks relevant to the project.</w:t>
        <w:br/>
        <w:t>- Open the page in the browser and verify the main flow.</w:t>
        <w:br/>
        <w:t>- Check desktop and the relevant responsive state.</w:t>
        <w:br/>
        <w:t>- Report files changed, checks run, and any unresolved issue.</w:t>
      </w:r>
    </w:p>
    <w:p>
      <w:pPr>
        <w:pStyle w:val="Heading1"/>
      </w:pPr>
      <w:r>
        <w:t>7. Batch Work: How to Make AI Do 2–4 Pages Efficiently</w:t>
      </w:r>
    </w:p>
    <w:p>
      <w:r>
        <w:t>Once the component system and one or two reference pages are stable, use bounded batches for pages with the same structural family.</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0B2E21"/>
          </w:tcPr>
          <w:p>
            <w:pPr>
              <w:spacing w:after="0"/>
            </w:pPr>
            <w:r/>
            <w:r>
              <w:rPr>
                <w:rFonts w:ascii="Aptos" w:hAnsi="Aptos"/>
                <w:b/>
                <w:color w:val="FFFFFF"/>
                <w:sz w:val="17"/>
              </w:rPr>
              <w:t>Batch</w:t>
            </w:r>
          </w:p>
        </w:tc>
        <w:tc>
          <w:tcPr>
            <w:tcW w:type="dxa" w:w="4608"/>
            <w:vAlign w:val="center"/>
            <w:shd w:fill="0B2E21"/>
          </w:tcPr>
          <w:p>
            <w:pPr>
              <w:spacing w:after="0"/>
            </w:pPr>
            <w:r/>
            <w:r>
              <w:rPr>
                <w:rFonts w:ascii="Aptos" w:hAnsi="Aptos"/>
                <w:b/>
                <w:color w:val="FFFFFF"/>
                <w:sz w:val="17"/>
              </w:rPr>
              <w:t>Pages</w:t>
            </w:r>
          </w:p>
        </w:tc>
        <w:tc>
          <w:tcPr>
            <w:tcW w:type="dxa" w:w="3168"/>
            <w:vAlign w:val="center"/>
            <w:shd w:fill="0B2E21"/>
          </w:tcPr>
          <w:p>
            <w:pPr>
              <w:spacing w:after="0"/>
            </w:pPr>
            <w:r/>
            <w:r>
              <w:rPr>
                <w:rFonts w:ascii="Aptos" w:hAnsi="Aptos"/>
                <w:b/>
                <w:color w:val="FFFFFF"/>
                <w:sz w:val="17"/>
              </w:rPr>
              <w:t>Reason</w:t>
            </w:r>
          </w:p>
        </w:tc>
      </w:tr>
      <w:tr>
        <w:tc>
          <w:tcPr>
            <w:tcW w:type="dxa" w:w="2304"/>
            <w:vAlign w:val="center"/>
            <w:shd w:fill="F6FAF8"/>
          </w:tcPr>
          <w:p>
            <w:pPr>
              <w:spacing w:after="0"/>
            </w:pPr>
            <w:r/>
            <w:r>
              <w:rPr>
                <w:rFonts w:ascii="Aptos" w:hAnsi="Aptos"/>
                <w:b w:val="0"/>
                <w:color w:val="1F2933"/>
                <w:sz w:val="16"/>
              </w:rPr>
              <w:t>Officer operations</w:t>
            </w:r>
          </w:p>
        </w:tc>
        <w:tc>
          <w:tcPr>
            <w:tcW w:type="dxa" w:w="4608"/>
            <w:vAlign w:val="center"/>
            <w:shd w:fill="F6FAF8"/>
          </w:tcPr>
          <w:p>
            <w:pPr>
              <w:spacing w:after="0"/>
            </w:pPr>
            <w:r/>
            <w:r>
              <w:rPr>
                <w:rFonts w:ascii="Aptos" w:hAnsi="Aptos"/>
                <w:b w:val="0"/>
                <w:color w:val="1F2933"/>
                <w:sz w:val="16"/>
              </w:rPr>
              <w:t>O4 Alerts &amp; Approvals + O5 Resources + O6 Ground Reports</w:t>
            </w:r>
          </w:p>
        </w:tc>
        <w:tc>
          <w:tcPr>
            <w:tcW w:type="dxa" w:w="3168"/>
            <w:vAlign w:val="center"/>
            <w:shd w:fill="F6FAF8"/>
          </w:tcPr>
          <w:p>
            <w:pPr>
              <w:spacing w:after="0"/>
            </w:pPr>
            <w:r/>
            <w:r>
              <w:rPr>
                <w:rFonts w:ascii="Aptos" w:hAnsi="Aptos"/>
                <w:b w:val="0"/>
                <w:color w:val="1F2933"/>
                <w:sz w:val="16"/>
              </w:rPr>
              <w:t>Shared tables, filters, detail sheets, approvals/status patterns.</w:t>
            </w:r>
          </w:p>
        </w:tc>
      </w:tr>
      <w:tr>
        <w:tc>
          <w:tcPr>
            <w:tcW w:type="dxa" w:w="2304"/>
            <w:vAlign w:val="center"/>
            <w:shd w:fill="FFFFFF"/>
          </w:tcPr>
          <w:p>
            <w:pPr>
              <w:spacing w:after="0"/>
            </w:pPr>
            <w:r/>
            <w:r>
              <w:rPr>
                <w:rFonts w:ascii="Aptos" w:hAnsi="Aptos"/>
                <w:b w:val="0"/>
                <w:color w:val="1F2933"/>
                <w:sz w:val="16"/>
              </w:rPr>
              <w:t>Officer intelligence</w:t>
            </w:r>
          </w:p>
        </w:tc>
        <w:tc>
          <w:tcPr>
            <w:tcW w:type="dxa" w:w="4608"/>
            <w:vAlign w:val="center"/>
            <w:shd w:fill="FFFFFF"/>
          </w:tcPr>
          <w:p>
            <w:pPr>
              <w:spacing w:after="0"/>
            </w:pPr>
            <w:r/>
            <w:r>
              <w:rPr>
                <w:rFonts w:ascii="Aptos" w:hAnsi="Aptos"/>
                <w:b w:val="0"/>
                <w:color w:val="1F2933"/>
                <w:sz w:val="16"/>
              </w:rPr>
              <w:t>O7 Replay + O8 Knowledge Base + O9 Copilot/Situation Reports + O10 Model/Data Health</w:t>
            </w:r>
          </w:p>
        </w:tc>
        <w:tc>
          <w:tcPr>
            <w:tcW w:type="dxa" w:w="3168"/>
            <w:vAlign w:val="center"/>
            <w:shd w:fill="FFFFFF"/>
          </w:tcPr>
          <w:p>
            <w:pPr>
              <w:spacing w:after="0"/>
            </w:pPr>
            <w:r/>
            <w:r>
              <w:rPr>
                <w:rFonts w:ascii="Aptos" w:hAnsi="Aptos"/>
                <w:b w:val="0"/>
                <w:color w:val="1F2933"/>
                <w:sz w:val="16"/>
              </w:rPr>
              <w:t>Different content, but same shell and reusable cards/tabs/state patterns.</w:t>
            </w:r>
          </w:p>
        </w:tc>
      </w:tr>
      <w:tr>
        <w:tc>
          <w:tcPr>
            <w:tcW w:type="dxa" w:w="2304"/>
            <w:vAlign w:val="center"/>
            <w:shd w:fill="F6FAF8"/>
          </w:tcPr>
          <w:p>
            <w:pPr>
              <w:spacing w:after="0"/>
            </w:pPr>
            <w:r/>
            <w:r>
              <w:rPr>
                <w:rFonts w:ascii="Aptos" w:hAnsi="Aptos"/>
                <w:b w:val="0"/>
                <w:color w:val="1F2933"/>
                <w:sz w:val="16"/>
              </w:rPr>
              <w:t>Resident</w:t>
            </w:r>
          </w:p>
        </w:tc>
        <w:tc>
          <w:tcPr>
            <w:tcW w:type="dxa" w:w="4608"/>
            <w:vAlign w:val="center"/>
            <w:shd w:fill="F6FAF8"/>
          </w:tcPr>
          <w:p>
            <w:pPr>
              <w:spacing w:after="0"/>
            </w:pPr>
            <w:r/>
            <w:r>
              <w:rPr>
                <w:rFonts w:ascii="Aptos" w:hAnsi="Aptos"/>
                <w:b w:val="0"/>
                <w:color w:val="1F2933"/>
                <w:sz w:val="16"/>
              </w:rPr>
              <w:t>R0–R5</w:t>
            </w:r>
          </w:p>
        </w:tc>
        <w:tc>
          <w:tcPr>
            <w:tcW w:type="dxa" w:w="3168"/>
            <w:vAlign w:val="center"/>
            <w:shd w:fill="F6FAF8"/>
          </w:tcPr>
          <w:p>
            <w:pPr>
              <w:spacing w:after="0"/>
            </w:pPr>
            <w:r/>
            <w:r>
              <w:rPr>
                <w:rFonts w:ascii="Aptos" w:hAnsi="Aptos"/>
                <w:b w:val="0"/>
                <w:color w:val="1F2933"/>
                <w:sz w:val="16"/>
              </w:rPr>
              <w:t>One mobile PWA shell, persistent SOS and repeated input/status patterns.</w:t>
            </w:r>
          </w:p>
        </w:tc>
      </w:tr>
      <w:tr>
        <w:tc>
          <w:tcPr>
            <w:tcW w:type="dxa" w:w="2304"/>
            <w:vAlign w:val="center"/>
            <w:shd w:fill="FFFFFF"/>
          </w:tcPr>
          <w:p>
            <w:pPr>
              <w:spacing w:after="0"/>
            </w:pPr>
            <w:r/>
            <w:r>
              <w:rPr>
                <w:rFonts w:ascii="Aptos" w:hAnsi="Aptos"/>
                <w:b w:val="0"/>
                <w:color w:val="1F2933"/>
                <w:sz w:val="16"/>
              </w:rPr>
              <w:t>Field</w:t>
            </w:r>
          </w:p>
        </w:tc>
        <w:tc>
          <w:tcPr>
            <w:tcW w:type="dxa" w:w="4608"/>
            <w:vAlign w:val="center"/>
            <w:shd w:fill="FFFFFF"/>
          </w:tcPr>
          <w:p>
            <w:pPr>
              <w:spacing w:after="0"/>
            </w:pPr>
            <w:r/>
            <w:r>
              <w:rPr>
                <w:rFonts w:ascii="Aptos" w:hAnsi="Aptos"/>
                <w:b w:val="0"/>
                <w:color w:val="1F2933"/>
                <w:sz w:val="16"/>
              </w:rPr>
              <w:t>Field-Ack + Field-Shelter + Field-Tasks + Field-Verify</w:t>
            </w:r>
          </w:p>
        </w:tc>
        <w:tc>
          <w:tcPr>
            <w:tcW w:type="dxa" w:w="3168"/>
            <w:vAlign w:val="center"/>
            <w:shd w:fill="FFFFFF"/>
          </w:tcPr>
          <w:p>
            <w:pPr>
              <w:spacing w:after="0"/>
            </w:pPr>
            <w:r/>
            <w:r>
              <w:rPr>
                <w:rFonts w:ascii="Aptos" w:hAnsi="Aptos"/>
                <w:b w:val="0"/>
                <w:color w:val="1F2933"/>
                <w:sz w:val="16"/>
              </w:rPr>
              <w:t>One field mode shell and shared mobile interactions.</w:t>
            </w:r>
          </w:p>
        </w:tc>
      </w:tr>
    </w:tbl>
    <w:p>
      <w:pPr>
        <w:spacing w:after="40"/>
      </w:pPr>
    </w:p>
    <w:p>
      <w:pPr>
        <w:pStyle w:val="Prompt"/>
        <w:spacing w:before="40" w:after="120"/>
        <w:ind w:left="216" w:right="144"/>
      </w:pPr>
      <w:r>
        <w:t>Implement the following approved HydroVision pages as one bounded batch: [PAGES].</w:t>
        <w:br/>
        <w:br/>
        <w:t>First inspect the existing component system and identify what can be reused across the pages.</w:t>
        <w:br/>
        <w:t>Do not create parallel versions of the same component.</w:t>
        <w:br/>
        <w:br/>
        <w:t>For each page:</w:t>
        <w:br/>
        <w:t>- use the approved page specification</w:t>
        <w:br/>
        <w:t>- use mock data</w:t>
        <w:br/>
        <w:t>- preserve locked components</w:t>
        <w:br/>
        <w:t>- implement required states</w:t>
        <w:br/>
        <w:t>- keep page-specific logic local</w:t>
        <w:br/>
        <w:t>- share genuinely repeated components</w:t>
        <w:br/>
        <w:br/>
        <w:t>Do not redesign the global shell.</w:t>
        <w:br/>
        <w:t>Do not invent backend contracts.</w:t>
        <w:br/>
        <w:t>Do not refactor unrelated files.</w:t>
        <w:br/>
        <w:br/>
        <w:t>After implementation, run a consistency audit across all pages in this batch:</w:t>
        <w:br/>
        <w:t>- spacing</w:t>
        <w:br/>
        <w:t>- typography</w:t>
        <w:br/>
        <w:t>- card structure</w:t>
        <w:br/>
        <w:t>- filters</w:t>
        <w:br/>
        <w:t>- buttons</w:t>
        <w:br/>
        <w:t>- status/risk treatment</w:t>
        <w:br/>
        <w:t>- responsive behaviour</w:t>
        <w:br/>
        <w:t>- loading/empty/error states</w:t>
        <w:br/>
        <w:br/>
        <w:t>Report any deviations before changing unrelated shared components.</w:t>
      </w:r>
    </w:p>
    <w:p>
      <w:pPr>
        <w:pStyle w:val="Heading1"/>
      </w:pPr>
      <w:r>
        <w:t>8. Use Antigravity's Parallel Agents Carefully</w:t>
      </w:r>
    </w:p>
    <w:p>
      <w:r>
        <w:t>Antigravity supports multiple agent conversations and parallel work. Use parallelism for isolated tasks, not for multiple agents editing the same core components.</w:t>
      </w:r>
    </w:p>
    <w:tbl>
      <w:tblPr>
        <w:tblStyle w:val="TableGrid"/>
        <w:tblW w:type="auto" w:w="0"/>
        <w:jc w:val="center"/>
        <w:tblLook w:firstColumn="1" w:firstRow="1" w:lastColumn="0" w:lastRow="0" w:noHBand="0" w:noVBand="1" w:val="04A0"/>
      </w:tblPr>
      <w:tblGrid>
        <w:gridCol w:w="5083"/>
        <w:gridCol w:w="5083"/>
      </w:tblGrid>
      <w:tr>
        <w:tc>
          <w:tcPr>
            <w:tcW w:type="dxa" w:w="5040"/>
            <w:vAlign w:val="center"/>
            <w:shd w:fill="0B2E21"/>
          </w:tcPr>
          <w:p>
            <w:pPr>
              <w:spacing w:after="0"/>
            </w:pPr>
            <w:r/>
            <w:r>
              <w:rPr>
                <w:rFonts w:ascii="Aptos" w:hAnsi="Aptos"/>
                <w:b/>
                <w:color w:val="FFFFFF"/>
                <w:sz w:val="17"/>
              </w:rPr>
              <w:t>Safe to parallelize</w:t>
            </w:r>
          </w:p>
        </w:tc>
        <w:tc>
          <w:tcPr>
            <w:tcW w:type="dxa" w:w="5040"/>
            <w:vAlign w:val="center"/>
            <w:shd w:fill="0B2E21"/>
          </w:tcPr>
          <w:p>
            <w:pPr>
              <w:spacing w:after="0"/>
            </w:pPr>
            <w:r/>
            <w:r>
              <w:rPr>
                <w:rFonts w:ascii="Aptos" w:hAnsi="Aptos"/>
                <w:b/>
                <w:color w:val="FFFFFF"/>
                <w:sz w:val="17"/>
              </w:rPr>
              <w:t>Avoid parallelizing</w:t>
            </w:r>
          </w:p>
        </w:tc>
      </w:tr>
      <w:tr>
        <w:tc>
          <w:tcPr>
            <w:tcW w:type="dxa" w:w="5040"/>
            <w:vAlign w:val="center"/>
            <w:shd w:fill="F6FAF8"/>
          </w:tcPr>
          <w:p>
            <w:pPr>
              <w:spacing w:after="0"/>
            </w:pPr>
            <w:r/>
            <w:r>
              <w:rPr>
                <w:rFonts w:ascii="Aptos" w:hAnsi="Aptos"/>
                <w:b w:val="0"/>
                <w:color w:val="1F2933"/>
                <w:sz w:val="16"/>
              </w:rPr>
              <w:t>Visual QA of separate locked pages</w:t>
            </w:r>
          </w:p>
        </w:tc>
        <w:tc>
          <w:tcPr>
            <w:tcW w:type="dxa" w:w="5040"/>
            <w:vAlign w:val="center"/>
            <w:shd w:fill="F6FAF8"/>
          </w:tcPr>
          <w:p>
            <w:pPr>
              <w:spacing w:after="0"/>
            </w:pPr>
            <w:r/>
            <w:r>
              <w:rPr>
                <w:rFonts w:ascii="Aptos" w:hAnsi="Aptos"/>
                <w:b w:val="0"/>
                <w:color w:val="1F2933"/>
                <w:sz w:val="16"/>
              </w:rPr>
              <w:t>Two agents editing components/hv simultaneously</w:t>
            </w:r>
          </w:p>
        </w:tc>
      </w:tr>
      <w:tr>
        <w:tc>
          <w:tcPr>
            <w:tcW w:type="dxa" w:w="5040"/>
            <w:vAlign w:val="center"/>
            <w:shd w:fill="FFFFFF"/>
          </w:tcPr>
          <w:p>
            <w:pPr>
              <w:spacing w:after="0"/>
            </w:pPr>
            <w:r/>
            <w:r>
              <w:rPr>
                <w:rFonts w:ascii="Aptos" w:hAnsi="Aptos"/>
                <w:b w:val="0"/>
                <w:color w:val="1F2933"/>
                <w:sz w:val="16"/>
              </w:rPr>
              <w:t>Researching/inspecting separate pages</w:t>
            </w:r>
          </w:p>
        </w:tc>
        <w:tc>
          <w:tcPr>
            <w:tcW w:type="dxa" w:w="5040"/>
            <w:vAlign w:val="center"/>
            <w:shd w:fill="FFFFFF"/>
          </w:tcPr>
          <w:p>
            <w:pPr>
              <w:spacing w:after="0"/>
            </w:pPr>
            <w:r/>
            <w:r>
              <w:rPr>
                <w:rFonts w:ascii="Aptos" w:hAnsi="Aptos"/>
                <w:b w:val="0"/>
                <w:color w:val="1F2933"/>
                <w:sz w:val="16"/>
              </w:rPr>
              <w:t>Two agents changing the same shell/sidebar</w:t>
            </w:r>
          </w:p>
        </w:tc>
      </w:tr>
      <w:tr>
        <w:tc>
          <w:tcPr>
            <w:tcW w:type="dxa" w:w="5040"/>
            <w:vAlign w:val="center"/>
            <w:shd w:fill="F6FAF8"/>
          </w:tcPr>
          <w:p>
            <w:pPr>
              <w:spacing w:after="0"/>
            </w:pPr>
            <w:r/>
            <w:r>
              <w:rPr>
                <w:rFonts w:ascii="Aptos" w:hAnsi="Aptos"/>
                <w:b w:val="0"/>
                <w:color w:val="1F2933"/>
                <w:sz w:val="16"/>
              </w:rPr>
              <w:t>Mock data preparation for separate domains</w:t>
            </w:r>
          </w:p>
        </w:tc>
        <w:tc>
          <w:tcPr>
            <w:tcW w:type="dxa" w:w="5040"/>
            <w:vAlign w:val="center"/>
            <w:shd w:fill="F6FAF8"/>
          </w:tcPr>
          <w:p>
            <w:pPr>
              <w:spacing w:after="0"/>
            </w:pPr>
            <w:r/>
            <w:r>
              <w:rPr>
                <w:rFonts w:ascii="Aptos" w:hAnsi="Aptos"/>
                <w:b w:val="0"/>
                <w:color w:val="1F2933"/>
                <w:sz w:val="16"/>
              </w:rPr>
              <w:t>Multiple agents refactoring the same component library</w:t>
            </w:r>
          </w:p>
        </w:tc>
      </w:tr>
      <w:tr>
        <w:tc>
          <w:tcPr>
            <w:tcW w:type="dxa" w:w="5040"/>
            <w:vAlign w:val="center"/>
            <w:shd w:fill="FFFFFF"/>
          </w:tcPr>
          <w:p>
            <w:pPr>
              <w:spacing w:after="0"/>
            </w:pPr>
            <w:r/>
            <w:r>
              <w:rPr>
                <w:rFonts w:ascii="Aptos" w:hAnsi="Aptos"/>
                <w:b w:val="0"/>
                <w:color w:val="1F2933"/>
                <w:sz w:val="16"/>
              </w:rPr>
              <w:t>Independent documentation updates</w:t>
            </w:r>
          </w:p>
        </w:tc>
        <w:tc>
          <w:tcPr>
            <w:tcW w:type="dxa" w:w="5040"/>
            <w:vAlign w:val="center"/>
            <w:shd w:fill="FFFFFF"/>
          </w:tcPr>
          <w:p>
            <w:pPr>
              <w:spacing w:after="0"/>
            </w:pPr>
            <w:r/>
            <w:r>
              <w:rPr>
                <w:rFonts w:ascii="Aptos" w:hAnsi="Aptos"/>
                <w:b w:val="0"/>
                <w:color w:val="1F2933"/>
                <w:sz w:val="16"/>
              </w:rPr>
              <w:t>Two agents modifying the same route/file set</w:t>
            </w:r>
          </w:p>
        </w:tc>
      </w:tr>
      <w:tr>
        <w:tc>
          <w:tcPr>
            <w:tcW w:type="dxa" w:w="5040"/>
            <w:vAlign w:val="center"/>
            <w:shd w:fill="F6FAF8"/>
          </w:tcPr>
          <w:p>
            <w:pPr>
              <w:spacing w:after="0"/>
            </w:pPr>
            <w:r/>
            <w:r>
              <w:rPr>
                <w:rFonts w:ascii="Aptos" w:hAnsi="Aptos"/>
                <w:b w:val="0"/>
                <w:color w:val="1F2933"/>
                <w:sz w:val="16"/>
              </w:rPr>
              <w:t>Testing resident and officer pages separately after they are stable</w:t>
            </w:r>
          </w:p>
        </w:tc>
        <w:tc>
          <w:tcPr>
            <w:tcW w:type="dxa" w:w="5040"/>
            <w:vAlign w:val="center"/>
            <w:shd w:fill="F6FAF8"/>
          </w:tcPr>
          <w:p>
            <w:pPr>
              <w:spacing w:after="0"/>
            </w:pPr>
            <w:r/>
            <w:r>
              <w:rPr>
                <w:rFonts w:ascii="Aptos" w:hAnsi="Aptos"/>
                <w:b w:val="0"/>
                <w:color w:val="1F2933"/>
                <w:sz w:val="16"/>
              </w:rPr>
              <w:t>Parallel backend integration + UI refactor on the same feature</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7F0"/>
            <w:vAlign w:val="center"/>
          </w:tcPr>
          <w:p>
            <w:pPr>
              <w:spacing w:after="0"/>
            </w:pPr>
            <w:r/>
            <w:r>
              <w:rPr>
                <w:rFonts w:ascii="Aptos" w:hAnsi="Aptos"/>
                <w:b/>
                <w:color w:val="0B2E21"/>
                <w:sz w:val="18"/>
              </w:rPr>
              <w:t>Parallel agents multiply speed only when the work is isolated. Otherwise they multiply merge conflicts and inconsistent decisions.</w:t>
            </w:r>
          </w:p>
        </w:tc>
      </w:tr>
    </w:tbl>
    <w:p>
      <w:pPr>
        <w:spacing w:after="20"/>
      </w:pPr>
    </w:p>
    <w:p>
      <w:pPr>
        <w:pStyle w:val="Heading1"/>
      </w:pPr>
      <w:r>
        <w:t>9. Use Browser/Visual Agents as a QA Loop</w:t>
      </w:r>
    </w:p>
    <w:p>
      <w:r>
        <w:t>Do not rely on “the code looks correct.” For UI, the browser is part of the test environment.</w:t>
      </w:r>
    </w:p>
    <w:p>
      <w:pPr>
        <w:pStyle w:val="Prompt"/>
        <w:spacing w:before="40" w:after="120"/>
        <w:ind w:left="216" w:right="144"/>
      </w:pPr>
      <w:r>
        <w:t>Review the current HydroVision page in the browser against the approved page specification and the HydroVision visual reference.</w:t>
        <w:br/>
        <w:br/>
        <w:t>Do NOT redesign the page.</w:t>
        <w:br/>
        <w:br/>
        <w:t>Audit only:</w:t>
        <w:br/>
        <w:t>1. layout and alignment</w:t>
        <w:br/>
        <w:t>2. spacing and density</w:t>
        <w:br/>
        <w:t>3. typography hierarchy</w:t>
        <w:br/>
        <w:t>4. component consistency</w:t>
        <w:br/>
        <w:t>5. risk/status treatment</w:t>
        <w:br/>
        <w:t>6. loading/empty/error states</w:t>
        <w:br/>
        <w:t>7. responsive behaviour</w:t>
        <w:br/>
        <w:t>8. overflow/clipping</w:t>
        <w:br/>
        <w:t>9. interaction affordances</w:t>
        <w:br/>
        <w:t>10. obvious accessibility issues</w:t>
        <w:br/>
        <w:br/>
        <w:t>Return:</w:t>
        <w:br/>
        <w:t>- Critical issues</w:t>
        <w:br/>
        <w:t>- Medium issues</w:t>
        <w:br/>
        <w:t>- Minor issues</w:t>
        <w:br/>
        <w:t>- Things that are already correct</w:t>
        <w:br/>
        <w:br/>
        <w:t>Then wait for approval before modifying anything.</w:t>
      </w:r>
    </w:p>
    <w:p>
      <w:pPr>
        <w:pStyle w:val="Prompt"/>
        <w:spacing w:before="40" w:after="120"/>
        <w:ind w:left="216" w:right="144"/>
      </w:pPr>
      <w:r>
        <w:t>Apply only the approved visual QA fixes to [PAGE].</w:t>
        <w:br/>
        <w:br/>
        <w:t>Do not change:</w:t>
        <w:br/>
        <w:t>- information architecture</w:t>
        <w:br/>
        <w:t>- page structure</w:t>
        <w:br/>
        <w:t>- locked components</w:t>
        <w:br/>
        <w:t>- API/data contracts</w:t>
        <w:br/>
        <w:t>- unrelated pages</w:t>
        <w:br/>
        <w:br/>
        <w:t>After fixing, re-open the page and verify that the fixes did not introduce layout regressions.</w:t>
      </w:r>
    </w:p>
    <w:p>
      <w:pPr>
        <w:pStyle w:val="Heading1"/>
      </w:pPr>
      <w:r>
        <w:t>10. Mock-First Development: Never Wait for the Backend</w:t>
      </w:r>
    </w:p>
    <w:p>
      <w:r>
        <w:t>HydroVision has multiple parallel workstreams. Svi should be able to complete most frontend work without waiting for Bagul, Rathod or Purvika.</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0B2E21"/>
          </w:tcPr>
          <w:p>
            <w:pPr>
              <w:spacing w:after="0"/>
            </w:pPr>
            <w:r/>
            <w:r>
              <w:rPr>
                <w:rFonts w:ascii="Aptos" w:hAnsi="Aptos"/>
                <w:b/>
                <w:color w:val="FFFFFF"/>
                <w:sz w:val="17"/>
              </w:rPr>
              <w:t>Layer</w:t>
            </w:r>
          </w:p>
        </w:tc>
        <w:tc>
          <w:tcPr>
            <w:tcW w:type="dxa" w:w="4320"/>
            <w:vAlign w:val="center"/>
            <w:shd w:fill="0B2E21"/>
          </w:tcPr>
          <w:p>
            <w:pPr>
              <w:spacing w:after="0"/>
            </w:pPr>
            <w:r/>
            <w:r>
              <w:rPr>
                <w:rFonts w:ascii="Aptos" w:hAnsi="Aptos"/>
                <w:b/>
                <w:color w:val="FFFFFF"/>
                <w:sz w:val="17"/>
              </w:rPr>
              <w:t>During UI build</w:t>
            </w:r>
          </w:p>
        </w:tc>
        <w:tc>
          <w:tcPr>
            <w:tcW w:type="dxa" w:w="4320"/>
            <w:vAlign w:val="center"/>
            <w:shd w:fill="0B2E21"/>
          </w:tcPr>
          <w:p>
            <w:pPr>
              <w:spacing w:after="0"/>
            </w:pPr>
            <w:r/>
            <w:r>
              <w:rPr>
                <w:rFonts w:ascii="Aptos" w:hAnsi="Aptos"/>
                <w:b/>
                <w:color w:val="FFFFFF"/>
                <w:sz w:val="17"/>
              </w:rPr>
              <w:t>Later</w:t>
            </w:r>
          </w:p>
        </w:tc>
      </w:tr>
      <w:tr>
        <w:tc>
          <w:tcPr>
            <w:tcW w:type="dxa" w:w="2160"/>
            <w:vAlign w:val="center"/>
            <w:shd w:fill="F6FAF8"/>
          </w:tcPr>
          <w:p>
            <w:pPr>
              <w:spacing w:after="0"/>
            </w:pPr>
            <w:r/>
            <w:r>
              <w:rPr>
                <w:rFonts w:ascii="Aptos" w:hAnsi="Aptos"/>
                <w:b w:val="0"/>
                <w:color w:val="1F2933"/>
                <w:sz w:val="16"/>
              </w:rPr>
              <w:t>Data</w:t>
            </w:r>
          </w:p>
        </w:tc>
        <w:tc>
          <w:tcPr>
            <w:tcW w:type="dxa" w:w="4320"/>
            <w:vAlign w:val="center"/>
            <w:shd w:fill="F6FAF8"/>
          </w:tcPr>
          <w:p>
            <w:pPr>
              <w:spacing w:after="0"/>
            </w:pPr>
            <w:r/>
            <w:r>
              <w:rPr>
                <w:rFonts w:ascii="Aptos" w:hAnsi="Aptos"/>
                <w:b w:val="0"/>
                <w:color w:val="1F2933"/>
                <w:sz w:val="16"/>
              </w:rPr>
              <w:t>Typed realistic mock data</w:t>
            </w:r>
          </w:p>
        </w:tc>
        <w:tc>
          <w:tcPr>
            <w:tcW w:type="dxa" w:w="4320"/>
            <w:vAlign w:val="center"/>
            <w:shd w:fill="F6FAF8"/>
          </w:tcPr>
          <w:p>
            <w:pPr>
              <w:spacing w:after="0"/>
            </w:pPr>
            <w:r/>
            <w:r>
              <w:rPr>
                <w:rFonts w:ascii="Aptos" w:hAnsi="Aptos"/>
                <w:b w:val="0"/>
                <w:color w:val="1F2933"/>
                <w:sz w:val="16"/>
              </w:rPr>
              <w:t>Supabase/API data</w:t>
            </w:r>
          </w:p>
        </w:tc>
      </w:tr>
      <w:tr>
        <w:tc>
          <w:tcPr>
            <w:tcW w:type="dxa" w:w="2160"/>
            <w:vAlign w:val="center"/>
            <w:shd w:fill="FFFFFF"/>
          </w:tcPr>
          <w:p>
            <w:pPr>
              <w:spacing w:after="0"/>
            </w:pPr>
            <w:r/>
            <w:r>
              <w:rPr>
                <w:rFonts w:ascii="Aptos" w:hAnsi="Aptos"/>
                <w:b w:val="0"/>
                <w:color w:val="1F2933"/>
                <w:sz w:val="16"/>
              </w:rPr>
              <w:t>Realtime</w:t>
            </w:r>
          </w:p>
        </w:tc>
        <w:tc>
          <w:tcPr>
            <w:tcW w:type="dxa" w:w="4320"/>
            <w:vAlign w:val="center"/>
            <w:shd w:fill="FFFFFF"/>
          </w:tcPr>
          <w:p>
            <w:pPr>
              <w:spacing w:after="0"/>
            </w:pPr>
            <w:r/>
            <w:r>
              <w:rPr>
                <w:rFonts w:ascii="Aptos" w:hAnsi="Aptos"/>
                <w:b w:val="0"/>
                <w:color w:val="1F2933"/>
                <w:sz w:val="16"/>
              </w:rPr>
              <w:t>Local simulated state or controlled mock status</w:t>
            </w:r>
          </w:p>
        </w:tc>
        <w:tc>
          <w:tcPr>
            <w:tcW w:type="dxa" w:w="4320"/>
            <w:vAlign w:val="center"/>
            <w:shd w:fill="FFFFFF"/>
          </w:tcPr>
          <w:p>
            <w:pPr>
              <w:spacing w:after="0"/>
            </w:pPr>
            <w:r/>
            <w:r>
              <w:rPr>
                <w:rFonts w:ascii="Aptos" w:hAnsi="Aptos"/>
                <w:b w:val="0"/>
                <w:color w:val="1F2933"/>
                <w:sz w:val="16"/>
              </w:rPr>
              <w:t>Confirmed Supabase Realtime subscriptions</w:t>
            </w:r>
          </w:p>
        </w:tc>
      </w:tr>
      <w:tr>
        <w:tc>
          <w:tcPr>
            <w:tcW w:type="dxa" w:w="2160"/>
            <w:vAlign w:val="center"/>
            <w:shd w:fill="F6FAF8"/>
          </w:tcPr>
          <w:p>
            <w:pPr>
              <w:spacing w:after="0"/>
            </w:pPr>
            <w:r/>
            <w:r>
              <w:rPr>
                <w:rFonts w:ascii="Aptos" w:hAnsi="Aptos"/>
                <w:b w:val="0"/>
                <w:color w:val="1F2933"/>
                <w:sz w:val="16"/>
              </w:rPr>
              <w:t>Actions</w:t>
            </w:r>
          </w:p>
        </w:tc>
        <w:tc>
          <w:tcPr>
            <w:tcW w:type="dxa" w:w="4320"/>
            <w:vAlign w:val="center"/>
            <w:shd w:fill="F6FAF8"/>
          </w:tcPr>
          <w:p>
            <w:pPr>
              <w:spacing w:after="0"/>
            </w:pPr>
            <w:r/>
            <w:r>
              <w:rPr>
                <w:rFonts w:ascii="Aptos" w:hAnsi="Aptos"/>
                <w:b w:val="0"/>
                <w:color w:val="1F2933"/>
                <w:sz w:val="16"/>
              </w:rPr>
              <w:t>UI action + local confirmation state</w:t>
            </w:r>
          </w:p>
        </w:tc>
        <w:tc>
          <w:tcPr>
            <w:tcW w:type="dxa" w:w="4320"/>
            <w:vAlign w:val="center"/>
            <w:shd w:fill="F6FAF8"/>
          </w:tcPr>
          <w:p>
            <w:pPr>
              <w:spacing w:after="0"/>
            </w:pPr>
            <w:r/>
            <w:r>
              <w:rPr>
                <w:rFonts w:ascii="Aptos" w:hAnsi="Aptos"/>
                <w:b w:val="0"/>
                <w:color w:val="1F2933"/>
                <w:sz w:val="16"/>
              </w:rPr>
              <w:t>Confirmed API/Supabase/n8n action contract</w:t>
            </w:r>
          </w:p>
        </w:tc>
      </w:tr>
      <w:tr>
        <w:tc>
          <w:tcPr>
            <w:tcW w:type="dxa" w:w="2160"/>
            <w:vAlign w:val="center"/>
            <w:shd w:fill="FFFFFF"/>
          </w:tcPr>
          <w:p>
            <w:pPr>
              <w:spacing w:after="0"/>
            </w:pPr>
            <w:r/>
            <w:r>
              <w:rPr>
                <w:rFonts w:ascii="Aptos" w:hAnsi="Aptos"/>
                <w:b w:val="0"/>
                <w:color w:val="1F2933"/>
                <w:sz w:val="16"/>
              </w:rPr>
              <w:t>AI results</w:t>
            </w:r>
          </w:p>
        </w:tc>
        <w:tc>
          <w:tcPr>
            <w:tcW w:type="dxa" w:w="4320"/>
            <w:vAlign w:val="center"/>
            <w:shd w:fill="FFFFFF"/>
          </w:tcPr>
          <w:p>
            <w:pPr>
              <w:spacing w:after="0"/>
            </w:pPr>
            <w:r/>
            <w:r>
              <w:rPr>
                <w:rFonts w:ascii="Aptos" w:hAnsi="Aptos"/>
                <w:b w:val="0"/>
                <w:color w:val="1F2933"/>
                <w:sz w:val="16"/>
              </w:rPr>
              <w:t>Representative structured responses</w:t>
            </w:r>
          </w:p>
        </w:tc>
        <w:tc>
          <w:tcPr>
            <w:tcW w:type="dxa" w:w="4320"/>
            <w:vAlign w:val="center"/>
            <w:shd w:fill="FFFFFF"/>
          </w:tcPr>
          <w:p>
            <w:pPr>
              <w:spacing w:after="0"/>
            </w:pPr>
            <w:r/>
            <w:r>
              <w:rPr>
                <w:rFonts w:ascii="Aptos" w:hAnsi="Aptos"/>
                <w:b w:val="0"/>
                <w:color w:val="1F2933"/>
                <w:sz w:val="16"/>
              </w:rPr>
              <w:t>Actual AI service</w:t>
            </w:r>
          </w:p>
        </w:tc>
      </w:tr>
      <w:tr>
        <w:tc>
          <w:tcPr>
            <w:tcW w:type="dxa" w:w="2160"/>
            <w:vAlign w:val="center"/>
            <w:shd w:fill="F6FAF8"/>
          </w:tcPr>
          <w:p>
            <w:pPr>
              <w:spacing w:after="0"/>
            </w:pPr>
            <w:r/>
            <w:r>
              <w:rPr>
                <w:rFonts w:ascii="Aptos" w:hAnsi="Aptos"/>
                <w:b w:val="0"/>
                <w:color w:val="1F2933"/>
                <w:sz w:val="16"/>
              </w:rPr>
              <w:t>Maps</w:t>
            </w:r>
          </w:p>
        </w:tc>
        <w:tc>
          <w:tcPr>
            <w:tcW w:type="dxa" w:w="4320"/>
            <w:vAlign w:val="center"/>
            <w:shd w:fill="F6FAF8"/>
          </w:tcPr>
          <w:p>
            <w:pPr>
              <w:spacing w:after="0"/>
            </w:pPr>
            <w:r/>
            <w:r>
              <w:rPr>
                <w:rFonts w:ascii="Aptos" w:hAnsi="Aptos"/>
                <w:b w:val="0"/>
                <w:color w:val="1F2933"/>
                <w:sz w:val="16"/>
              </w:rPr>
              <w:t>Real/representative geometry where available</w:t>
            </w:r>
          </w:p>
        </w:tc>
        <w:tc>
          <w:tcPr>
            <w:tcW w:type="dxa" w:w="4320"/>
            <w:vAlign w:val="center"/>
            <w:shd w:fill="F6FAF8"/>
          </w:tcPr>
          <w:p>
            <w:pPr>
              <w:spacing w:after="0"/>
            </w:pPr>
            <w:r/>
            <w:r>
              <w:rPr>
                <w:rFonts w:ascii="Aptos" w:hAnsi="Aptos"/>
                <w:b w:val="0"/>
                <w:color w:val="1F2933"/>
                <w:sz w:val="16"/>
              </w:rPr>
              <w:t>Live data layers</w:t>
            </w:r>
          </w:p>
        </w:tc>
      </w:tr>
      <w:tr>
        <w:tc>
          <w:tcPr>
            <w:tcW w:type="dxa" w:w="2160"/>
            <w:vAlign w:val="center"/>
            <w:shd w:fill="FFFFFF"/>
          </w:tcPr>
          <w:p>
            <w:pPr>
              <w:spacing w:after="0"/>
            </w:pPr>
            <w:r/>
            <w:r>
              <w:rPr>
                <w:rFonts w:ascii="Aptos" w:hAnsi="Aptos"/>
                <w:b w:val="0"/>
                <w:color w:val="1F2933"/>
                <w:sz w:val="16"/>
              </w:rPr>
              <w:t>Alerts</w:t>
            </w:r>
          </w:p>
        </w:tc>
        <w:tc>
          <w:tcPr>
            <w:tcW w:type="dxa" w:w="4320"/>
            <w:vAlign w:val="center"/>
            <w:shd w:fill="FFFFFF"/>
          </w:tcPr>
          <w:p>
            <w:pPr>
              <w:spacing w:after="0"/>
            </w:pPr>
            <w:r/>
            <w:r>
              <w:rPr>
                <w:rFonts w:ascii="Aptos" w:hAnsi="Aptos"/>
                <w:b w:val="0"/>
                <w:color w:val="1F2933"/>
                <w:sz w:val="16"/>
              </w:rPr>
              <w:t>Mock delivery/ack/escalation states</w:t>
            </w:r>
          </w:p>
        </w:tc>
        <w:tc>
          <w:tcPr>
            <w:tcW w:type="dxa" w:w="4320"/>
            <w:vAlign w:val="center"/>
            <w:shd w:fill="FFFFFF"/>
          </w:tcPr>
          <w:p>
            <w:pPr>
              <w:spacing w:after="0"/>
            </w:pPr>
            <w:r/>
            <w:r>
              <w:rPr>
                <w:rFonts w:ascii="Aptos" w:hAnsi="Aptos"/>
                <w:b w:val="0"/>
                <w:color w:val="1F2933"/>
                <w:sz w:val="16"/>
              </w:rPr>
              <w:t>Actual alert pipeline</w:t>
            </w:r>
          </w:p>
        </w:tc>
      </w:tr>
    </w:tbl>
    <w:p>
      <w:pPr>
        <w:spacing w:after="40"/>
      </w:pPr>
    </w:p>
    <w:p>
      <w:pPr>
        <w:pStyle w:val="Heading2"/>
      </w:pPr>
      <w:r>
        <w:t>Mock-data rule</w:t>
      </w:r>
    </w:p>
    <w:p>
      <w:pPr>
        <w:pStyle w:val="ListBullet"/>
        <w:spacing w:after="40"/>
      </w:pPr>
      <w:r>
        <w:t>Mock data must match the shape expected by the eventual UI.</w:t>
      </w:r>
    </w:p>
    <w:p>
      <w:pPr>
        <w:pStyle w:val="ListBullet"/>
        <w:spacing w:after="40"/>
      </w:pPr>
      <w:r>
        <w:t>Do not scatter fake objects inside JSX.</w:t>
      </w:r>
    </w:p>
    <w:p>
      <w:pPr>
        <w:pStyle w:val="ListBullet"/>
        <w:spacing w:after="40"/>
      </w:pPr>
      <w:r>
        <w:t>Keep mock data in a dedicated mock/data layer.</w:t>
      </w:r>
    </w:p>
    <w:p>
      <w:pPr>
        <w:pStyle w:val="ListBullet"/>
        <w:spacing w:after="40"/>
      </w:pPr>
      <w:r>
        <w:t>Use stable IDs and realistic edge cases.</w:t>
      </w:r>
    </w:p>
    <w:p>
      <w:pPr>
        <w:pStyle w:val="ListBullet"/>
        <w:spacing w:after="40"/>
      </w:pPr>
      <w:r>
        <w:t>Include normal, empty, warning, danger, delayed and failed examples where relevant.</w:t>
      </w:r>
    </w:p>
    <w:p>
      <w:pPr>
        <w:pStyle w:val="ListBullet"/>
        <w:spacing w:after="40"/>
      </w:pPr>
      <w:r>
        <w:t>When the real contract arrives, replace the data source rather than rewriting the page.</w:t>
      </w:r>
    </w:p>
    <w:p>
      <w:pPr>
        <w:pStyle w:val="Heading1"/>
      </w:pPr>
      <w:r>
        <w:t>11. Component Discipline: Prevent AI from Making a Mess</w:t>
      </w:r>
    </w:p>
    <w:tbl>
      <w:tblPr>
        <w:tblStyle w:val="TableGrid"/>
        <w:tblW w:type="auto" w:w="0"/>
        <w:jc w:val="center"/>
        <w:tblLook w:firstColumn="1" w:firstRow="1" w:lastColumn="0" w:lastRow="0" w:noHBand="0" w:noVBand="1" w:val="04A0"/>
      </w:tblPr>
      <w:tblGrid>
        <w:gridCol w:w="5083"/>
        <w:gridCol w:w="5083"/>
      </w:tblGrid>
      <w:tr>
        <w:tc>
          <w:tcPr>
            <w:tcW w:type="dxa" w:w="5040"/>
            <w:vAlign w:val="center"/>
            <w:shd w:fill="0B2E21"/>
          </w:tcPr>
          <w:p>
            <w:pPr>
              <w:spacing w:after="0"/>
            </w:pPr>
            <w:r/>
            <w:r>
              <w:rPr>
                <w:rFonts w:ascii="Aptos" w:hAnsi="Aptos"/>
                <w:b/>
                <w:color w:val="FFFFFF"/>
                <w:sz w:val="17"/>
              </w:rPr>
              <w:t>Create shared component when…</w:t>
            </w:r>
          </w:p>
        </w:tc>
        <w:tc>
          <w:tcPr>
            <w:tcW w:type="dxa" w:w="5040"/>
            <w:vAlign w:val="center"/>
            <w:shd w:fill="0B2E21"/>
          </w:tcPr>
          <w:p>
            <w:pPr>
              <w:spacing w:after="0"/>
            </w:pPr>
            <w:r/>
            <w:r>
              <w:rPr>
                <w:rFonts w:ascii="Aptos" w:hAnsi="Aptos"/>
                <w:b/>
                <w:color w:val="FFFFFF"/>
                <w:sz w:val="17"/>
              </w:rPr>
              <w:t>Keep local when…</w:t>
            </w:r>
          </w:p>
        </w:tc>
      </w:tr>
      <w:tr>
        <w:tc>
          <w:tcPr>
            <w:tcW w:type="dxa" w:w="5040"/>
            <w:vAlign w:val="center"/>
            <w:shd w:fill="F6FAF8"/>
          </w:tcPr>
          <w:p>
            <w:pPr>
              <w:spacing w:after="0"/>
            </w:pPr>
            <w:r/>
            <w:r>
              <w:rPr>
                <w:rFonts w:ascii="Aptos" w:hAnsi="Aptos"/>
                <w:b w:val="0"/>
                <w:color w:val="1F2933"/>
                <w:sz w:val="16"/>
              </w:rPr>
              <w:t>It appears on multiple pages.</w:t>
            </w:r>
          </w:p>
        </w:tc>
        <w:tc>
          <w:tcPr>
            <w:tcW w:type="dxa" w:w="5040"/>
            <w:vAlign w:val="center"/>
            <w:shd w:fill="F6FAF8"/>
          </w:tcPr>
          <w:p>
            <w:pPr>
              <w:spacing w:after="0"/>
            </w:pPr>
            <w:r/>
            <w:r>
              <w:rPr>
                <w:rFonts w:ascii="Aptos" w:hAnsi="Aptos"/>
                <w:b w:val="0"/>
                <w:color w:val="1F2933"/>
                <w:sz w:val="16"/>
              </w:rPr>
              <w:t>It is unique to one page and simple.</w:t>
            </w:r>
          </w:p>
        </w:tc>
      </w:tr>
      <w:tr>
        <w:tc>
          <w:tcPr>
            <w:tcW w:type="dxa" w:w="5040"/>
            <w:vAlign w:val="center"/>
            <w:shd w:fill="FFFFFF"/>
          </w:tcPr>
          <w:p>
            <w:pPr>
              <w:spacing w:after="0"/>
            </w:pPr>
            <w:r/>
            <w:r>
              <w:rPr>
                <w:rFonts w:ascii="Aptos" w:hAnsi="Aptos"/>
                <w:b w:val="0"/>
                <w:color w:val="1F2933"/>
                <w:sz w:val="16"/>
              </w:rPr>
              <w:t>It represents a HydroVision concept.</w:t>
            </w:r>
          </w:p>
        </w:tc>
        <w:tc>
          <w:tcPr>
            <w:tcW w:type="dxa" w:w="5040"/>
            <w:vAlign w:val="center"/>
            <w:shd w:fill="FFFFFF"/>
          </w:tcPr>
          <w:p>
            <w:pPr>
              <w:spacing w:after="0"/>
            </w:pPr>
            <w:r/>
            <w:r>
              <w:rPr>
                <w:rFonts w:ascii="Aptos" w:hAnsi="Aptos"/>
                <w:b w:val="0"/>
                <w:color w:val="1F2933"/>
                <w:sz w:val="16"/>
              </w:rPr>
              <w:t>It is page-specific composition.</w:t>
            </w:r>
          </w:p>
        </w:tc>
      </w:tr>
      <w:tr>
        <w:tc>
          <w:tcPr>
            <w:tcW w:type="dxa" w:w="5040"/>
            <w:vAlign w:val="center"/>
            <w:shd w:fill="F6FAF8"/>
          </w:tcPr>
          <w:p>
            <w:pPr>
              <w:spacing w:after="0"/>
            </w:pPr>
            <w:r/>
            <w:r>
              <w:rPr>
                <w:rFonts w:ascii="Aptos" w:hAnsi="Aptos"/>
                <w:b w:val="0"/>
                <w:color w:val="1F2933"/>
                <w:sz w:val="16"/>
              </w:rPr>
              <w:t>It has multiple meaningful variants/states.</w:t>
            </w:r>
          </w:p>
        </w:tc>
        <w:tc>
          <w:tcPr>
            <w:tcW w:type="dxa" w:w="5040"/>
            <w:vAlign w:val="center"/>
            <w:shd w:fill="F6FAF8"/>
          </w:tcPr>
          <w:p>
            <w:pPr>
              <w:spacing w:after="0"/>
            </w:pPr>
            <w:r/>
            <w:r>
              <w:rPr>
                <w:rFonts w:ascii="Aptos" w:hAnsi="Aptos"/>
                <w:b w:val="0"/>
                <w:color w:val="1F2933"/>
                <w:sz w:val="16"/>
              </w:rPr>
              <w:t>Extracting it would add unnecessary abstraction.</w:t>
            </w:r>
          </w:p>
        </w:tc>
      </w:tr>
      <w:tr>
        <w:tc>
          <w:tcPr>
            <w:tcW w:type="dxa" w:w="5040"/>
            <w:vAlign w:val="center"/>
            <w:shd w:fill="FFFFFF"/>
          </w:tcPr>
          <w:p>
            <w:pPr>
              <w:spacing w:after="0"/>
            </w:pPr>
            <w:r/>
            <w:r>
              <w:rPr>
                <w:rFonts w:ascii="Aptos" w:hAnsi="Aptos"/>
                <w:b w:val="0"/>
                <w:color w:val="1F2933"/>
                <w:sz w:val="16"/>
              </w:rPr>
              <w:t>A second page is about to duplicate it.</w:t>
            </w:r>
          </w:p>
        </w:tc>
        <w:tc>
          <w:tcPr>
            <w:tcW w:type="dxa" w:w="5040"/>
            <w:vAlign w:val="center"/>
            <w:shd w:fill="FFFFFF"/>
          </w:tcPr>
          <w:p>
            <w:pPr>
              <w:spacing w:after="0"/>
            </w:pPr>
            <w:r/>
            <w:r>
              <w:rPr>
                <w:rFonts w:ascii="Aptos" w:hAnsi="Aptos"/>
                <w:b w:val="0"/>
                <w:color w:val="1F2933"/>
                <w:sz w:val="16"/>
              </w:rPr>
              <w:t>It is a tiny one-off wrapper.</w:t>
            </w:r>
          </w:p>
        </w:tc>
      </w:tr>
    </w:tbl>
    <w:p>
      <w:pPr>
        <w:spacing w:after="40"/>
      </w:pPr>
    </w:p>
    <w:p>
      <w:r>
        <w:t>Recommended conceptual layers:</w:t>
      </w:r>
    </w:p>
    <w:p>
      <w:pPr>
        <w:pStyle w:val="ListBullet"/>
        <w:spacing w:after="40"/>
      </w:pPr>
      <w:r>
        <w:t>components/ui — raw shadcn primitives.</w:t>
      </w:r>
    </w:p>
    <w:p>
      <w:pPr>
        <w:pStyle w:val="ListBullet"/>
        <w:spacing w:after="40"/>
      </w:pPr>
      <w:r>
        <w:t>components/hv — HydroVision wrappers and domain UI.</w:t>
      </w:r>
    </w:p>
    <w:p>
      <w:pPr>
        <w:pStyle w:val="ListBullet"/>
        <w:spacing w:after="40"/>
      </w:pPr>
      <w:r>
        <w:t>page-level components — composition specific to one screen.</w:t>
      </w:r>
    </w:p>
    <w:p>
      <w:pPr>
        <w:pStyle w:val="ListBullet"/>
        <w:spacing w:after="40"/>
      </w:pPr>
      <w:r>
        <w:t>lib/data or services — data fetching/adapters.</w:t>
      </w:r>
    </w:p>
    <w:p>
      <w:pPr>
        <w:pStyle w:val="ListBullet"/>
        <w:spacing w:after="40"/>
      </w:pPr>
      <w:r>
        <w:t>mock — mock data and fixtures.</w:t>
      </w:r>
    </w:p>
    <w:p>
      <w:pPr>
        <w:pStyle w:val="ListBullet"/>
        <w:spacing w:after="40"/>
      </w:pPr>
      <w:r>
        <w:t>types — shared domain types where appropriate.</w:t>
      </w:r>
    </w:p>
    <w:tbl>
      <w:tblPr>
        <w:tblW w:type="auto" w:w="0"/>
        <w:jc w:val="center"/>
        <w:tblLook w:firstColumn="1" w:firstRow="1" w:lastColumn="0" w:lastRow="0" w:noHBand="0" w:noVBand="1" w:val="04A0"/>
      </w:tblPr>
      <w:tblGrid>
        <w:gridCol w:w="10166"/>
      </w:tblGrid>
      <w:tr>
        <w:tc>
          <w:tcPr>
            <w:tcW w:type="dxa" w:w="10166"/>
            <w:shd w:fill="EAF7F0"/>
            <w:vAlign w:val="center"/>
          </w:tcPr>
          <w:p>
            <w:pPr>
              <w:spacing w:after="0"/>
            </w:pPr>
            <w:r/>
            <w:r>
              <w:rPr>
                <w:rFonts w:ascii="Aptos" w:hAnsi="Aptos"/>
                <w:b/>
                <w:color w:val="0B2E21"/>
                <w:sz w:val="18"/>
              </w:rPr>
              <w:t>AI must search before creating. “Does this already exist?” should be a default question in every coding task.</w:t>
            </w:r>
          </w:p>
        </w:tc>
      </w:tr>
    </w:tbl>
    <w:p>
      <w:pPr>
        <w:spacing w:after="20"/>
      </w:pPr>
    </w:p>
    <w:p>
      <w:pPr>
        <w:pStyle w:val="Heading1"/>
      </w:pPr>
      <w:r>
        <w:t>12. shadcn + AI: Use It as an AI-Friendly Component System</w:t>
      </w:r>
    </w:p>
    <w:p>
      <w:r>
        <w:t>shadcn/ui is especially useful here because the component source lives in the project and is composable; this gives coding agents concrete code to inspect instead of a hidden package API.</w:t>
      </w:r>
    </w:p>
    <w:p>
      <w:pPr>
        <w:pStyle w:val="ListBullet"/>
        <w:spacing w:after="40"/>
      </w:pPr>
      <w:r>
        <w:t>Install only the primitives HydroVision actually uses.</w:t>
      </w:r>
    </w:p>
    <w:p>
      <w:pPr>
        <w:pStyle w:val="ListBullet"/>
        <w:spacing w:after="40"/>
      </w:pPr>
      <w:r>
        <w:t>Customize shared variants centrally instead of styling each usage.</w:t>
      </w:r>
    </w:p>
    <w:p>
      <w:pPr>
        <w:pStyle w:val="ListBullet"/>
        <w:spacing w:after="40"/>
      </w:pPr>
      <w:r>
        <w:t>Use the official shadcn composition patterns.</w:t>
      </w:r>
    </w:p>
    <w:p>
      <w:pPr>
        <w:pStyle w:val="ListBullet"/>
        <w:spacing w:after="40"/>
      </w:pPr>
      <w:r>
        <w:t>Prefer existing project components before installing/creating another component.</w:t>
      </w:r>
    </w:p>
    <w:p>
      <w:pPr>
        <w:pStyle w:val="ListBullet"/>
        <w:spacing w:after="40"/>
      </w:pPr>
      <w:r>
        <w:t>Keep components predictable: clear props, clear variants, no hidden page-specific behaviour.</w:t>
      </w:r>
    </w:p>
    <w:p>
      <w:pPr>
        <w:pStyle w:val="ListBullet"/>
        <w:spacing w:after="40"/>
      </w:pPr>
      <w:r>
        <w:t>If the project supports the official shadcn skill, enable it so the agent can inspect project configuration and component APIs automatically.</w:t>
      </w:r>
    </w:p>
    <w:p>
      <w:pPr>
        <w:pStyle w:val="Prompt"/>
        <w:spacing w:before="40" w:after="120"/>
        <w:ind w:left="216" w:right="144"/>
      </w:pPr>
      <w:r>
        <w:t>Before creating a new UI component, inspect:</w:t>
        <w:br/>
        <w:t>1. components/ui</w:t>
        <w:br/>
        <w:t>2. components/hv</w:t>
        <w:br/>
        <w:t>3. the existing page implementations</w:t>
        <w:br/>
        <w:t>4. the shadcn component already installed that may be composed</w:t>
        <w:br/>
        <w:br/>
        <w:t>If an existing component can satisfy the requirement, reuse it.</w:t>
        <w:br/>
        <w:t>If a new HydroVision wrapper is justified, explain why and place it in components/hv.</w:t>
        <w:br/>
        <w:t>Do not duplicate an existing component under a different name.</w:t>
      </w:r>
    </w:p>
    <w:p>
      <w:pPr>
        <w:pStyle w:val="Heading1"/>
      </w:pPr>
      <w:r>
        <w:t>13. AI Task Prompts Svi Can Reuse</w:t>
      </w:r>
    </w:p>
    <w:p>
      <w:pPr>
        <w:pStyle w:val="Heading2"/>
      </w:pPr>
      <w:r>
        <w:t>A. Repository Audit</w:t>
      </w:r>
    </w:p>
    <w:p>
      <w:pPr>
        <w:pStyle w:val="Prompt"/>
        <w:spacing w:before="40" w:after="120"/>
        <w:ind w:left="216" w:right="144"/>
      </w:pPr>
      <w:r>
        <w:t>Inspect the HydroVision frontend repository without modifying files.</w:t>
        <w:br/>
        <w:br/>
        <w:t>Report:</w:t>
        <w:br/>
        <w:t>- current framework/setup</w:t>
        <w:br/>
        <w:t>- routes/pages</w:t>
        <w:br/>
        <w:t>- components/ui</w:t>
        <w:br/>
        <w:t>- components/hv</w:t>
        <w:br/>
        <w:t>- data/service layer</w:t>
        <w:br/>
        <w:t>- mock data</w:t>
        <w:br/>
        <w:t>- design tokens</w:t>
        <w:br/>
        <w:t>- existing scripts/checks</w:t>
        <w:br/>
        <w:t>- duplicate or suspicious UI patterns</w:t>
        <w:br/>
        <w:t>- anything that conflicts with docs/HYDROVISION_FRONTEND_CONTEXT.md</w:t>
        <w:br/>
        <w:br/>
        <w:t>Do not fix anything yet. Give a concise engineering report and recommended next actions.</w:t>
      </w:r>
    </w:p>
    <w:p>
      <w:pPr>
        <w:pStyle w:val="Heading2"/>
      </w:pPr>
      <w:r>
        <w:t>B. Plan Before Code</w:t>
      </w:r>
    </w:p>
    <w:p>
      <w:pPr>
        <w:pStyle w:val="Prompt"/>
        <w:spacing w:before="40" w:after="120"/>
        <w:ind w:left="216" w:right="144"/>
      </w:pPr>
      <w:r>
        <w:t>I need to implement [TASK].</w:t>
        <w:br/>
        <w:br/>
        <w:t>Do not code yet.</w:t>
        <w:br/>
        <w:br/>
        <w:t>Inspect the existing project and produce:</w:t>
        <w:br/>
        <w:t>1. files/components to reuse</w:t>
        <w:br/>
        <w:t>2. files that need changing</w:t>
        <w:br/>
        <w:t>3. new components only if genuinely necessary</w:t>
        <w:br/>
        <w:t>4. data/mock requirements</w:t>
        <w:br/>
        <w:t>5. risks or unresolved specification items</w:t>
        <w:br/>
        <w:t>6. verification steps</w:t>
        <w:br/>
        <w:br/>
        <w:t>Keep the plan implementation-specific and concise. Wait for approval.</w:t>
      </w:r>
    </w:p>
    <w:p>
      <w:pPr>
        <w:pStyle w:val="Heading2"/>
      </w:pPr>
      <w:r>
        <w:t>C. Safe Implementation</w:t>
      </w:r>
    </w:p>
    <w:p>
      <w:pPr>
        <w:pStyle w:val="Prompt"/>
        <w:spacing w:before="40" w:after="120"/>
        <w:ind w:left="216" w:right="144"/>
      </w:pPr>
      <w:r>
        <w:t>Implement the approved plan for [TASK].</w:t>
        <w:br/>
        <w:br/>
        <w:t>Use existing components first.</w:t>
        <w:br/>
        <w:t>Do not redesign unrelated UI.</w:t>
        <w:br/>
        <w:t>Do not invent backend behaviour.</w:t>
        <w:br/>
        <w:t>Use mock data if the real contract is not confirmed.</w:t>
        <w:br/>
        <w:t>Keep responsibilities separated.</w:t>
        <w:br/>
        <w:t>Run relevant checks after implementation.</w:t>
        <w:br/>
        <w:t>Verify the result in the browser.</w:t>
        <w:br/>
        <w:t>Report exactly what changed and what was verified.</w:t>
      </w:r>
    </w:p>
    <w:p>
      <w:pPr>
        <w:pStyle w:val="Heading2"/>
      </w:pPr>
      <w:r>
        <w:t>D. Find Duplication</w:t>
      </w:r>
    </w:p>
    <w:p>
      <w:pPr>
        <w:pStyle w:val="Prompt"/>
        <w:spacing w:before="40" w:after="120"/>
        <w:ind w:left="216" w:right="144"/>
      </w:pPr>
      <w:r>
        <w:t>Audit the current HydroVision frontend for duplicated UI or logic.</w:t>
        <w:br/>
        <w:br/>
        <w:t>Do not modify anything.</w:t>
        <w:br/>
        <w:br/>
        <w:t>Identify:</w:t>
        <w:br/>
        <w:t>- repeated components</w:t>
        <w:br/>
        <w:t>- repeated styling</w:t>
        <w:br/>
        <w:t>- repeated state handling</w:t>
        <w:br/>
        <w:t>- repeated data transformation</w:t>
        <w:br/>
        <w:t>- pages that should use an existing component but do not</w:t>
        <w:br/>
        <w:br/>
        <w:t>For each proposed refactor give:</w:t>
        <w:br/>
        <w:t>current files → proposed shared component → affected pages → risk.</w:t>
        <w:br/>
        <w:br/>
        <w:t>Wait for approval.</w:t>
      </w:r>
    </w:p>
    <w:p>
      <w:pPr>
        <w:pStyle w:val="Heading2"/>
      </w:pPr>
      <w:r>
        <w:t>E. Refactor Approved Items</w:t>
      </w:r>
    </w:p>
    <w:p>
      <w:pPr>
        <w:pStyle w:val="Prompt"/>
        <w:spacing w:before="40" w:after="120"/>
        <w:ind w:left="216" w:right="144"/>
      </w:pPr>
      <w:r>
        <w:t>Refactor only these approved items: [LIST].</w:t>
        <w:br/>
        <w:br/>
        <w:t>Preserve visual output and behaviour.</w:t>
        <w:br/>
        <w:t>Do not change data contracts.</w:t>
        <w:br/>
        <w:t>Do not modify unrelated pages.</w:t>
        <w:br/>
        <w:t>After refactoring, run checks and verify the affected pages in the browser.</w:t>
        <w:br/>
        <w:t>Report regressions if any.</w:t>
      </w:r>
    </w:p>
    <w:p>
      <w:pPr>
        <w:pStyle w:val="Heading2"/>
      </w:pPr>
      <w:r>
        <w:t>F. State Audit</w:t>
      </w:r>
    </w:p>
    <w:p>
      <w:pPr>
        <w:pStyle w:val="Prompt"/>
        <w:spacing w:before="40" w:after="120"/>
        <w:ind w:left="216" w:right="144"/>
      </w:pPr>
      <w:r>
        <w:t>Audit [PAGE] for all required UI states from the HydroVision specification.</w:t>
        <w:br/>
        <w:br/>
        <w:t>Check:</w:t>
        <w:br/>
        <w:t>loading</w:t>
        <w:br/>
        <w:t>empty</w:t>
        <w:br/>
        <w:t>error</w:t>
        <w:br/>
        <w:t>Realtime disconnected</w:t>
        <w:br/>
        <w:t>simulation</w:t>
        <w:br/>
        <w:t>disabled/action-in-progress</w:t>
        <w:br/>
        <w:t>success/confirmation where applicable</w:t>
        <w:br/>
        <w:t>responsive behaviour</w:t>
        <w:br/>
        <w:br/>
        <w:t>Implement only missing states using existing shared components.</w:t>
        <w:br/>
        <w:t>Do not redesign the normal state.</w:t>
      </w:r>
    </w:p>
    <w:p>
      <w:pPr>
        <w:pStyle w:val="Heading2"/>
      </w:pPr>
      <w:r>
        <w:t>G. Accessibility/UX Audit</w:t>
      </w:r>
    </w:p>
    <w:p>
      <w:pPr>
        <w:pStyle w:val="Prompt"/>
        <w:spacing w:before="40" w:after="120"/>
        <w:ind w:left="216" w:right="144"/>
      </w:pPr>
      <w:r>
        <w:t>Audit [PAGE] for obvious frontend accessibility and usability issues.</w:t>
        <w:br/>
        <w:br/>
        <w:t>Check:</w:t>
        <w:br/>
        <w:t>keyboard access</w:t>
        <w:br/>
        <w:t>focus states</w:t>
        <w:br/>
        <w:t>labels</w:t>
        <w:br/>
        <w:t>button/link semantics</w:t>
        <w:br/>
        <w:t>colour-only communication</w:t>
        <w:br/>
        <w:t>contrast</w:t>
        <w:br/>
        <w:t>touch target sizing on mobile</w:t>
        <w:br/>
        <w:t>form error communication</w:t>
        <w:br/>
        <w:t>loading announcements where appropriate</w:t>
        <w:br/>
        <w:br/>
        <w:t>Do not redesign the page. Fix only clear issues consistent with the existing system.</w:t>
      </w:r>
    </w:p>
    <w:p>
      <w:pPr>
        <w:pStyle w:val="Heading2"/>
      </w:pPr>
      <w:r>
        <w:t>H. Final Page Audit</w:t>
      </w:r>
    </w:p>
    <w:p>
      <w:pPr>
        <w:pStyle w:val="Prompt"/>
        <w:spacing w:before="40" w:after="120"/>
        <w:ind w:left="216" w:right="144"/>
      </w:pPr>
      <w:r>
        <w:t>Treat [PAGE] as a release candidate.</w:t>
        <w:br/>
        <w:br/>
        <w:t>Compare implementation against:</w:t>
        <w:br/>
        <w:t>- approved HydroVision page specification</w:t>
        <w:br/>
        <w:t>- project rules</w:t>
        <w:br/>
        <w:t>- existing component system</w:t>
        <w:br/>
        <w:t>- design tokens</w:t>
        <w:br/>
        <w:t>- responsive requirements</w:t>
        <w:br/>
        <w:br/>
        <w:t>Check functionality, visual consistency, state handling, code cleanliness and console/build errors.</w:t>
        <w:br/>
        <w:br/>
        <w:t>Do not make broad changes automatically.</w:t>
        <w:br/>
        <w:t>Return a punch list grouped into:</w:t>
        <w:br/>
        <w:t>BLOCKER / IMPORTANT / POLISH.</w:t>
      </w:r>
    </w:p>
    <w:p>
      <w:pPr>
        <w:pStyle w:val="Heading1"/>
      </w:pPr>
      <w:r>
        <w:t>14. Context Management: Stop AI From Burning Tokens</w:t>
      </w:r>
    </w:p>
    <w:p>
      <w:pPr>
        <w:pStyle w:val="ListBullet"/>
        <w:spacing w:after="40"/>
      </w:pPr>
      <w:r>
        <w:t>Do not paste the entire 83-page specification into every coding conversation.</w:t>
      </w:r>
    </w:p>
    <w:p>
      <w:pPr>
        <w:pStyle w:val="ListBullet"/>
        <w:spacing w:after="40"/>
      </w:pPr>
      <w:r>
        <w:t>Use compact project context files and persistent Antigravity rules.</w:t>
      </w:r>
    </w:p>
    <w:p>
      <w:pPr>
        <w:pStyle w:val="ListBullet"/>
        <w:spacing w:after="40"/>
      </w:pPr>
      <w:r>
        <w:t>Give the agent the exact page/task being built.</w:t>
      </w:r>
    </w:p>
    <w:p>
      <w:pPr>
        <w:pStyle w:val="ListBullet"/>
        <w:spacing w:after="40"/>
      </w:pPr>
      <w:r>
        <w:t>Do not ask for a giant implementation plan and giant code output in one request.</w:t>
      </w:r>
    </w:p>
    <w:p>
      <w:pPr>
        <w:pStyle w:val="ListBullet"/>
        <w:spacing w:after="40"/>
      </w:pPr>
      <w:r>
        <w:t>Split work by coherent feature/page, not arbitrary tiny steps.</w:t>
      </w:r>
    </w:p>
    <w:p>
      <w:pPr>
        <w:pStyle w:val="ListBullet"/>
        <w:spacing w:after="40"/>
      </w:pPr>
      <w:r>
        <w:t>After a task is complete, start a fresh focused task when the context becomes noisy.</w:t>
      </w:r>
    </w:p>
    <w:p>
      <w:pPr>
        <w:pStyle w:val="ListBullet"/>
        <w:spacing w:after="40"/>
      </w:pPr>
      <w:r>
        <w:t>Use artifacts/reports for long planning outputs rather than repeating them in later prompts.</w:t>
      </w:r>
    </w:p>
    <w:p>
      <w:pPr>
        <w:pStyle w:val="ListBullet"/>
        <w:spacing w:after="40"/>
      </w:pPr>
      <w:r>
        <w:t>Keep the task prompt focused on what changes now; persistent rules contain what must always remain true.</w:t>
      </w:r>
    </w:p>
    <w:tbl>
      <w:tblPr>
        <w:tblW w:type="auto" w:w="0"/>
        <w:jc w:val="center"/>
        <w:tblLook w:firstColumn="1" w:firstRow="1" w:lastColumn="0" w:lastRow="0" w:noHBand="0" w:noVBand="1" w:val="04A0"/>
      </w:tblPr>
      <w:tblGrid>
        <w:gridCol w:w="10166"/>
      </w:tblGrid>
      <w:tr>
        <w:tc>
          <w:tcPr>
            <w:tcW w:type="dxa" w:w="10166"/>
            <w:shd w:fill="EAF7F0"/>
            <w:vAlign w:val="center"/>
          </w:tcPr>
          <w:p>
            <w:pPr>
              <w:spacing w:after="0"/>
            </w:pPr>
            <w:r/>
            <w:r>
              <w:rPr>
                <w:rFonts w:ascii="Aptos" w:hAnsi="Aptos"/>
                <w:b/>
                <w:color w:val="0B2E21"/>
                <w:sz w:val="18"/>
              </w:rPr>
              <w:t>Short prompt + strong persistent project context beats a giant prompt repeated every time.</w:t>
            </w:r>
          </w:p>
        </w:tc>
      </w:tr>
    </w:tbl>
    <w:p>
      <w:pPr>
        <w:spacing w:after="20"/>
      </w:pPr>
    </w:p>
    <w:p>
      <w:pPr>
        <w:pStyle w:val="Heading1"/>
      </w:pPr>
      <w:r>
        <w:t>15. Git / Checkpoint Discipline for AI Work</w:t>
      </w:r>
    </w:p>
    <w:p>
      <w:pPr>
        <w:pStyle w:val="ListNumber"/>
        <w:spacing w:after="40"/>
      </w:pPr>
      <w:r>
        <w:t>Create a clean checkpoint before a major agent task.</w:t>
      </w:r>
    </w:p>
    <w:p>
      <w:pPr>
        <w:pStyle w:val="ListNumber"/>
        <w:spacing w:after="40"/>
      </w:pPr>
      <w:r>
        <w:t>Ask the agent to inspect the current state before editing.</w:t>
      </w:r>
    </w:p>
    <w:p>
      <w:pPr>
        <w:pStyle w:val="ListNumber"/>
        <w:spacing w:after="40"/>
      </w:pPr>
      <w:r>
        <w:t>Keep one coherent task per change set.</w:t>
      </w:r>
    </w:p>
    <w:p>
      <w:pPr>
        <w:pStyle w:val="ListNumber"/>
        <w:spacing w:after="40"/>
      </w:pPr>
      <w:r>
        <w:t>Run checks immediately after implementation.</w:t>
      </w:r>
    </w:p>
    <w:p>
      <w:pPr>
        <w:pStyle w:val="ListNumber"/>
        <w:spacing w:after="40"/>
      </w:pPr>
      <w:r>
        <w:t>Review the diff before moving on.</w:t>
      </w:r>
    </w:p>
    <w:p>
      <w:pPr>
        <w:pStyle w:val="ListNumber"/>
        <w:spacing w:after="40"/>
      </w:pPr>
      <w:r>
        <w:t>If a task goes wrong, revert the task instead of asking AI to “fix everything” on top of a broken state.</w:t>
      </w:r>
    </w:p>
    <w:p>
      <w:pPr>
        <w:pStyle w:val="ListNumber"/>
        <w:spacing w:after="40"/>
      </w:pPr>
      <w:r>
        <w:t>Lock stable shared components before beginning a new batch.</w:t>
      </w:r>
    </w:p>
    <w:p>
      <w:pPr>
        <w:pStyle w:val="Prompt"/>
        <w:spacing w:before="40" w:after="120"/>
        <w:ind w:left="216" w:right="144"/>
      </w:pPr>
      <w:r>
        <w:t>Before changing the repository:</w:t>
        <w:br/>
        <w:t>- inspect current state</w:t>
        <w:br/>
        <w:t>- identify the smallest safe change</w:t>
        <w:br/>
        <w:t>- do not overwrite unrelated work</w:t>
        <w:br/>
        <w:t>- after implementation, summarize changed files and checks</w:t>
        <w:br/>
        <w:br/>
        <w:t>If the requested task conflicts with existing uncommitted work, stop and report the conflict rather than guessing.</w:t>
      </w:r>
    </w:p>
    <w:p>
      <w:pPr>
        <w:pStyle w:val="Heading1"/>
      </w:pPr>
      <w:r>
        <w:t>16. Definition of Done for Every HydroVision Page</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0B2E21"/>
          </w:tcPr>
          <w:p>
            <w:pPr>
              <w:spacing w:after="0"/>
            </w:pPr>
            <w:r/>
            <w:r>
              <w:rPr>
                <w:rFonts w:ascii="Aptos" w:hAnsi="Aptos"/>
                <w:b/>
                <w:color w:val="FFFFFF"/>
                <w:sz w:val="17"/>
              </w:rPr>
              <w:t>Check</w:t>
            </w:r>
          </w:p>
        </w:tc>
        <w:tc>
          <w:tcPr>
            <w:tcW w:type="dxa" w:w="7920"/>
            <w:vAlign w:val="center"/>
            <w:shd w:fill="0B2E21"/>
          </w:tcPr>
          <w:p>
            <w:pPr>
              <w:spacing w:after="0"/>
            </w:pPr>
            <w:r/>
            <w:r>
              <w:rPr>
                <w:rFonts w:ascii="Aptos" w:hAnsi="Aptos"/>
                <w:b/>
                <w:color w:val="FFFFFF"/>
                <w:sz w:val="17"/>
              </w:rPr>
              <w:t>Done means</w:t>
            </w:r>
          </w:p>
        </w:tc>
      </w:tr>
      <w:tr>
        <w:tc>
          <w:tcPr>
            <w:tcW w:type="dxa" w:w="2160"/>
            <w:vAlign w:val="center"/>
            <w:shd w:fill="F6FAF8"/>
          </w:tcPr>
          <w:p>
            <w:pPr>
              <w:spacing w:after="0"/>
            </w:pPr>
            <w:r/>
            <w:r>
              <w:rPr>
                <w:rFonts w:ascii="Aptos" w:hAnsi="Aptos"/>
                <w:b w:val="0"/>
                <w:color w:val="1F2933"/>
                <w:sz w:val="16"/>
              </w:rPr>
              <w:t>Specification</w:t>
            </w:r>
          </w:p>
        </w:tc>
        <w:tc>
          <w:tcPr>
            <w:tcW w:type="dxa" w:w="7920"/>
            <w:vAlign w:val="center"/>
            <w:shd w:fill="F6FAF8"/>
          </w:tcPr>
          <w:p>
            <w:pPr>
              <w:spacing w:after="0"/>
            </w:pPr>
            <w:r/>
            <w:r>
              <w:rPr>
                <w:rFonts w:ascii="Aptos" w:hAnsi="Aptos"/>
                <w:b w:val="0"/>
                <w:color w:val="1F2933"/>
                <w:sz w:val="16"/>
              </w:rPr>
              <w:t>Every required section/action/state in the approved page spec is represented.</w:t>
            </w:r>
          </w:p>
        </w:tc>
      </w:tr>
      <w:tr>
        <w:tc>
          <w:tcPr>
            <w:tcW w:type="dxa" w:w="2160"/>
            <w:vAlign w:val="center"/>
            <w:shd w:fill="FFFFFF"/>
          </w:tcPr>
          <w:p>
            <w:pPr>
              <w:spacing w:after="0"/>
            </w:pPr>
            <w:r/>
            <w:r>
              <w:rPr>
                <w:rFonts w:ascii="Aptos" w:hAnsi="Aptos"/>
                <w:b w:val="0"/>
                <w:color w:val="1F2933"/>
                <w:sz w:val="16"/>
              </w:rPr>
              <w:t>Reuse</w:t>
            </w:r>
          </w:p>
        </w:tc>
        <w:tc>
          <w:tcPr>
            <w:tcW w:type="dxa" w:w="7920"/>
            <w:vAlign w:val="center"/>
            <w:shd w:fill="FFFFFF"/>
          </w:tcPr>
          <w:p>
            <w:pPr>
              <w:spacing w:after="0"/>
            </w:pPr>
            <w:r/>
            <w:r>
              <w:rPr>
                <w:rFonts w:ascii="Aptos" w:hAnsi="Aptos"/>
                <w:b w:val="0"/>
                <w:color w:val="1F2933"/>
                <w:sz w:val="16"/>
              </w:rPr>
              <w:t>Existing shared components were reused where appropriate; no accidental duplicates.</w:t>
            </w:r>
          </w:p>
        </w:tc>
      </w:tr>
      <w:tr>
        <w:tc>
          <w:tcPr>
            <w:tcW w:type="dxa" w:w="2160"/>
            <w:vAlign w:val="center"/>
            <w:shd w:fill="F6FAF8"/>
          </w:tcPr>
          <w:p>
            <w:pPr>
              <w:spacing w:after="0"/>
            </w:pPr>
            <w:r/>
            <w:r>
              <w:rPr>
                <w:rFonts w:ascii="Aptos" w:hAnsi="Aptos"/>
                <w:b w:val="0"/>
                <w:color w:val="1F2933"/>
                <w:sz w:val="16"/>
              </w:rPr>
              <w:t>Visual</w:t>
            </w:r>
          </w:p>
        </w:tc>
        <w:tc>
          <w:tcPr>
            <w:tcW w:type="dxa" w:w="7920"/>
            <w:vAlign w:val="center"/>
            <w:shd w:fill="F6FAF8"/>
          </w:tcPr>
          <w:p>
            <w:pPr>
              <w:spacing w:after="0"/>
            </w:pPr>
            <w:r/>
            <w:r>
              <w:rPr>
                <w:rFonts w:ascii="Aptos" w:hAnsi="Aptos"/>
                <w:b w:val="0"/>
                <w:color w:val="1F2933"/>
                <w:sz w:val="16"/>
              </w:rPr>
              <w:t>Matches HydroVision design tokens and established reference patterns.</w:t>
            </w:r>
          </w:p>
        </w:tc>
      </w:tr>
      <w:tr>
        <w:tc>
          <w:tcPr>
            <w:tcW w:type="dxa" w:w="2160"/>
            <w:vAlign w:val="center"/>
            <w:shd w:fill="FFFFFF"/>
          </w:tcPr>
          <w:p>
            <w:pPr>
              <w:spacing w:after="0"/>
            </w:pPr>
            <w:r/>
            <w:r>
              <w:rPr>
                <w:rFonts w:ascii="Aptos" w:hAnsi="Aptos"/>
                <w:b w:val="0"/>
                <w:color w:val="1F2933"/>
                <w:sz w:val="16"/>
              </w:rPr>
              <w:t>Data</w:t>
            </w:r>
          </w:p>
        </w:tc>
        <w:tc>
          <w:tcPr>
            <w:tcW w:type="dxa" w:w="7920"/>
            <w:vAlign w:val="center"/>
            <w:shd w:fill="FFFFFF"/>
          </w:tcPr>
          <w:p>
            <w:pPr>
              <w:spacing w:after="0"/>
            </w:pPr>
            <w:r/>
            <w:r>
              <w:rPr>
                <w:rFonts w:ascii="Aptos" w:hAnsi="Aptos"/>
                <w:b w:val="0"/>
                <w:color w:val="1F2933"/>
                <w:sz w:val="16"/>
              </w:rPr>
              <w:t>Uses typed realistic mock data or a confirmed real contract.</w:t>
            </w:r>
          </w:p>
        </w:tc>
      </w:tr>
      <w:tr>
        <w:tc>
          <w:tcPr>
            <w:tcW w:type="dxa" w:w="2160"/>
            <w:vAlign w:val="center"/>
            <w:shd w:fill="F6FAF8"/>
          </w:tcPr>
          <w:p>
            <w:pPr>
              <w:spacing w:after="0"/>
            </w:pPr>
            <w:r/>
            <w:r>
              <w:rPr>
                <w:rFonts w:ascii="Aptos" w:hAnsi="Aptos"/>
                <w:b w:val="0"/>
                <w:color w:val="1F2933"/>
                <w:sz w:val="16"/>
              </w:rPr>
              <w:t>States</w:t>
            </w:r>
          </w:p>
        </w:tc>
        <w:tc>
          <w:tcPr>
            <w:tcW w:type="dxa" w:w="7920"/>
            <w:vAlign w:val="center"/>
            <w:shd w:fill="F6FAF8"/>
          </w:tcPr>
          <w:p>
            <w:pPr>
              <w:spacing w:after="0"/>
            </w:pPr>
            <w:r/>
            <w:r>
              <w:rPr>
                <w:rFonts w:ascii="Aptos" w:hAnsi="Aptos"/>
                <w:b w:val="0"/>
                <w:color w:val="1F2933"/>
                <w:sz w:val="16"/>
              </w:rPr>
              <w:t>Loading, empty, error and relevant Realtime/simulation states are handled.</w:t>
            </w:r>
          </w:p>
        </w:tc>
      </w:tr>
      <w:tr>
        <w:tc>
          <w:tcPr>
            <w:tcW w:type="dxa" w:w="2160"/>
            <w:vAlign w:val="center"/>
            <w:shd w:fill="FFFFFF"/>
          </w:tcPr>
          <w:p>
            <w:pPr>
              <w:spacing w:after="0"/>
            </w:pPr>
            <w:r/>
            <w:r>
              <w:rPr>
                <w:rFonts w:ascii="Aptos" w:hAnsi="Aptos"/>
                <w:b w:val="0"/>
                <w:color w:val="1F2933"/>
                <w:sz w:val="16"/>
              </w:rPr>
              <w:t>Interaction</w:t>
            </w:r>
          </w:p>
        </w:tc>
        <w:tc>
          <w:tcPr>
            <w:tcW w:type="dxa" w:w="7920"/>
            <w:vAlign w:val="center"/>
            <w:shd w:fill="FFFFFF"/>
          </w:tcPr>
          <w:p>
            <w:pPr>
              <w:spacing w:after="0"/>
            </w:pPr>
            <w:r/>
            <w:r>
              <w:rPr>
                <w:rFonts w:ascii="Aptos" w:hAnsi="Aptos"/>
                <w:b w:val="0"/>
                <w:color w:val="1F2933"/>
                <w:sz w:val="16"/>
              </w:rPr>
              <w:t>Buttons, tabs, filters, sheets/dialogs and navigation behave as specified.</w:t>
            </w:r>
          </w:p>
        </w:tc>
      </w:tr>
      <w:tr>
        <w:tc>
          <w:tcPr>
            <w:tcW w:type="dxa" w:w="2160"/>
            <w:vAlign w:val="center"/>
            <w:shd w:fill="F6FAF8"/>
          </w:tcPr>
          <w:p>
            <w:pPr>
              <w:spacing w:after="0"/>
            </w:pPr>
            <w:r/>
            <w:r>
              <w:rPr>
                <w:rFonts w:ascii="Aptos" w:hAnsi="Aptos"/>
                <w:b w:val="0"/>
                <w:color w:val="1F2933"/>
                <w:sz w:val="16"/>
              </w:rPr>
              <w:t>Responsive</w:t>
            </w:r>
          </w:p>
        </w:tc>
        <w:tc>
          <w:tcPr>
            <w:tcW w:type="dxa" w:w="7920"/>
            <w:vAlign w:val="center"/>
            <w:shd w:fill="F6FAF8"/>
          </w:tcPr>
          <w:p>
            <w:pPr>
              <w:spacing w:after="0"/>
            </w:pPr>
            <w:r/>
            <w:r>
              <w:rPr>
                <w:rFonts w:ascii="Aptos" w:hAnsi="Aptos"/>
                <w:b w:val="0"/>
                <w:color w:val="1F2933"/>
                <w:sz w:val="16"/>
              </w:rPr>
              <w:t>Correct behaviour at the relevant desktop/mobile breakpoints.</w:t>
            </w:r>
          </w:p>
        </w:tc>
      </w:tr>
      <w:tr>
        <w:tc>
          <w:tcPr>
            <w:tcW w:type="dxa" w:w="2160"/>
            <w:vAlign w:val="center"/>
            <w:shd w:fill="FFFFFF"/>
          </w:tcPr>
          <w:p>
            <w:pPr>
              <w:spacing w:after="0"/>
            </w:pPr>
            <w:r/>
            <w:r>
              <w:rPr>
                <w:rFonts w:ascii="Aptos" w:hAnsi="Aptos"/>
                <w:b w:val="0"/>
                <w:color w:val="1F2933"/>
                <w:sz w:val="16"/>
              </w:rPr>
              <w:t>Accessibility</w:t>
            </w:r>
          </w:p>
        </w:tc>
        <w:tc>
          <w:tcPr>
            <w:tcW w:type="dxa" w:w="7920"/>
            <w:vAlign w:val="center"/>
            <w:shd w:fill="FFFFFF"/>
          </w:tcPr>
          <w:p>
            <w:pPr>
              <w:spacing w:after="0"/>
            </w:pPr>
            <w:r/>
            <w:r>
              <w:rPr>
                <w:rFonts w:ascii="Aptos" w:hAnsi="Aptos"/>
                <w:b w:val="0"/>
                <w:color w:val="1F2933"/>
                <w:sz w:val="16"/>
              </w:rPr>
              <w:t>No obvious colour-only, keyboard, label or focus problems.</w:t>
            </w:r>
          </w:p>
        </w:tc>
      </w:tr>
      <w:tr>
        <w:tc>
          <w:tcPr>
            <w:tcW w:type="dxa" w:w="2160"/>
            <w:vAlign w:val="center"/>
            <w:shd w:fill="F6FAF8"/>
          </w:tcPr>
          <w:p>
            <w:pPr>
              <w:spacing w:after="0"/>
            </w:pPr>
            <w:r/>
            <w:r>
              <w:rPr>
                <w:rFonts w:ascii="Aptos" w:hAnsi="Aptos"/>
                <w:b w:val="0"/>
                <w:color w:val="1F2933"/>
                <w:sz w:val="16"/>
              </w:rPr>
              <w:t>Quality</w:t>
            </w:r>
          </w:p>
        </w:tc>
        <w:tc>
          <w:tcPr>
            <w:tcW w:type="dxa" w:w="7920"/>
            <w:vAlign w:val="center"/>
            <w:shd w:fill="F6FAF8"/>
          </w:tcPr>
          <w:p>
            <w:pPr>
              <w:spacing w:after="0"/>
            </w:pPr>
            <w:r/>
            <w:r>
              <w:rPr>
                <w:rFonts w:ascii="Aptos" w:hAnsi="Aptos"/>
                <w:b w:val="0"/>
                <w:color w:val="1F2933"/>
                <w:sz w:val="16"/>
              </w:rPr>
              <w:t>No avoidable console errors, type errors or lint/build failures.</w:t>
            </w:r>
          </w:p>
        </w:tc>
      </w:tr>
      <w:tr>
        <w:tc>
          <w:tcPr>
            <w:tcW w:type="dxa" w:w="2160"/>
            <w:vAlign w:val="center"/>
            <w:shd w:fill="FFFFFF"/>
          </w:tcPr>
          <w:p>
            <w:pPr>
              <w:spacing w:after="0"/>
            </w:pPr>
            <w:r/>
            <w:r>
              <w:rPr>
                <w:rFonts w:ascii="Aptos" w:hAnsi="Aptos"/>
                <w:b w:val="0"/>
                <w:color w:val="1F2933"/>
                <w:sz w:val="16"/>
              </w:rPr>
              <w:t>Verification</w:t>
            </w:r>
          </w:p>
        </w:tc>
        <w:tc>
          <w:tcPr>
            <w:tcW w:type="dxa" w:w="7920"/>
            <w:vAlign w:val="center"/>
            <w:shd w:fill="FFFFFF"/>
          </w:tcPr>
          <w:p>
            <w:pPr>
              <w:spacing w:after="0"/>
            </w:pPr>
            <w:r/>
            <w:r>
              <w:rPr>
                <w:rFonts w:ascii="Aptos" w:hAnsi="Aptos"/>
                <w:b w:val="0"/>
                <w:color w:val="1F2933"/>
                <w:sz w:val="16"/>
              </w:rPr>
              <w:t>Agent/browser verification completed; Svi visually reviewed.</w:t>
            </w:r>
          </w:p>
        </w:tc>
      </w:tr>
      <w:tr>
        <w:tc>
          <w:tcPr>
            <w:tcW w:type="dxa" w:w="2160"/>
            <w:vAlign w:val="center"/>
            <w:shd w:fill="F6FAF8"/>
          </w:tcPr>
          <w:p>
            <w:pPr>
              <w:spacing w:after="0"/>
            </w:pPr>
            <w:r/>
            <w:r>
              <w:rPr>
                <w:rFonts w:ascii="Aptos" w:hAnsi="Aptos"/>
                <w:b w:val="0"/>
                <w:color w:val="1F2933"/>
                <w:sz w:val="16"/>
              </w:rPr>
              <w:t>Lock</w:t>
            </w:r>
          </w:p>
        </w:tc>
        <w:tc>
          <w:tcPr>
            <w:tcW w:type="dxa" w:w="7920"/>
            <w:vAlign w:val="center"/>
            <w:shd w:fill="F6FAF8"/>
          </w:tcPr>
          <w:p>
            <w:pPr>
              <w:spacing w:after="0"/>
            </w:pPr>
            <w:r/>
            <w:r>
              <w:rPr>
                <w:rFonts w:ascii="Aptos" w:hAnsi="Aptos"/>
                <w:b w:val="0"/>
                <w:color w:val="1F2933"/>
                <w:sz w:val="16"/>
              </w:rPr>
              <w:t>Approved page/components are marked stable before moving to the next batch.</w:t>
            </w:r>
          </w:p>
        </w:tc>
      </w:tr>
    </w:tbl>
    <w:p>
      <w:pPr>
        <w:spacing w:after="40"/>
      </w:pPr>
    </w:p>
    <w:p>
      <w:pPr>
        <w:pStyle w:val="Heading1"/>
      </w:pPr>
      <w:r>
        <w:t>17. HydroVision-Specific Build Order for Maximum AI Leverage</w:t>
      </w:r>
    </w:p>
    <w:tbl>
      <w:tblPr>
        <w:tblStyle w:val="TableGrid"/>
        <w:tblW w:type="auto" w:w="0"/>
        <w:jc w:val="center"/>
        <w:tblLook w:firstColumn="1" w:firstRow="1" w:lastColumn="0" w:lastRow="0" w:noHBand="0" w:noVBand="1" w:val="04A0"/>
      </w:tblPr>
      <w:tblGrid>
        <w:gridCol w:w="3389"/>
        <w:gridCol w:w="3389"/>
        <w:gridCol w:w="3389"/>
      </w:tblGrid>
      <w:tr>
        <w:tc>
          <w:tcPr>
            <w:tcW w:type="dxa" w:w="1008"/>
            <w:vAlign w:val="center"/>
            <w:shd w:fill="0B2E21"/>
          </w:tcPr>
          <w:p>
            <w:pPr>
              <w:spacing w:after="0"/>
            </w:pPr>
            <w:r/>
            <w:r>
              <w:rPr>
                <w:rFonts w:ascii="Aptos" w:hAnsi="Aptos"/>
                <w:b/>
                <w:color w:val="FFFFFF"/>
                <w:sz w:val="17"/>
              </w:rPr>
              <w:t>Order</w:t>
            </w:r>
          </w:p>
        </w:tc>
        <w:tc>
          <w:tcPr>
            <w:tcW w:type="dxa" w:w="3600"/>
            <w:vAlign w:val="center"/>
            <w:shd w:fill="0B2E21"/>
          </w:tcPr>
          <w:p>
            <w:pPr>
              <w:spacing w:after="0"/>
            </w:pPr>
            <w:r/>
            <w:r>
              <w:rPr>
                <w:rFonts w:ascii="Aptos" w:hAnsi="Aptos"/>
                <w:b/>
                <w:color w:val="FFFFFF"/>
                <w:sz w:val="17"/>
              </w:rPr>
              <w:t>Build</w:t>
            </w:r>
          </w:p>
        </w:tc>
        <w:tc>
          <w:tcPr>
            <w:tcW w:type="dxa" w:w="5472"/>
            <w:vAlign w:val="center"/>
            <w:shd w:fill="0B2E21"/>
          </w:tcPr>
          <w:p>
            <w:pPr>
              <w:spacing w:after="0"/>
            </w:pPr>
            <w:r/>
            <w:r>
              <w:rPr>
                <w:rFonts w:ascii="Aptos" w:hAnsi="Aptos"/>
                <w:b/>
                <w:color w:val="FFFFFF"/>
                <w:sz w:val="17"/>
              </w:rPr>
              <w:t>Why</w:t>
            </w:r>
          </w:p>
        </w:tc>
      </w:tr>
      <w:tr>
        <w:tc>
          <w:tcPr>
            <w:tcW w:type="dxa" w:w="1008"/>
            <w:vAlign w:val="center"/>
            <w:shd w:fill="F6FAF8"/>
          </w:tcPr>
          <w:p>
            <w:pPr>
              <w:spacing w:after="0"/>
            </w:pPr>
            <w:r/>
            <w:r>
              <w:rPr>
                <w:rFonts w:ascii="Aptos" w:hAnsi="Aptos"/>
                <w:b w:val="0"/>
                <w:color w:val="1F2933"/>
                <w:sz w:val="16"/>
              </w:rPr>
              <w:t>1</w:t>
            </w:r>
          </w:p>
        </w:tc>
        <w:tc>
          <w:tcPr>
            <w:tcW w:type="dxa" w:w="3600"/>
            <w:vAlign w:val="center"/>
            <w:shd w:fill="F6FAF8"/>
          </w:tcPr>
          <w:p>
            <w:pPr>
              <w:spacing w:after="0"/>
            </w:pPr>
            <w:r/>
            <w:r>
              <w:rPr>
                <w:rFonts w:ascii="Aptos" w:hAnsi="Aptos"/>
                <w:b w:val="0"/>
                <w:color w:val="1F2933"/>
                <w:sz w:val="16"/>
              </w:rPr>
              <w:t>Project rules + context + mock data</w:t>
            </w:r>
          </w:p>
        </w:tc>
        <w:tc>
          <w:tcPr>
            <w:tcW w:type="dxa" w:w="5472"/>
            <w:vAlign w:val="center"/>
            <w:shd w:fill="F6FAF8"/>
          </w:tcPr>
          <w:p>
            <w:pPr>
              <w:spacing w:after="0"/>
            </w:pPr>
            <w:r/>
            <w:r>
              <w:rPr>
                <w:rFonts w:ascii="Aptos" w:hAnsi="Aptos"/>
                <w:b w:val="0"/>
                <w:color w:val="1F2933"/>
                <w:sz w:val="16"/>
              </w:rPr>
              <w:t>Makes every later agent task cheaper and safer.</w:t>
            </w:r>
          </w:p>
        </w:tc>
      </w:tr>
      <w:tr>
        <w:tc>
          <w:tcPr>
            <w:tcW w:type="dxa" w:w="1008"/>
            <w:vAlign w:val="center"/>
            <w:shd w:fill="FFFFFF"/>
          </w:tcPr>
          <w:p>
            <w:pPr>
              <w:spacing w:after="0"/>
            </w:pPr>
            <w:r/>
            <w:r>
              <w:rPr>
                <w:rFonts w:ascii="Aptos" w:hAnsi="Aptos"/>
                <w:b w:val="0"/>
                <w:color w:val="1F2933"/>
                <w:sz w:val="16"/>
              </w:rPr>
              <w:t>2</w:t>
            </w:r>
          </w:p>
        </w:tc>
        <w:tc>
          <w:tcPr>
            <w:tcW w:type="dxa" w:w="3600"/>
            <w:vAlign w:val="center"/>
            <w:shd w:fill="FFFFFF"/>
          </w:tcPr>
          <w:p>
            <w:pPr>
              <w:spacing w:after="0"/>
            </w:pPr>
            <w:r/>
            <w:r>
              <w:rPr>
                <w:rFonts w:ascii="Aptos" w:hAnsi="Aptos"/>
                <w:b w:val="0"/>
                <w:color w:val="1F2933"/>
                <w:sz w:val="16"/>
              </w:rPr>
              <w:t>App shell + navigation + global tokens</w:t>
            </w:r>
          </w:p>
        </w:tc>
        <w:tc>
          <w:tcPr>
            <w:tcW w:type="dxa" w:w="5472"/>
            <w:vAlign w:val="center"/>
            <w:shd w:fill="FFFFFF"/>
          </w:tcPr>
          <w:p>
            <w:pPr>
              <w:spacing w:after="0"/>
            </w:pPr>
            <w:r/>
            <w:r>
              <w:rPr>
                <w:rFonts w:ascii="Aptos" w:hAnsi="Aptos"/>
                <w:b w:val="0"/>
                <w:color w:val="1F2933"/>
                <w:sz w:val="16"/>
              </w:rPr>
              <w:t>Every page depends on it.</w:t>
            </w:r>
          </w:p>
        </w:tc>
      </w:tr>
      <w:tr>
        <w:tc>
          <w:tcPr>
            <w:tcW w:type="dxa" w:w="1008"/>
            <w:vAlign w:val="center"/>
            <w:shd w:fill="F6FAF8"/>
          </w:tcPr>
          <w:p>
            <w:pPr>
              <w:spacing w:after="0"/>
            </w:pPr>
            <w:r/>
            <w:r>
              <w:rPr>
                <w:rFonts w:ascii="Aptos" w:hAnsi="Aptos"/>
                <w:b w:val="0"/>
                <w:color w:val="1F2933"/>
                <w:sz w:val="16"/>
              </w:rPr>
              <w:t>3</w:t>
            </w:r>
          </w:p>
        </w:tc>
        <w:tc>
          <w:tcPr>
            <w:tcW w:type="dxa" w:w="3600"/>
            <w:vAlign w:val="center"/>
            <w:shd w:fill="F6FAF8"/>
          </w:tcPr>
          <w:p>
            <w:pPr>
              <w:spacing w:after="0"/>
            </w:pPr>
            <w:r/>
            <w:r>
              <w:rPr>
                <w:rFonts w:ascii="Aptos" w:hAnsi="Aptos"/>
                <w:b w:val="0"/>
                <w:color w:val="1F2933"/>
                <w:sz w:val="16"/>
              </w:rPr>
              <w:t>Core shared components</w:t>
            </w:r>
          </w:p>
        </w:tc>
        <w:tc>
          <w:tcPr>
            <w:tcW w:type="dxa" w:w="5472"/>
            <w:vAlign w:val="center"/>
            <w:shd w:fill="F6FAF8"/>
          </w:tcPr>
          <w:p>
            <w:pPr>
              <w:spacing w:after="0"/>
            </w:pPr>
            <w:r/>
            <w:r>
              <w:rPr>
                <w:rFonts w:ascii="Aptos" w:hAnsi="Aptos"/>
                <w:b w:val="0"/>
                <w:color w:val="1F2933"/>
                <w:sz w:val="16"/>
              </w:rPr>
              <w:t>Prevents duplication.</w:t>
            </w:r>
          </w:p>
        </w:tc>
      </w:tr>
      <w:tr>
        <w:tc>
          <w:tcPr>
            <w:tcW w:type="dxa" w:w="1008"/>
            <w:vAlign w:val="center"/>
            <w:shd w:fill="FFFFFF"/>
          </w:tcPr>
          <w:p>
            <w:pPr>
              <w:spacing w:after="0"/>
            </w:pPr>
            <w:r/>
            <w:r>
              <w:rPr>
                <w:rFonts w:ascii="Aptos" w:hAnsi="Aptos"/>
                <w:b w:val="0"/>
                <w:color w:val="1F2933"/>
                <w:sz w:val="16"/>
              </w:rPr>
              <w:t>4</w:t>
            </w:r>
          </w:p>
        </w:tc>
        <w:tc>
          <w:tcPr>
            <w:tcW w:type="dxa" w:w="3600"/>
            <w:vAlign w:val="center"/>
            <w:shd w:fill="FFFFFF"/>
          </w:tcPr>
          <w:p>
            <w:pPr>
              <w:spacing w:after="0"/>
            </w:pPr>
            <w:r/>
            <w:r>
              <w:rPr>
                <w:rFonts w:ascii="Aptos" w:hAnsi="Aptos"/>
                <w:b w:val="0"/>
                <w:color w:val="1F2933"/>
                <w:sz w:val="16"/>
              </w:rPr>
              <w:t>O2 Command Center</w:t>
            </w:r>
          </w:p>
        </w:tc>
        <w:tc>
          <w:tcPr>
            <w:tcW w:type="dxa" w:w="5472"/>
            <w:vAlign w:val="center"/>
            <w:shd w:fill="FFFFFF"/>
          </w:tcPr>
          <w:p>
            <w:pPr>
              <w:spacing w:after="0"/>
            </w:pPr>
            <w:r/>
            <w:r>
              <w:rPr>
                <w:rFonts w:ascii="Aptos" w:hAnsi="Aptos"/>
                <w:b w:val="0"/>
                <w:color w:val="1F2933"/>
                <w:sz w:val="16"/>
              </w:rPr>
              <w:t>Best reference page and broad component coverage.</w:t>
            </w:r>
          </w:p>
        </w:tc>
      </w:tr>
      <w:tr>
        <w:tc>
          <w:tcPr>
            <w:tcW w:type="dxa" w:w="1008"/>
            <w:vAlign w:val="center"/>
            <w:shd w:fill="F6FAF8"/>
          </w:tcPr>
          <w:p>
            <w:pPr>
              <w:spacing w:after="0"/>
            </w:pPr>
            <w:r/>
            <w:r>
              <w:rPr>
                <w:rFonts w:ascii="Aptos" w:hAnsi="Aptos"/>
                <w:b w:val="0"/>
                <w:color w:val="1F2933"/>
                <w:sz w:val="16"/>
              </w:rPr>
              <w:t>5</w:t>
            </w:r>
          </w:p>
        </w:tc>
        <w:tc>
          <w:tcPr>
            <w:tcW w:type="dxa" w:w="3600"/>
            <w:vAlign w:val="center"/>
            <w:shd w:fill="F6FAF8"/>
          </w:tcPr>
          <w:p>
            <w:pPr>
              <w:spacing w:after="0"/>
            </w:pPr>
            <w:r/>
            <w:r>
              <w:rPr>
                <w:rFonts w:ascii="Aptos" w:hAnsi="Aptos"/>
                <w:b w:val="0"/>
                <w:color w:val="1F2933"/>
                <w:sz w:val="16"/>
              </w:rPr>
              <w:t>O3 Village Detail</w:t>
            </w:r>
          </w:p>
        </w:tc>
        <w:tc>
          <w:tcPr>
            <w:tcW w:type="dxa" w:w="5472"/>
            <w:vAlign w:val="center"/>
            <w:shd w:fill="F6FAF8"/>
          </w:tcPr>
          <w:p>
            <w:pPr>
              <w:spacing w:after="0"/>
            </w:pPr>
            <w:r/>
            <w:r>
              <w:rPr>
                <w:rFonts w:ascii="Aptos" w:hAnsi="Aptos"/>
                <w:b w:val="0"/>
                <w:color w:val="1F2933"/>
                <w:sz w:val="16"/>
              </w:rPr>
              <w:t>Reuses map/KPI/risk/chart/detail patterns.</w:t>
            </w:r>
          </w:p>
        </w:tc>
      </w:tr>
      <w:tr>
        <w:tc>
          <w:tcPr>
            <w:tcW w:type="dxa" w:w="1008"/>
            <w:vAlign w:val="center"/>
            <w:shd w:fill="FFFFFF"/>
          </w:tcPr>
          <w:p>
            <w:pPr>
              <w:spacing w:after="0"/>
            </w:pPr>
            <w:r/>
            <w:r>
              <w:rPr>
                <w:rFonts w:ascii="Aptos" w:hAnsi="Aptos"/>
                <w:b w:val="0"/>
                <w:color w:val="1F2933"/>
                <w:sz w:val="16"/>
              </w:rPr>
              <w:t>6</w:t>
            </w:r>
          </w:p>
        </w:tc>
        <w:tc>
          <w:tcPr>
            <w:tcW w:type="dxa" w:w="3600"/>
            <w:vAlign w:val="center"/>
            <w:shd w:fill="FFFFFF"/>
          </w:tcPr>
          <w:p>
            <w:pPr>
              <w:spacing w:after="0"/>
            </w:pPr>
            <w:r/>
            <w:r>
              <w:rPr>
                <w:rFonts w:ascii="Aptos" w:hAnsi="Aptos"/>
                <w:b w:val="0"/>
                <w:color w:val="1F2933"/>
                <w:sz w:val="16"/>
              </w:rPr>
              <w:t>O4–O6 operations batch</w:t>
            </w:r>
          </w:p>
        </w:tc>
        <w:tc>
          <w:tcPr>
            <w:tcW w:type="dxa" w:w="5472"/>
            <w:vAlign w:val="center"/>
            <w:shd w:fill="FFFFFF"/>
          </w:tcPr>
          <w:p>
            <w:pPr>
              <w:spacing w:after="0"/>
            </w:pPr>
            <w:r/>
            <w:r>
              <w:rPr>
                <w:rFonts w:ascii="Aptos" w:hAnsi="Aptos"/>
                <w:b w:val="0"/>
                <w:color w:val="1F2933"/>
                <w:sz w:val="16"/>
              </w:rPr>
              <w:t>High component reuse.</w:t>
            </w:r>
          </w:p>
        </w:tc>
      </w:tr>
      <w:tr>
        <w:tc>
          <w:tcPr>
            <w:tcW w:type="dxa" w:w="1008"/>
            <w:vAlign w:val="center"/>
            <w:shd w:fill="F6FAF8"/>
          </w:tcPr>
          <w:p>
            <w:pPr>
              <w:spacing w:after="0"/>
            </w:pPr>
            <w:r/>
            <w:r>
              <w:rPr>
                <w:rFonts w:ascii="Aptos" w:hAnsi="Aptos"/>
                <w:b w:val="0"/>
                <w:color w:val="1F2933"/>
                <w:sz w:val="16"/>
              </w:rPr>
              <w:t>7</w:t>
            </w:r>
          </w:p>
        </w:tc>
        <w:tc>
          <w:tcPr>
            <w:tcW w:type="dxa" w:w="3600"/>
            <w:vAlign w:val="center"/>
            <w:shd w:fill="F6FAF8"/>
          </w:tcPr>
          <w:p>
            <w:pPr>
              <w:spacing w:after="0"/>
            </w:pPr>
            <w:r/>
            <w:r>
              <w:rPr>
                <w:rFonts w:ascii="Aptos" w:hAnsi="Aptos"/>
                <w:b w:val="0"/>
                <w:color w:val="1F2933"/>
                <w:sz w:val="16"/>
              </w:rPr>
              <w:t>O7–O10 intelligence batch</w:t>
            </w:r>
          </w:p>
        </w:tc>
        <w:tc>
          <w:tcPr>
            <w:tcW w:type="dxa" w:w="5472"/>
            <w:vAlign w:val="center"/>
            <w:shd w:fill="F6FAF8"/>
          </w:tcPr>
          <w:p>
            <w:pPr>
              <w:spacing w:after="0"/>
            </w:pPr>
            <w:r/>
            <w:r>
              <w:rPr>
                <w:rFonts w:ascii="Aptos" w:hAnsi="Aptos"/>
                <w:b w:val="0"/>
                <w:color w:val="1F2933"/>
                <w:sz w:val="16"/>
              </w:rPr>
              <w:t>Same shell with different content patterns.</w:t>
            </w:r>
          </w:p>
        </w:tc>
      </w:tr>
      <w:tr>
        <w:tc>
          <w:tcPr>
            <w:tcW w:type="dxa" w:w="1008"/>
            <w:vAlign w:val="center"/>
            <w:shd w:fill="FFFFFF"/>
          </w:tcPr>
          <w:p>
            <w:pPr>
              <w:spacing w:after="0"/>
            </w:pPr>
            <w:r/>
            <w:r>
              <w:rPr>
                <w:rFonts w:ascii="Aptos" w:hAnsi="Aptos"/>
                <w:b w:val="0"/>
                <w:color w:val="1F2933"/>
                <w:sz w:val="16"/>
              </w:rPr>
              <w:t>8</w:t>
            </w:r>
          </w:p>
        </w:tc>
        <w:tc>
          <w:tcPr>
            <w:tcW w:type="dxa" w:w="3600"/>
            <w:vAlign w:val="center"/>
            <w:shd w:fill="FFFFFF"/>
          </w:tcPr>
          <w:p>
            <w:pPr>
              <w:spacing w:after="0"/>
            </w:pPr>
            <w:r/>
            <w:r>
              <w:rPr>
                <w:rFonts w:ascii="Aptos" w:hAnsi="Aptos"/>
                <w:b w:val="0"/>
                <w:color w:val="1F2933"/>
                <w:sz w:val="16"/>
              </w:rPr>
              <w:t>Resident R0–R5</w:t>
            </w:r>
          </w:p>
        </w:tc>
        <w:tc>
          <w:tcPr>
            <w:tcW w:type="dxa" w:w="5472"/>
            <w:vAlign w:val="center"/>
            <w:shd w:fill="FFFFFF"/>
          </w:tcPr>
          <w:p>
            <w:pPr>
              <w:spacing w:after="0"/>
            </w:pPr>
            <w:r/>
            <w:r>
              <w:rPr>
                <w:rFonts w:ascii="Aptos" w:hAnsi="Aptos"/>
                <w:b w:val="0"/>
                <w:color w:val="1F2933"/>
                <w:sz w:val="16"/>
              </w:rPr>
              <w:t>One mobile PWA foundation.</w:t>
            </w:r>
          </w:p>
        </w:tc>
      </w:tr>
      <w:tr>
        <w:tc>
          <w:tcPr>
            <w:tcW w:type="dxa" w:w="1008"/>
            <w:vAlign w:val="center"/>
            <w:shd w:fill="F6FAF8"/>
          </w:tcPr>
          <w:p>
            <w:pPr>
              <w:spacing w:after="0"/>
            </w:pPr>
            <w:r/>
            <w:r>
              <w:rPr>
                <w:rFonts w:ascii="Aptos" w:hAnsi="Aptos"/>
                <w:b w:val="0"/>
                <w:color w:val="1F2933"/>
                <w:sz w:val="16"/>
              </w:rPr>
              <w:t>9</w:t>
            </w:r>
          </w:p>
        </w:tc>
        <w:tc>
          <w:tcPr>
            <w:tcW w:type="dxa" w:w="3600"/>
            <w:vAlign w:val="center"/>
            <w:shd w:fill="F6FAF8"/>
          </w:tcPr>
          <w:p>
            <w:pPr>
              <w:spacing w:after="0"/>
            </w:pPr>
            <w:r/>
            <w:r>
              <w:rPr>
                <w:rFonts w:ascii="Aptos" w:hAnsi="Aptos"/>
                <w:b w:val="0"/>
                <w:color w:val="1F2933"/>
                <w:sz w:val="16"/>
              </w:rPr>
              <w:t>Field mode</w:t>
            </w:r>
          </w:p>
        </w:tc>
        <w:tc>
          <w:tcPr>
            <w:tcW w:type="dxa" w:w="5472"/>
            <w:vAlign w:val="center"/>
            <w:shd w:fill="F6FAF8"/>
          </w:tcPr>
          <w:p>
            <w:pPr>
              <w:spacing w:after="0"/>
            </w:pPr>
            <w:r/>
            <w:r>
              <w:rPr>
                <w:rFonts w:ascii="Aptos" w:hAnsi="Aptos"/>
                <w:b w:val="0"/>
                <w:color w:val="1F2933"/>
                <w:sz w:val="16"/>
              </w:rPr>
              <w:t>Reuse resident/mobile patterns.</w:t>
            </w:r>
          </w:p>
        </w:tc>
      </w:tr>
      <w:tr>
        <w:tc>
          <w:tcPr>
            <w:tcW w:type="dxa" w:w="1008"/>
            <w:vAlign w:val="center"/>
            <w:shd w:fill="FFFFFF"/>
          </w:tcPr>
          <w:p>
            <w:pPr>
              <w:spacing w:after="0"/>
            </w:pPr>
            <w:r/>
            <w:r>
              <w:rPr>
                <w:rFonts w:ascii="Aptos" w:hAnsi="Aptos"/>
                <w:b w:val="0"/>
                <w:color w:val="1F2933"/>
                <w:sz w:val="16"/>
              </w:rPr>
              <w:t>10</w:t>
            </w:r>
          </w:p>
        </w:tc>
        <w:tc>
          <w:tcPr>
            <w:tcW w:type="dxa" w:w="3600"/>
            <w:vAlign w:val="center"/>
            <w:shd w:fill="FFFFFF"/>
          </w:tcPr>
          <w:p>
            <w:pPr>
              <w:spacing w:after="0"/>
            </w:pPr>
            <w:r/>
            <w:r>
              <w:rPr>
                <w:rFonts w:ascii="Aptos" w:hAnsi="Aptos"/>
                <w:b w:val="0"/>
                <w:color w:val="1F2933"/>
                <w:sz w:val="16"/>
              </w:rPr>
              <w:t>Cross-app visual QA</w:t>
            </w:r>
          </w:p>
        </w:tc>
        <w:tc>
          <w:tcPr>
            <w:tcW w:type="dxa" w:w="5472"/>
            <w:vAlign w:val="center"/>
            <w:shd w:fill="FFFFFF"/>
          </w:tcPr>
          <w:p>
            <w:pPr>
              <w:spacing w:after="0"/>
            </w:pPr>
            <w:r/>
            <w:r>
              <w:rPr>
                <w:rFonts w:ascii="Aptos" w:hAnsi="Aptos"/>
                <w:b w:val="0"/>
                <w:color w:val="1F2933"/>
                <w:sz w:val="16"/>
              </w:rPr>
              <w:t>Fix system-level inconsistency before integration.</w:t>
            </w:r>
          </w:p>
        </w:tc>
      </w:tr>
      <w:tr>
        <w:tc>
          <w:tcPr>
            <w:tcW w:type="dxa" w:w="1008"/>
            <w:vAlign w:val="center"/>
            <w:shd w:fill="F6FAF8"/>
          </w:tcPr>
          <w:p>
            <w:pPr>
              <w:spacing w:after="0"/>
            </w:pPr>
            <w:r/>
            <w:r>
              <w:rPr>
                <w:rFonts w:ascii="Aptos" w:hAnsi="Aptos"/>
                <w:b w:val="0"/>
                <w:color w:val="1F2933"/>
                <w:sz w:val="16"/>
              </w:rPr>
              <w:t>11</w:t>
            </w:r>
          </w:p>
        </w:tc>
        <w:tc>
          <w:tcPr>
            <w:tcW w:type="dxa" w:w="3600"/>
            <w:vAlign w:val="center"/>
            <w:shd w:fill="F6FAF8"/>
          </w:tcPr>
          <w:p>
            <w:pPr>
              <w:spacing w:after="0"/>
            </w:pPr>
            <w:r/>
            <w:r>
              <w:rPr>
                <w:rFonts w:ascii="Aptos" w:hAnsi="Aptos"/>
                <w:b w:val="0"/>
                <w:color w:val="1F2933"/>
                <w:sz w:val="16"/>
              </w:rPr>
              <w:t>Backend/API integration</w:t>
            </w:r>
          </w:p>
        </w:tc>
        <w:tc>
          <w:tcPr>
            <w:tcW w:type="dxa" w:w="5472"/>
            <w:vAlign w:val="center"/>
            <w:shd w:fill="F6FAF8"/>
          </w:tcPr>
          <w:p>
            <w:pPr>
              <w:spacing w:after="0"/>
            </w:pPr>
            <w:r/>
            <w:r>
              <w:rPr>
                <w:rFonts w:ascii="Aptos" w:hAnsi="Aptos"/>
                <w:b w:val="0"/>
                <w:color w:val="1F2933"/>
                <w:sz w:val="16"/>
              </w:rPr>
              <w:t>Replace confirmed mock sources.</w:t>
            </w:r>
          </w:p>
        </w:tc>
      </w:tr>
      <w:tr>
        <w:tc>
          <w:tcPr>
            <w:tcW w:type="dxa" w:w="1008"/>
            <w:vAlign w:val="center"/>
            <w:shd w:fill="FFFFFF"/>
          </w:tcPr>
          <w:p>
            <w:pPr>
              <w:spacing w:after="0"/>
            </w:pPr>
            <w:r/>
            <w:r>
              <w:rPr>
                <w:rFonts w:ascii="Aptos" w:hAnsi="Aptos"/>
                <w:b w:val="0"/>
                <w:color w:val="1F2933"/>
                <w:sz w:val="16"/>
              </w:rPr>
              <w:t>12</w:t>
            </w:r>
          </w:p>
        </w:tc>
        <w:tc>
          <w:tcPr>
            <w:tcW w:type="dxa" w:w="3600"/>
            <w:vAlign w:val="center"/>
            <w:shd w:fill="FFFFFF"/>
          </w:tcPr>
          <w:p>
            <w:pPr>
              <w:spacing w:after="0"/>
            </w:pPr>
            <w:r/>
            <w:r>
              <w:rPr>
                <w:rFonts w:ascii="Aptos" w:hAnsi="Aptos"/>
                <w:b w:val="0"/>
                <w:color w:val="1F2933"/>
                <w:sz w:val="16"/>
              </w:rPr>
              <w:t>Final QA + refactor</w:t>
            </w:r>
          </w:p>
        </w:tc>
        <w:tc>
          <w:tcPr>
            <w:tcW w:type="dxa" w:w="5472"/>
            <w:vAlign w:val="center"/>
            <w:shd w:fill="FFFFFF"/>
          </w:tcPr>
          <w:p>
            <w:pPr>
              <w:spacing w:after="0"/>
            </w:pPr>
            <w:r/>
            <w:r>
              <w:rPr>
                <w:rFonts w:ascii="Aptos" w:hAnsi="Aptos"/>
                <w:b w:val="0"/>
                <w:color w:val="1F2933"/>
                <w:sz w:val="16"/>
              </w:rPr>
              <w:t>Clean, stable submission build.</w:t>
            </w:r>
          </w:p>
        </w:tc>
      </w:tr>
    </w:tbl>
    <w:p>
      <w:pPr>
        <w:spacing w:after="40"/>
      </w:pPr>
    </w:p>
    <w:p>
      <w:pPr>
        <w:pStyle w:val="Heading1"/>
      </w:pPr>
      <w:r>
        <w:t>18. Integration Strategy: Replace Mocks, Don't Rewrite UI</w:t>
      </w:r>
    </w:p>
    <w:p>
      <w:r>
        <w:t>When backend contracts become available, use adapters.</w:t>
      </w:r>
    </w:p>
    <w:p>
      <w:pPr>
        <w:pStyle w:val="Prompt"/>
        <w:spacing w:before="40" w:after="120"/>
        <w:ind w:left="216" w:right="144"/>
      </w:pPr>
      <w:r>
        <w:t>Integrate the confirmed backend contract into [PAGE/FEATURE].</w:t>
        <w:br/>
        <w:br/>
        <w:t>First inspect:</w:t>
        <w:br/>
        <w:t>- current mock data shape</w:t>
        <w:br/>
        <w:t>- current UI expectations</w:t>
        <w:br/>
        <w:t>- confirmed API/Supabase/n8n contract</w:t>
        <w:br/>
        <w:t>- existing data/service utilities</w:t>
        <w:br/>
        <w:br/>
        <w:t>Goal:</w:t>
        <w:br/>
        <w:t>Replace the mock source with the real source while preserving the current UI and component structure.</w:t>
        <w:br/>
        <w:br/>
        <w:t>Do not redesign the page.</w:t>
        <w:br/>
        <w:t>Do not invent fields.</w:t>
        <w:br/>
        <w:t>Map the confirmed response into the existing view model where possible.</w:t>
        <w:br/>
        <w:t>Handle loading/error/empty/reconnect states using existing patterns.</w:t>
        <w:br/>
        <w:t>After integration, test normal and failure cases.</w:t>
      </w:r>
    </w:p>
    <w:p>
      <w:pPr>
        <w:pStyle w:val="Heading1"/>
      </w:pPr>
      <w:r>
        <w:t>19. Final Project-Wide AI Audit</w:t>
      </w:r>
    </w:p>
    <w:p>
      <w:pPr>
        <w:pStyle w:val="Prompt"/>
        <w:spacing w:before="40" w:after="120"/>
        <w:ind w:left="216" w:right="144"/>
      </w:pPr>
      <w:r>
        <w:t>Perform a final HydroVision frontend engineering audit.</w:t>
        <w:br/>
        <w:br/>
        <w:t>Do not redesign the application.</w:t>
        <w:br/>
        <w:br/>
        <w:t>Inspect:</w:t>
        <w:br/>
        <w:t>1. page coverage against the approved page list</w:t>
        <w:br/>
        <w:t>2. navigation correctness</w:t>
        <w:br/>
        <w:t>3. shared component reuse</w:t>
        <w:br/>
        <w:t>4. duplicate components</w:t>
        <w:br/>
        <w:t>5. inconsistent tokens/styles</w:t>
        <w:br/>
        <w:t>6. loading/empty/error/realtime/simulation states</w:t>
        <w:br/>
        <w:t>7. responsive behaviour</w:t>
        <w:br/>
        <w:t>8. console/type/lint/build issues</w:t>
        <w:br/>
        <w:t>9. accessibility basics</w:t>
        <w:br/>
        <w:t>10. mock-vs-real data boundaries</w:t>
        <w:br/>
        <w:t>11. accidental invented backend behaviour</w:t>
        <w:br/>
        <w:t>12. locked decisions that were changed</w:t>
        <w:br/>
        <w:t>13. dead code and unused components</w:t>
        <w:br/>
        <w:t>14. suspicious hard-coded data/strings</w:t>
        <w:br/>
        <w:t>15. route and import cleanliness</w:t>
        <w:br/>
        <w:br/>
        <w:t>Return:</w:t>
        <w:br/>
        <w:t>- BLOCKERS</w:t>
        <w:br/>
        <w:t>- IMPORTANT</w:t>
        <w:br/>
        <w:t>- POLISH</w:t>
        <w:br/>
        <w:t>- SAFE TO LEAVE</w:t>
        <w:br/>
        <w:br/>
        <w:t>Do not automatically perform a large refactor. Wait for approval.</w:t>
      </w:r>
    </w:p>
    <w:p>
      <w:pPr>
        <w:pStyle w:val="Heading1"/>
      </w:pPr>
      <w:r>
        <w:t>20. Svi's Daily AI Operating Loop</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0B2E21"/>
          </w:tcPr>
          <w:p>
            <w:pPr>
              <w:spacing w:after="0"/>
            </w:pPr>
            <w:r/>
            <w:r>
              <w:rPr>
                <w:rFonts w:ascii="Aptos" w:hAnsi="Aptos"/>
                <w:b/>
                <w:color w:val="FFFFFF"/>
                <w:sz w:val="17"/>
              </w:rPr>
              <w:t>Moment</w:t>
            </w:r>
          </w:p>
        </w:tc>
        <w:tc>
          <w:tcPr>
            <w:tcW w:type="dxa" w:w="8064"/>
            <w:vAlign w:val="center"/>
            <w:shd w:fill="0B2E21"/>
          </w:tcPr>
          <w:p>
            <w:pPr>
              <w:spacing w:after="0"/>
            </w:pPr>
            <w:r/>
            <w:r>
              <w:rPr>
                <w:rFonts w:ascii="Aptos" w:hAnsi="Aptos"/>
                <w:b/>
                <w:color w:val="FFFFFF"/>
                <w:sz w:val="17"/>
              </w:rPr>
              <w:t>Action</w:t>
            </w:r>
          </w:p>
        </w:tc>
      </w:tr>
      <w:tr>
        <w:tc>
          <w:tcPr>
            <w:tcW w:type="dxa" w:w="2016"/>
            <w:vAlign w:val="center"/>
            <w:shd w:fill="F6FAF8"/>
          </w:tcPr>
          <w:p>
            <w:pPr>
              <w:spacing w:after="0"/>
            </w:pPr>
            <w:r/>
            <w:r>
              <w:rPr>
                <w:rFonts w:ascii="Aptos" w:hAnsi="Aptos"/>
                <w:b w:val="0"/>
                <w:color w:val="1F2933"/>
                <w:sz w:val="16"/>
              </w:rPr>
              <w:t>Start</w:t>
            </w:r>
          </w:p>
        </w:tc>
        <w:tc>
          <w:tcPr>
            <w:tcW w:type="dxa" w:w="8064"/>
            <w:vAlign w:val="center"/>
            <w:shd w:fill="F6FAF8"/>
          </w:tcPr>
          <w:p>
            <w:pPr>
              <w:spacing w:after="0"/>
            </w:pPr>
            <w:r/>
            <w:r>
              <w:rPr>
                <w:rFonts w:ascii="Aptos" w:hAnsi="Aptos"/>
                <w:b w:val="0"/>
                <w:color w:val="1F2933"/>
                <w:sz w:val="16"/>
              </w:rPr>
              <w:t>Read PAGE_BUILD_STATUS.md and choose one bounded task.</w:t>
            </w:r>
          </w:p>
        </w:tc>
      </w:tr>
      <w:tr>
        <w:tc>
          <w:tcPr>
            <w:tcW w:type="dxa" w:w="2016"/>
            <w:vAlign w:val="center"/>
            <w:shd w:fill="FFFFFF"/>
          </w:tcPr>
          <w:p>
            <w:pPr>
              <w:spacing w:after="0"/>
            </w:pPr>
            <w:r/>
            <w:r>
              <w:rPr>
                <w:rFonts w:ascii="Aptos" w:hAnsi="Aptos"/>
                <w:b w:val="0"/>
                <w:color w:val="1F2933"/>
                <w:sz w:val="16"/>
              </w:rPr>
              <w:t>Before coding</w:t>
            </w:r>
          </w:p>
        </w:tc>
        <w:tc>
          <w:tcPr>
            <w:tcW w:type="dxa" w:w="8064"/>
            <w:vAlign w:val="center"/>
            <w:shd w:fill="FFFFFF"/>
          </w:tcPr>
          <w:p>
            <w:pPr>
              <w:spacing w:after="0"/>
            </w:pPr>
            <w:r/>
            <w:r>
              <w:rPr>
                <w:rFonts w:ascii="Aptos" w:hAnsi="Aptos"/>
                <w:b w:val="0"/>
                <w:color w:val="1F2933"/>
                <w:sz w:val="16"/>
              </w:rPr>
              <w:t>Ask agent to inspect and plan; approve the plan.</w:t>
            </w:r>
          </w:p>
        </w:tc>
      </w:tr>
      <w:tr>
        <w:tc>
          <w:tcPr>
            <w:tcW w:type="dxa" w:w="2016"/>
            <w:vAlign w:val="center"/>
            <w:shd w:fill="F6FAF8"/>
          </w:tcPr>
          <w:p>
            <w:pPr>
              <w:spacing w:after="0"/>
            </w:pPr>
            <w:r/>
            <w:r>
              <w:rPr>
                <w:rFonts w:ascii="Aptos" w:hAnsi="Aptos"/>
                <w:b w:val="0"/>
                <w:color w:val="1F2933"/>
                <w:sz w:val="16"/>
              </w:rPr>
              <w:t>Build</w:t>
            </w:r>
          </w:p>
        </w:tc>
        <w:tc>
          <w:tcPr>
            <w:tcW w:type="dxa" w:w="8064"/>
            <w:vAlign w:val="center"/>
            <w:shd w:fill="F6FAF8"/>
          </w:tcPr>
          <w:p>
            <w:pPr>
              <w:spacing w:after="0"/>
            </w:pPr>
            <w:r/>
            <w:r>
              <w:rPr>
                <w:rFonts w:ascii="Aptos" w:hAnsi="Aptos"/>
                <w:b w:val="0"/>
                <w:color w:val="1F2933"/>
                <w:sz w:val="16"/>
              </w:rPr>
              <w:t>Let agent implement the task with existing components + mock data.</w:t>
            </w:r>
          </w:p>
        </w:tc>
      </w:tr>
      <w:tr>
        <w:tc>
          <w:tcPr>
            <w:tcW w:type="dxa" w:w="2016"/>
            <w:vAlign w:val="center"/>
            <w:shd w:fill="FFFFFF"/>
          </w:tcPr>
          <w:p>
            <w:pPr>
              <w:spacing w:after="0"/>
            </w:pPr>
            <w:r/>
            <w:r>
              <w:rPr>
                <w:rFonts w:ascii="Aptos" w:hAnsi="Aptos"/>
                <w:b w:val="0"/>
                <w:color w:val="1F2933"/>
                <w:sz w:val="16"/>
              </w:rPr>
              <w:t>Verify</w:t>
            </w:r>
          </w:p>
        </w:tc>
        <w:tc>
          <w:tcPr>
            <w:tcW w:type="dxa" w:w="8064"/>
            <w:vAlign w:val="center"/>
            <w:shd w:fill="FFFFFF"/>
          </w:tcPr>
          <w:p>
            <w:pPr>
              <w:spacing w:after="0"/>
            </w:pPr>
            <w:r/>
            <w:r>
              <w:rPr>
                <w:rFonts w:ascii="Aptos" w:hAnsi="Aptos"/>
                <w:b w:val="0"/>
                <w:color w:val="1F2933"/>
                <w:sz w:val="16"/>
              </w:rPr>
              <w:t>Run checks and open the browser.</w:t>
            </w:r>
          </w:p>
        </w:tc>
      </w:tr>
      <w:tr>
        <w:tc>
          <w:tcPr>
            <w:tcW w:type="dxa" w:w="2016"/>
            <w:vAlign w:val="center"/>
            <w:shd w:fill="F6FAF8"/>
          </w:tcPr>
          <w:p>
            <w:pPr>
              <w:spacing w:after="0"/>
            </w:pPr>
            <w:r/>
            <w:r>
              <w:rPr>
                <w:rFonts w:ascii="Aptos" w:hAnsi="Aptos"/>
                <w:b w:val="0"/>
                <w:color w:val="1F2933"/>
                <w:sz w:val="16"/>
              </w:rPr>
              <w:t>Review</w:t>
            </w:r>
          </w:p>
        </w:tc>
        <w:tc>
          <w:tcPr>
            <w:tcW w:type="dxa" w:w="8064"/>
            <w:vAlign w:val="center"/>
            <w:shd w:fill="F6FAF8"/>
          </w:tcPr>
          <w:p>
            <w:pPr>
              <w:spacing w:after="0"/>
            </w:pPr>
            <w:r/>
            <w:r>
              <w:rPr>
                <w:rFonts w:ascii="Aptos" w:hAnsi="Aptos"/>
                <w:b w:val="0"/>
                <w:color w:val="1F2933"/>
                <w:sz w:val="16"/>
              </w:rPr>
              <w:t>Use AI visual/functional QA; Svi makes product judgement.</w:t>
            </w:r>
          </w:p>
        </w:tc>
      </w:tr>
      <w:tr>
        <w:tc>
          <w:tcPr>
            <w:tcW w:type="dxa" w:w="2016"/>
            <w:vAlign w:val="center"/>
            <w:shd w:fill="FFFFFF"/>
          </w:tcPr>
          <w:p>
            <w:pPr>
              <w:spacing w:after="0"/>
            </w:pPr>
            <w:r/>
            <w:r>
              <w:rPr>
                <w:rFonts w:ascii="Aptos" w:hAnsi="Aptos"/>
                <w:b w:val="0"/>
                <w:color w:val="1F2933"/>
                <w:sz w:val="16"/>
              </w:rPr>
              <w:t>Fix</w:t>
            </w:r>
          </w:p>
        </w:tc>
        <w:tc>
          <w:tcPr>
            <w:tcW w:type="dxa" w:w="8064"/>
            <w:vAlign w:val="center"/>
            <w:shd w:fill="FFFFFF"/>
          </w:tcPr>
          <w:p>
            <w:pPr>
              <w:spacing w:after="0"/>
            </w:pPr>
            <w:r/>
            <w:r>
              <w:rPr>
                <w:rFonts w:ascii="Aptos" w:hAnsi="Aptos"/>
                <w:b w:val="0"/>
                <w:color w:val="1F2933"/>
                <w:sz w:val="16"/>
              </w:rPr>
              <w:t>Agent applies only approved fixes.</w:t>
            </w:r>
          </w:p>
        </w:tc>
      </w:tr>
      <w:tr>
        <w:tc>
          <w:tcPr>
            <w:tcW w:type="dxa" w:w="2016"/>
            <w:vAlign w:val="center"/>
            <w:shd w:fill="F6FAF8"/>
          </w:tcPr>
          <w:p>
            <w:pPr>
              <w:spacing w:after="0"/>
            </w:pPr>
            <w:r/>
            <w:r>
              <w:rPr>
                <w:rFonts w:ascii="Aptos" w:hAnsi="Aptos"/>
                <w:b w:val="0"/>
                <w:color w:val="1F2933"/>
                <w:sz w:val="16"/>
              </w:rPr>
              <w:t>Checkpoint</w:t>
            </w:r>
          </w:p>
        </w:tc>
        <w:tc>
          <w:tcPr>
            <w:tcW w:type="dxa" w:w="8064"/>
            <w:vAlign w:val="center"/>
            <w:shd w:fill="F6FAF8"/>
          </w:tcPr>
          <w:p>
            <w:pPr>
              <w:spacing w:after="0"/>
            </w:pPr>
            <w:r/>
            <w:r>
              <w:rPr>
                <w:rFonts w:ascii="Aptos" w:hAnsi="Aptos"/>
                <w:b w:val="0"/>
                <w:color w:val="1F2933"/>
                <w:sz w:val="16"/>
              </w:rPr>
              <w:t>Review diff and lock stable work.</w:t>
            </w:r>
          </w:p>
        </w:tc>
      </w:tr>
      <w:tr>
        <w:tc>
          <w:tcPr>
            <w:tcW w:type="dxa" w:w="2016"/>
            <w:vAlign w:val="center"/>
            <w:shd w:fill="FFFFFF"/>
          </w:tcPr>
          <w:p>
            <w:pPr>
              <w:spacing w:after="0"/>
            </w:pPr>
            <w:r/>
            <w:r>
              <w:rPr>
                <w:rFonts w:ascii="Aptos" w:hAnsi="Aptos"/>
                <w:b w:val="0"/>
                <w:color w:val="1F2933"/>
                <w:sz w:val="16"/>
              </w:rPr>
              <w:t>Update</w:t>
            </w:r>
          </w:p>
        </w:tc>
        <w:tc>
          <w:tcPr>
            <w:tcW w:type="dxa" w:w="8064"/>
            <w:vAlign w:val="center"/>
            <w:shd w:fill="FFFFFF"/>
          </w:tcPr>
          <w:p>
            <w:pPr>
              <w:spacing w:after="0"/>
            </w:pPr>
            <w:r/>
            <w:r>
              <w:rPr>
                <w:rFonts w:ascii="Aptos" w:hAnsi="Aptos"/>
                <w:b w:val="0"/>
                <w:color w:val="1F2933"/>
                <w:sz w:val="16"/>
              </w:rPr>
              <w:t>Record status and any new [REVIEW] item.</w:t>
            </w:r>
          </w:p>
        </w:tc>
      </w:tr>
      <w:tr>
        <w:tc>
          <w:tcPr>
            <w:tcW w:type="dxa" w:w="2016"/>
            <w:vAlign w:val="center"/>
            <w:shd w:fill="F6FAF8"/>
          </w:tcPr>
          <w:p>
            <w:pPr>
              <w:spacing w:after="0"/>
            </w:pPr>
            <w:r/>
            <w:r>
              <w:rPr>
                <w:rFonts w:ascii="Aptos" w:hAnsi="Aptos"/>
                <w:b w:val="0"/>
                <w:color w:val="1F2933"/>
                <w:sz w:val="16"/>
              </w:rPr>
              <w:t>Next</w:t>
            </w:r>
          </w:p>
        </w:tc>
        <w:tc>
          <w:tcPr>
            <w:tcW w:type="dxa" w:w="8064"/>
            <w:vAlign w:val="center"/>
            <w:shd w:fill="F6FAF8"/>
          </w:tcPr>
          <w:p>
            <w:pPr>
              <w:spacing w:after="0"/>
            </w:pPr>
            <w:r/>
            <w:r>
              <w:rPr>
                <w:rFonts w:ascii="Aptos" w:hAnsi="Aptos"/>
                <w:b w:val="0"/>
                <w:color w:val="1F2933"/>
                <w:sz w:val="16"/>
              </w:rPr>
              <w:t>Move to the next coherent task/page.</w:t>
            </w:r>
          </w:p>
        </w:tc>
      </w:tr>
    </w:tbl>
    <w:p>
      <w:pPr>
        <w:spacing w:after="40"/>
      </w:pPr>
    </w:p>
    <w:p>
      <w:pPr>
        <w:pStyle w:val="Heading1"/>
      </w:pPr>
      <w:r>
        <w:t>21. What AI Should Own vs What Svi Should Own</w:t>
      </w:r>
    </w:p>
    <w:tbl>
      <w:tblPr>
        <w:tblStyle w:val="TableGrid"/>
        <w:tblW w:type="auto" w:w="0"/>
        <w:jc w:val="center"/>
        <w:tblLook w:firstColumn="1" w:firstRow="1" w:lastColumn="0" w:lastRow="0" w:noHBand="0" w:noVBand="1" w:val="04A0"/>
      </w:tblPr>
      <w:tblGrid>
        <w:gridCol w:w="5083"/>
        <w:gridCol w:w="5083"/>
      </w:tblGrid>
      <w:tr>
        <w:tc>
          <w:tcPr>
            <w:tcW w:type="dxa" w:w="5040"/>
            <w:vAlign w:val="center"/>
            <w:shd w:fill="0B2E21"/>
          </w:tcPr>
          <w:p>
            <w:pPr>
              <w:spacing w:after="0"/>
            </w:pPr>
            <w:r/>
            <w:r>
              <w:rPr>
                <w:rFonts w:ascii="Aptos" w:hAnsi="Aptos"/>
                <w:b/>
                <w:color w:val="FFFFFF"/>
                <w:sz w:val="17"/>
              </w:rPr>
              <w:t>AI should aggressively handle</w:t>
            </w:r>
          </w:p>
        </w:tc>
        <w:tc>
          <w:tcPr>
            <w:tcW w:type="dxa" w:w="5040"/>
            <w:vAlign w:val="center"/>
            <w:shd w:fill="0B2E21"/>
          </w:tcPr>
          <w:p>
            <w:pPr>
              <w:spacing w:after="0"/>
            </w:pPr>
            <w:r/>
            <w:r>
              <w:rPr>
                <w:rFonts w:ascii="Aptos" w:hAnsi="Aptos"/>
                <w:b/>
                <w:color w:val="FFFFFF"/>
                <w:sz w:val="17"/>
              </w:rPr>
              <w:t>Svi should retain control of</w:t>
            </w:r>
          </w:p>
        </w:tc>
      </w:tr>
      <w:tr>
        <w:tc>
          <w:tcPr>
            <w:tcW w:type="dxa" w:w="5040"/>
            <w:vAlign w:val="center"/>
            <w:shd w:fill="F6FAF8"/>
          </w:tcPr>
          <w:p>
            <w:pPr>
              <w:spacing w:after="0"/>
            </w:pPr>
            <w:r/>
            <w:r>
              <w:rPr>
                <w:rFonts w:ascii="Aptos" w:hAnsi="Aptos"/>
                <w:b w:val="0"/>
                <w:color w:val="1F2933"/>
                <w:sz w:val="16"/>
              </w:rPr>
              <w:t>Code scaffolding and repetitive implementation</w:t>
            </w:r>
          </w:p>
        </w:tc>
        <w:tc>
          <w:tcPr>
            <w:tcW w:type="dxa" w:w="5040"/>
            <w:vAlign w:val="center"/>
            <w:shd w:fill="F6FAF8"/>
          </w:tcPr>
          <w:p>
            <w:pPr>
              <w:spacing w:after="0"/>
            </w:pPr>
            <w:r/>
            <w:r>
              <w:rPr>
                <w:rFonts w:ascii="Aptos" w:hAnsi="Aptos"/>
                <w:b w:val="0"/>
                <w:color w:val="1F2933"/>
                <w:sz w:val="16"/>
              </w:rPr>
              <w:t>Product decisions</w:t>
            </w:r>
          </w:p>
        </w:tc>
      </w:tr>
      <w:tr>
        <w:tc>
          <w:tcPr>
            <w:tcW w:type="dxa" w:w="5040"/>
            <w:vAlign w:val="center"/>
            <w:shd w:fill="FFFFFF"/>
          </w:tcPr>
          <w:p>
            <w:pPr>
              <w:spacing w:after="0"/>
            </w:pPr>
            <w:r/>
            <w:r>
              <w:rPr>
                <w:rFonts w:ascii="Aptos" w:hAnsi="Aptos"/>
                <w:b w:val="0"/>
                <w:color w:val="1F2933"/>
                <w:sz w:val="16"/>
              </w:rPr>
              <w:t>Component composition</w:t>
            </w:r>
          </w:p>
        </w:tc>
        <w:tc>
          <w:tcPr>
            <w:tcW w:type="dxa" w:w="5040"/>
            <w:vAlign w:val="center"/>
            <w:shd w:fill="FFFFFF"/>
          </w:tcPr>
          <w:p>
            <w:pPr>
              <w:spacing w:after="0"/>
            </w:pPr>
            <w:r/>
            <w:r>
              <w:rPr>
                <w:rFonts w:ascii="Aptos" w:hAnsi="Aptos"/>
                <w:b w:val="0"/>
                <w:color w:val="1F2933"/>
                <w:sz w:val="16"/>
              </w:rPr>
              <w:t>Visual approval</w:t>
            </w:r>
          </w:p>
        </w:tc>
      </w:tr>
      <w:tr>
        <w:tc>
          <w:tcPr>
            <w:tcW w:type="dxa" w:w="5040"/>
            <w:vAlign w:val="center"/>
            <w:shd w:fill="F6FAF8"/>
          </w:tcPr>
          <w:p>
            <w:pPr>
              <w:spacing w:after="0"/>
            </w:pPr>
            <w:r/>
            <w:r>
              <w:rPr>
                <w:rFonts w:ascii="Aptos" w:hAnsi="Aptos"/>
                <w:b w:val="0"/>
                <w:color w:val="1F2933"/>
                <w:sz w:val="16"/>
              </w:rPr>
              <w:t>Mock data generation</w:t>
            </w:r>
          </w:p>
        </w:tc>
        <w:tc>
          <w:tcPr>
            <w:tcW w:type="dxa" w:w="5040"/>
            <w:vAlign w:val="center"/>
            <w:shd w:fill="F6FAF8"/>
          </w:tcPr>
          <w:p>
            <w:pPr>
              <w:spacing w:after="0"/>
            </w:pPr>
            <w:r/>
            <w:r>
              <w:rPr>
                <w:rFonts w:ascii="Aptos" w:hAnsi="Aptos"/>
                <w:b w:val="0"/>
                <w:color w:val="1F2933"/>
                <w:sz w:val="16"/>
              </w:rPr>
              <w:t>Whether behaviour matches the intended UX</w:t>
            </w:r>
          </w:p>
        </w:tc>
      </w:tr>
      <w:tr>
        <w:tc>
          <w:tcPr>
            <w:tcW w:type="dxa" w:w="5040"/>
            <w:vAlign w:val="center"/>
            <w:shd w:fill="FFFFFF"/>
          </w:tcPr>
          <w:p>
            <w:pPr>
              <w:spacing w:after="0"/>
            </w:pPr>
            <w:r/>
            <w:r>
              <w:rPr>
                <w:rFonts w:ascii="Aptos" w:hAnsi="Aptos"/>
                <w:b w:val="0"/>
                <w:color w:val="1F2933"/>
                <w:sz w:val="16"/>
              </w:rPr>
              <w:t>Loading/empty/error state implementation</w:t>
            </w:r>
          </w:p>
        </w:tc>
        <w:tc>
          <w:tcPr>
            <w:tcW w:type="dxa" w:w="5040"/>
            <w:vAlign w:val="center"/>
            <w:shd w:fill="FFFFFF"/>
          </w:tcPr>
          <w:p>
            <w:pPr>
              <w:spacing w:after="0"/>
            </w:pPr>
            <w:r/>
            <w:r>
              <w:rPr>
                <w:rFonts w:ascii="Aptos" w:hAnsi="Aptos"/>
                <w:b w:val="0"/>
                <w:color w:val="1F2933"/>
                <w:sz w:val="16"/>
              </w:rPr>
              <w:t>Architecture changes</w:t>
            </w:r>
          </w:p>
        </w:tc>
      </w:tr>
      <w:tr>
        <w:tc>
          <w:tcPr>
            <w:tcW w:type="dxa" w:w="5040"/>
            <w:vAlign w:val="center"/>
            <w:shd w:fill="F6FAF8"/>
          </w:tcPr>
          <w:p>
            <w:pPr>
              <w:spacing w:after="0"/>
            </w:pPr>
            <w:r/>
            <w:r>
              <w:rPr>
                <w:rFonts w:ascii="Aptos" w:hAnsi="Aptos"/>
                <w:b w:val="0"/>
                <w:color w:val="1F2933"/>
                <w:sz w:val="16"/>
              </w:rPr>
              <w:t>Responsive cleanup</w:t>
            </w:r>
          </w:p>
        </w:tc>
        <w:tc>
          <w:tcPr>
            <w:tcW w:type="dxa" w:w="5040"/>
            <w:vAlign w:val="center"/>
            <w:shd w:fill="F6FAF8"/>
          </w:tcPr>
          <w:p>
            <w:pPr>
              <w:spacing w:after="0"/>
            </w:pPr>
            <w:r/>
            <w:r>
              <w:rPr>
                <w:rFonts w:ascii="Aptos" w:hAnsi="Aptos"/>
                <w:b w:val="0"/>
                <w:color w:val="1F2933"/>
                <w:sz w:val="16"/>
              </w:rPr>
              <w:t>New shared component approval</w:t>
            </w:r>
          </w:p>
        </w:tc>
      </w:tr>
      <w:tr>
        <w:tc>
          <w:tcPr>
            <w:tcW w:type="dxa" w:w="5040"/>
            <w:vAlign w:val="center"/>
            <w:shd w:fill="FFFFFF"/>
          </w:tcPr>
          <w:p>
            <w:pPr>
              <w:spacing w:after="0"/>
            </w:pPr>
            <w:r/>
            <w:r>
              <w:rPr>
                <w:rFonts w:ascii="Aptos" w:hAnsi="Aptos"/>
                <w:b w:val="0"/>
                <w:color w:val="1F2933"/>
                <w:sz w:val="16"/>
              </w:rPr>
              <w:t>Browser inspection</w:t>
            </w:r>
          </w:p>
        </w:tc>
        <w:tc>
          <w:tcPr>
            <w:tcW w:type="dxa" w:w="5040"/>
            <w:vAlign w:val="center"/>
            <w:shd w:fill="FFFFFF"/>
          </w:tcPr>
          <w:p>
            <w:pPr>
              <w:spacing w:after="0"/>
            </w:pPr>
            <w:r/>
            <w:r>
              <w:rPr>
                <w:rFonts w:ascii="Aptos" w:hAnsi="Aptos"/>
                <w:b w:val="0"/>
                <w:color w:val="1F2933"/>
                <w:sz w:val="16"/>
              </w:rPr>
              <w:t>Ambiguous requirements</w:t>
            </w:r>
          </w:p>
        </w:tc>
      </w:tr>
      <w:tr>
        <w:tc>
          <w:tcPr>
            <w:tcW w:type="dxa" w:w="5040"/>
            <w:vAlign w:val="center"/>
            <w:shd w:fill="F6FAF8"/>
          </w:tcPr>
          <w:p>
            <w:pPr>
              <w:spacing w:after="0"/>
            </w:pPr>
            <w:r/>
            <w:r>
              <w:rPr>
                <w:rFonts w:ascii="Aptos" w:hAnsi="Aptos"/>
                <w:b w:val="0"/>
                <w:color w:val="1F2933"/>
                <w:sz w:val="16"/>
              </w:rPr>
              <w:t>Consistency audits</w:t>
            </w:r>
          </w:p>
        </w:tc>
        <w:tc>
          <w:tcPr>
            <w:tcW w:type="dxa" w:w="5040"/>
            <w:vAlign w:val="center"/>
            <w:shd w:fill="F6FAF8"/>
          </w:tcPr>
          <w:p>
            <w:pPr>
              <w:spacing w:after="0"/>
            </w:pPr>
            <w:r/>
            <w:r>
              <w:rPr>
                <w:rFonts w:ascii="Aptos" w:hAnsi="Aptos"/>
                <w:b w:val="0"/>
                <w:color w:val="1F2933"/>
                <w:sz w:val="16"/>
              </w:rPr>
              <w:t>Backend contract assumptions</w:t>
            </w:r>
          </w:p>
        </w:tc>
      </w:tr>
      <w:tr>
        <w:tc>
          <w:tcPr>
            <w:tcW w:type="dxa" w:w="5040"/>
            <w:vAlign w:val="center"/>
            <w:shd w:fill="FFFFFF"/>
          </w:tcPr>
          <w:p>
            <w:pPr>
              <w:spacing w:after="0"/>
            </w:pPr>
            <w:r/>
            <w:r>
              <w:rPr>
                <w:rFonts w:ascii="Aptos" w:hAnsi="Aptos"/>
                <w:b w:val="0"/>
                <w:color w:val="1F2933"/>
                <w:sz w:val="16"/>
              </w:rPr>
              <w:t>Refactoring after approval</w:t>
            </w:r>
          </w:p>
        </w:tc>
        <w:tc>
          <w:tcPr>
            <w:tcW w:type="dxa" w:w="5040"/>
            <w:vAlign w:val="center"/>
            <w:shd w:fill="FFFFFF"/>
          </w:tcPr>
          <w:p>
            <w:pPr>
              <w:spacing w:after="0"/>
            </w:pPr>
            <w:r/>
            <w:r>
              <w:rPr>
                <w:rFonts w:ascii="Aptos" w:hAnsi="Aptos"/>
                <w:b w:val="0"/>
                <w:color w:val="1F2933"/>
                <w:sz w:val="16"/>
              </w:rPr>
              <w:t>Final release judgement</w:t>
            </w:r>
          </w:p>
        </w:tc>
      </w:tr>
      <w:tr>
        <w:tc>
          <w:tcPr>
            <w:tcW w:type="dxa" w:w="5040"/>
            <w:vAlign w:val="center"/>
            <w:shd w:fill="F6FAF8"/>
          </w:tcPr>
          <w:p>
            <w:pPr>
              <w:spacing w:after="0"/>
            </w:pPr>
            <w:r/>
            <w:r>
              <w:rPr>
                <w:rFonts w:ascii="Aptos" w:hAnsi="Aptos"/>
                <w:b w:val="0"/>
                <w:color w:val="1F2933"/>
                <w:sz w:val="16"/>
              </w:rPr>
              <w:t>Type/lint/build fixes</w:t>
            </w:r>
          </w:p>
        </w:tc>
        <w:tc>
          <w:tcPr>
            <w:tcW w:type="dxa" w:w="5040"/>
            <w:vAlign w:val="center"/>
            <w:shd w:fill="F6FAF8"/>
          </w:tcPr>
          <w:p>
            <w:pPr>
              <w:spacing w:after="0"/>
            </w:pPr>
            <w:r/>
            <w:r>
              <w:rPr>
                <w:rFonts w:ascii="Aptos" w:hAnsi="Aptos"/>
                <w:b w:val="0"/>
                <w:color w:val="1F2933"/>
                <w:sz w:val="16"/>
              </w:rPr>
              <w:t>What is locked vs still experimental</w:t>
            </w:r>
          </w:p>
        </w:tc>
      </w:tr>
      <w:tr>
        <w:tc>
          <w:tcPr>
            <w:tcW w:type="dxa" w:w="5040"/>
            <w:vAlign w:val="center"/>
            <w:shd w:fill="FFFFFF"/>
          </w:tcPr>
          <w:p>
            <w:pPr>
              <w:spacing w:after="0"/>
            </w:pPr>
            <w:r/>
            <w:r>
              <w:rPr>
                <w:rFonts w:ascii="Aptos" w:hAnsi="Aptos"/>
                <w:b w:val="0"/>
                <w:color w:val="1F2933"/>
                <w:sz w:val="16"/>
              </w:rPr>
              <w:t>Searching existing code</w:t>
            </w:r>
          </w:p>
        </w:tc>
        <w:tc>
          <w:tcPr>
            <w:tcW w:type="dxa" w:w="5040"/>
            <w:vAlign w:val="center"/>
            <w:shd w:fill="FFFFFF"/>
          </w:tcPr>
          <w:p>
            <w:pPr>
              <w:spacing w:after="0"/>
            </w:pPr>
            <w:r/>
            <w:r>
              <w:rPr>
                <w:rFonts w:ascii="Aptos" w:hAnsi="Aptos"/>
                <w:b w:val="0"/>
                <w:color w:val="1F2933"/>
                <w:sz w:val="16"/>
              </w:rPr>
              <w:t>Unresolved [REVIEW] decisions</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7F0"/>
            <w:vAlign w:val="center"/>
          </w:tcPr>
          <w:p>
            <w:pPr>
              <w:spacing w:after="0"/>
            </w:pPr>
            <w:r/>
            <w:r>
              <w:rPr>
                <w:rFonts w:ascii="Aptos" w:hAnsi="Aptos"/>
                <w:b/>
                <w:color w:val="0B2E21"/>
                <w:sz w:val="18"/>
              </w:rPr>
              <w:t>The point is not to remove Svi from development. It is to remove repetitive labour so her time goes into decisions, review and the few genuinely hard UI problems.</w:t>
            </w:r>
          </w:p>
        </w:tc>
      </w:tr>
    </w:tbl>
    <w:p>
      <w:pPr>
        <w:spacing w:after="20"/>
      </w:pPr>
    </w:p>
    <w:p>
      <w:pPr>
        <w:pStyle w:val="Heading1"/>
      </w:pPr>
      <w:r>
        <w:t>22. The Non-Negotiable AI Behaviour</w:t>
      </w:r>
    </w:p>
    <w:p>
      <w:pPr>
        <w:pStyle w:val="Prompt"/>
        <w:spacing w:before="40" w:after="120"/>
        <w:ind w:left="216" w:right="144"/>
      </w:pPr>
      <w:r>
        <w:t>For every HydroVision task, behave like a careful senior frontend engineer working inside an existing product, not like a greenfield code generator.</w:t>
        <w:br/>
        <w:br/>
        <w:t>Before coding:</w:t>
        <w:br/>
        <w:t>- inspect</w:t>
        <w:br/>
        <w:t>- reuse</w:t>
        <w:br/>
        <w:t>- identify constraints</w:t>
        <w:br/>
        <w:t>- identify ambiguity</w:t>
        <w:br/>
        <w:t>- plan the smallest safe change</w:t>
        <w:br/>
        <w:br/>
        <w:t>While coding:</w:t>
        <w:br/>
        <w:t>- preserve architecture</w:t>
        <w:br/>
        <w:t>- use existing components</w:t>
        <w:br/>
        <w:t>- keep responsibilities separated</w:t>
        <w:br/>
        <w:t>- avoid duplication</w:t>
        <w:br/>
        <w:t>- keep data and UI boundaries clean</w:t>
        <w:br/>
        <w:t>- do not invent backend behaviour</w:t>
        <w:br/>
        <w:t>- keep the implementation readable</w:t>
        <w:br/>
        <w:br/>
        <w:t>After coding:</w:t>
        <w:br/>
        <w:t>- run checks</w:t>
        <w:br/>
        <w:t>- inspect the browser</w:t>
        <w:br/>
        <w:t>- verify the requested flow</w:t>
        <w:br/>
        <w:t>- report exactly what changed</w:t>
        <w:br/>
        <w:t>- report what was not implemented</w:t>
        <w:br/>
        <w:t>- identify unresolved issues</w:t>
        <w:br/>
        <w:t>- never claim success without verification</w:t>
        <w:br/>
        <w:br/>
        <w:t>When uncertain:</w:t>
        <w:br/>
        <w:t>STOP AND ASK / FLAG THE UNCERTAINTY.</w:t>
        <w:br/>
        <w:t>Do not silently invent an answer.</w:t>
      </w:r>
    </w:p>
    <w:p>
      <w:pPr>
        <w:pStyle w:val="Heading1"/>
      </w:pPr>
      <w:r>
        <w:t>23. Reference Notes</w:t>
      </w:r>
    </w:p>
    <w:p>
      <w:r>
        <w:t>This operating guide is tailored to the HydroVision UI specification currently supplied for the project. The source specifies the shared shell, reusable component approach, Supabase Realtime data pattern, state behaviour, design tokens and page hierarchy. It also contains unresolved review items; those remain review items rather than being silently resolved here.</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0B2E21"/>
          </w:tcPr>
          <w:p>
            <w:pPr>
              <w:spacing w:after="0"/>
            </w:pPr>
            <w:r/>
            <w:r>
              <w:rPr>
                <w:rFonts w:ascii="Aptos" w:hAnsi="Aptos"/>
                <w:b/>
                <w:color w:val="FFFFFF"/>
                <w:sz w:val="17"/>
              </w:rPr>
              <w:t>Reference</w:t>
            </w:r>
          </w:p>
        </w:tc>
        <w:tc>
          <w:tcPr>
            <w:tcW w:type="dxa" w:w="6480"/>
            <w:vAlign w:val="center"/>
            <w:shd w:fill="0B2E21"/>
          </w:tcPr>
          <w:p>
            <w:pPr>
              <w:spacing w:after="0"/>
            </w:pPr>
            <w:r/>
            <w:r>
              <w:rPr>
                <w:rFonts w:ascii="Aptos" w:hAnsi="Aptos"/>
                <w:b/>
                <w:color w:val="FFFFFF"/>
                <w:sz w:val="17"/>
              </w:rPr>
              <w:t>Use</w:t>
            </w:r>
          </w:p>
        </w:tc>
      </w:tr>
      <w:tr>
        <w:tc>
          <w:tcPr>
            <w:tcW w:type="dxa" w:w="3600"/>
            <w:vAlign w:val="center"/>
            <w:shd w:fill="F6FAF8"/>
          </w:tcPr>
          <w:p>
            <w:pPr>
              <w:spacing w:after="0"/>
            </w:pPr>
            <w:r/>
            <w:r>
              <w:rPr>
                <w:rFonts w:ascii="Aptos" w:hAnsi="Aptos"/>
                <w:b w:val="0"/>
                <w:color w:val="1F2933"/>
                <w:sz w:val="16"/>
              </w:rPr>
              <w:t>HydroVision UI Specifications</w:t>
            </w:r>
          </w:p>
        </w:tc>
        <w:tc>
          <w:tcPr>
            <w:tcW w:type="dxa" w:w="6480"/>
            <w:vAlign w:val="center"/>
            <w:shd w:fill="F6FAF8"/>
          </w:tcPr>
          <w:p>
            <w:pPr>
              <w:spacing w:after="0"/>
            </w:pPr>
            <w:r/>
            <w:r>
              <w:rPr>
                <w:rFonts w:ascii="Aptos" w:hAnsi="Aptos"/>
                <w:b w:val="0"/>
                <w:color w:val="1F2933"/>
                <w:sz w:val="16"/>
              </w:rPr>
              <w:t>Product/page/design source of truth.</w:t>
            </w:r>
          </w:p>
        </w:tc>
      </w:tr>
      <w:tr>
        <w:tc>
          <w:tcPr>
            <w:tcW w:type="dxa" w:w="3600"/>
            <w:vAlign w:val="center"/>
            <w:shd w:fill="FFFFFF"/>
          </w:tcPr>
          <w:p>
            <w:pPr>
              <w:spacing w:after="0"/>
            </w:pPr>
            <w:r/>
            <w:r>
              <w:rPr>
                <w:rFonts w:ascii="Aptos" w:hAnsi="Aptos"/>
                <w:b w:val="0"/>
                <w:color w:val="1F2933"/>
                <w:sz w:val="16"/>
              </w:rPr>
              <w:t>Dashboard reference image</w:t>
            </w:r>
          </w:p>
        </w:tc>
        <w:tc>
          <w:tcPr>
            <w:tcW w:type="dxa" w:w="6480"/>
            <w:vAlign w:val="center"/>
            <w:shd w:fill="FFFFFF"/>
          </w:tcPr>
          <w:p>
            <w:pPr>
              <w:spacing w:after="0"/>
            </w:pPr>
            <w:r/>
            <w:r>
              <w:rPr>
                <w:rFonts w:ascii="Aptos" w:hAnsi="Aptos"/>
                <w:b w:val="0"/>
                <w:color w:val="1F2933"/>
                <w:sz w:val="16"/>
              </w:rPr>
              <w:t>Visual density and layout grammar.</w:t>
            </w:r>
          </w:p>
        </w:tc>
      </w:tr>
      <w:tr>
        <w:tc>
          <w:tcPr>
            <w:tcW w:type="dxa" w:w="3600"/>
            <w:vAlign w:val="center"/>
            <w:shd w:fill="F6FAF8"/>
          </w:tcPr>
          <w:p>
            <w:pPr>
              <w:spacing w:after="0"/>
            </w:pPr>
            <w:r/>
            <w:r>
              <w:rPr>
                <w:rFonts w:ascii="Aptos" w:hAnsi="Aptos"/>
                <w:b w:val="0"/>
                <w:color w:val="1F2933"/>
                <w:sz w:val="16"/>
              </w:rPr>
              <w:t>HydroVision theme/tokens</w:t>
            </w:r>
          </w:p>
        </w:tc>
        <w:tc>
          <w:tcPr>
            <w:tcW w:type="dxa" w:w="6480"/>
            <w:vAlign w:val="center"/>
            <w:shd w:fill="F6FAF8"/>
          </w:tcPr>
          <w:p>
            <w:pPr>
              <w:spacing w:after="0"/>
            </w:pPr>
            <w:r/>
            <w:r>
              <w:rPr>
                <w:rFonts w:ascii="Aptos" w:hAnsi="Aptos"/>
                <w:b w:val="0"/>
                <w:color w:val="1F2933"/>
                <w:sz w:val="16"/>
              </w:rPr>
              <w:t>Colour, typography, spacing and radius authority.</w:t>
            </w:r>
          </w:p>
        </w:tc>
      </w:tr>
      <w:tr>
        <w:tc>
          <w:tcPr>
            <w:tcW w:type="dxa" w:w="3600"/>
            <w:vAlign w:val="center"/>
            <w:shd w:fill="FFFFFF"/>
          </w:tcPr>
          <w:p>
            <w:pPr>
              <w:spacing w:after="0"/>
            </w:pPr>
            <w:r/>
            <w:r>
              <w:rPr>
                <w:rFonts w:ascii="Aptos" w:hAnsi="Aptos"/>
                <w:b w:val="0"/>
                <w:color w:val="1F2933"/>
                <w:sz w:val="16"/>
              </w:rPr>
              <w:t>Antigravity Rules</w:t>
            </w:r>
          </w:p>
        </w:tc>
        <w:tc>
          <w:tcPr>
            <w:tcW w:type="dxa" w:w="6480"/>
            <w:vAlign w:val="center"/>
            <w:shd w:fill="FFFFFF"/>
          </w:tcPr>
          <w:p>
            <w:pPr>
              <w:spacing w:after="0"/>
            </w:pPr>
            <w:r/>
            <w:r>
              <w:rPr>
                <w:rFonts w:ascii="Aptos" w:hAnsi="Aptos"/>
                <w:b w:val="0"/>
                <w:color w:val="1F2933"/>
                <w:sz w:val="16"/>
              </w:rPr>
              <w:t>Persistent project-level agent constraints.</w:t>
            </w:r>
          </w:p>
        </w:tc>
      </w:tr>
      <w:tr>
        <w:tc>
          <w:tcPr>
            <w:tcW w:type="dxa" w:w="3600"/>
            <w:vAlign w:val="center"/>
            <w:shd w:fill="F6FAF8"/>
          </w:tcPr>
          <w:p>
            <w:pPr>
              <w:spacing w:after="0"/>
            </w:pPr>
            <w:r/>
            <w:r>
              <w:rPr>
                <w:rFonts w:ascii="Aptos" w:hAnsi="Aptos"/>
                <w:b w:val="0"/>
                <w:color w:val="1F2933"/>
                <w:sz w:val="16"/>
              </w:rPr>
              <w:t>shadcn/ui official docs</w:t>
            </w:r>
          </w:p>
        </w:tc>
        <w:tc>
          <w:tcPr>
            <w:tcW w:type="dxa" w:w="6480"/>
            <w:vAlign w:val="center"/>
            <w:shd w:fill="F6FAF8"/>
          </w:tcPr>
          <w:p>
            <w:pPr>
              <w:spacing w:after="0"/>
            </w:pPr>
            <w:r/>
            <w:r>
              <w:rPr>
                <w:rFonts w:ascii="Aptos" w:hAnsi="Aptos"/>
                <w:b w:val="0"/>
                <w:color w:val="1F2933"/>
                <w:sz w:val="16"/>
              </w:rPr>
              <w:t>Component composition and AI-friendly source code.</w:t>
            </w:r>
          </w:p>
        </w:tc>
      </w:tr>
    </w:tbl>
    <w:p>
      <w:pPr>
        <w:spacing w:after="40"/>
      </w:pPr>
    </w:p>
    <w:p>
      <w:pPr>
        <w:pStyle w:val="Small"/>
      </w:pPr>
      <w:r>
        <w:t>Official tooling note: Antigravity documents describe persistent Rules, agent conversations, browser capabilities and artifacts; shadcn documents describe open-code composition and AI-ready component workflows. Use the official documentation when a tooling behaviour changes.</w:t>
      </w:r>
    </w:p>
    <w:p>
      <w:r>
        <w:br w:type="page"/>
      </w:r>
    </w:p>
    <w:p>
      <w:pPr>
        <w:pStyle w:val="Title"/>
      </w:pPr>
      <w:r>
        <w:t>APPENDIX — SVI'S INTEGRATION CONTRACT</w:t>
      </w:r>
    </w:p>
    <w:p>
      <w:r>
        <w:t>Use the UI specification for screen labels and page contents; use this appendix for stable backend interfaces and role behavior.</w:t>
      </w:r>
    </w:p>
    <w:p>
      <w:pPr>
        <w:pStyle w:val="Heading1"/>
      </w:pPr>
      <w:r>
        <w:t>Navigation and roles</w:t>
      </w:r>
    </w:p>
    <w:p>
      <w:pPr>
        <w:pStyle w:val="ListBullet"/>
      </w:pPr>
      <w:r>
        <w:t>Remove separate Villages index; O2 list is the village list. Resident onboarding R0 appears once after first OTP; panchayat/volunteers skip it.</w:t>
      </w:r>
    </w:p>
    <w:p>
      <w:pPr>
        <w:pStyle w:val="ListBullet"/>
      </w:pPr>
      <w:r>
        <w:t>Multi-role users can switch resident/field mode. Field screens require both route guards and RLS-backed data; never rely on hidden navigation alone.</w:t>
      </w:r>
    </w:p>
    <w:p>
      <w:pPr>
        <w:pStyle w:val="ListBullet"/>
      </w:pPr>
      <w:r>
        <w:t>Resident tab bar approved; O3 not in sidebar. O9 tabs: Situation Reports and Copilot. O10 tabs: Model Report and Data Health. Deep-green sidebar from theme file.</w:t>
      </w:r>
    </w:p>
    <w:p>
      <w:pPr>
        <w:pStyle w:val="Heading1"/>
      </w:pPr>
      <w:r>
        <w:t>Realtime and API use</w:t>
      </w:r>
    </w:p>
    <w:p>
      <w:pPr>
        <w:pStyle w:val="ListBullet"/>
      </w:pPr>
      <w:r>
        <w:t>Subscribe only to approved Supabase Realtime tables: risk_snapshots, sos_events, tasks, alert_deliveries, reports, resource_suggestions, shelters, source_health, sitreps. Retire /live.</w:t>
      </w:r>
    </w:p>
    <w:p>
      <w:pPr>
        <w:pStyle w:val="ListBullet"/>
      </w:pPr>
      <w:r>
        <w:t>Read lists/details from Supabase under RLS. Simple state changes may be direct Supabase updates under RLS. Side effects use n8n webhook; AI/replay calls Python API.</w:t>
      </w:r>
    </w:p>
    <w:p>
      <w:pPr>
        <w:pStyle w:val="ListBullet"/>
      </w:pPr>
      <w:r>
        <w:t>Every O2/O9/O10 read path that may show replay data must include is_simulated; show a visible Simulation chip.</w:t>
      </w:r>
    </w:p>
    <w:p>
      <w:pPr>
        <w:pStyle w:val="Heading1"/>
      </w:pPr>
      <w:r>
        <w:t>Deliverables</w:t>
      </w:r>
    </w:p>
    <w:p>
      <w:pPr>
        <w:pStyle w:val="ListBullet"/>
      </w:pPr>
      <w:r>
        <w:t>Commit frontend routes/components, role guards, Supabase client configuration, .env.example, mock fixtures, screenshots/QA checklist and consumed-contract list.</w:t>
      </w:r>
    </w:p>
    <w:p>
      <w:pPr>
        <w:pStyle w:val="ListBullet"/>
      </w:pPr>
      <w:r>
        <w:t>Test resident blocked from Field screens, multi-role switching, empty/stale source states, realtime reconnect, simulation badge, and no accidental real alert dispatch.</w:t>
      </w:r>
    </w:p>
    <w:p>
      <w:r>
        <w:br w:type="page"/>
      </w:r>
    </w:p>
    <w:p>
      <w:pPr>
        <w:jc w:val="center"/>
      </w:pPr>
      <w:r>
        <w:rPr>
          <w:b/>
          <w:color w:val="145840"/>
          <w:sz w:val="26"/>
        </w:rPr>
        <w:t>HYDROVISION</w:t>
      </w:r>
    </w:p>
    <w:p>
      <w:pPr>
        <w:jc w:val="center"/>
      </w:pPr>
      <w:r>
        <w:rPr>
          <w:b/>
          <w:color w:val="145840"/>
          <w:sz w:val="44"/>
        </w:rPr>
        <w:t>SVI — AI-FIRST FRONTEND EXECUTION PLAYBOOK</w:t>
      </w:r>
    </w:p>
    <w:p>
      <w:pPr>
        <w:jc w:val="center"/>
      </w:pPr>
      <w:r>
        <w:rPr>
          <w:i/>
          <w:sz w:val="22"/>
        </w:rPr>
        <w:t>Next.js/React · Responsive screens · Roles · Supabase · Realtime · Integration QA</w:t>
      </w:r>
    </w:p>
    <w:p>
      <w:r>
        <w:t>Purpose: turn the owner guide into an exact AI-assisted execution playbook for a documentation-only starting point. Scaffold the app first, then plan and implement one bounded screen at a time, test, and review before continuing.</w:t>
      </w:r>
    </w:p>
    <w:p>
      <w:r>
        <w:t>Important: this is an addendum to the existing owner guide, not a replacement for the approved feature table, UI specification, schema contract, or decision tracker. If files disagree, stop and record the conflict rather than letting AI guess.</w:t>
      </w:r>
    </w:p>
    <w:p>
      <w:pPr>
        <w:pStyle w:val="Heading1"/>
      </w:pPr>
      <w:r>
        <w:t>A. What Svi should and should not ask AI to do</w:t>
      </w:r>
    </w:p>
    <w:p>
      <w:r>
        <w:t>Svi owns the resident, officer, and field-facing web/PWA screens and their frontend behaviour. AI can write components, forms, tables, responsive layouts, loading/error states, API clients, and tests quickly. Svi remains responsible for matching the approved UI specification, verifying browser behaviour, and ensuring that the frontend never invents backend capabilities or bypasses authorization.</w:t>
      </w:r>
    </w:p>
    <w:p>
      <w:pPr>
        <w:pStyle w:val="ListBullet"/>
      </w:pPr>
      <w:r>
        <w:t>Create the agreed HydroVision frontend workspace from scratch. Reuse established conventions only after they have actually been created and documented; do not assume a framework, theme, components, or dependencies already exist.</w:t>
      </w:r>
    </w:p>
    <w:p>
      <w:pPr>
        <w:pStyle w:val="ListBullet"/>
      </w:pPr>
      <w:r>
        <w:t>Use the approved UI specification as the source of truth; UI labels override screenshot labels. Keep the deep-green sidebar from the theme file.</w:t>
      </w:r>
    </w:p>
    <w:p>
      <w:pPr>
        <w:pStyle w:val="ListBullet"/>
      </w:pPr>
      <w:r>
        <w:t>Remove standalone Villages navigation because the O2 list is the village index. Keep O9 as one page with Situation Reports/Copilot tabs and O10 as one page with Model Report/Data Health tabs.</w:t>
      </w:r>
    </w:p>
    <w:p>
      <w:pPr>
        <w:pStyle w:val="ListBullet"/>
      </w:pPr>
      <w:r>
        <w:t>A user can have multiple roles. Residents must not access Field screens; field users can switch to resident mode. Route guards improve UX, but backend RLS remains the real security boundary.</w:t>
      </w:r>
    </w:p>
    <w:p>
      <w:pPr>
        <w:pStyle w:val="ListBullet"/>
      </w:pPr>
      <w:r>
        <w:t>Only subscribe to the approved Realtime tables: risk_snapshots, sos_events, tasks, alert_deliveries, reports, resource_suggestions, shelters, source_health, and sitreps. Load other data on page open unless the contract changes.</w:t>
      </w:r>
    </w:p>
    <w:p>
      <w:pPr>
        <w:pStyle w:val="ListBullet"/>
      </w:pPr>
      <w:r>
        <w:t>Never expose Supabase service-role credentials in browser code. Do not hardcode secrets, fake live status, or present simulated records as real incidents.</w:t>
      </w:r>
    </w:p>
    <w:p>
      <w:pPr>
        <w:pStyle w:val="Heading1"/>
      </w:pPr>
      <w:r>
        <w:t>B. Exact startup sequence in Antigravity / AI coding environment</w:t>
      </w:r>
    </w:p>
    <w:p>
      <w:pPr>
        <w:pStyle w:val="ListNumber"/>
      </w:pPr>
      <w:r>
        <w:t>Open the agreed frontend workspace. At the start, it may be empty; create the app before inspecting package.json, routes, components, theme/CSS, environment examples, or build scripts. If any files already exist, inspect them before changing them.</w:t>
      </w:r>
    </w:p>
    <w:p>
      <w:pPr>
        <w:pStyle w:val="ListNumber"/>
      </w:pPr>
      <w:r>
        <w:t>Confirm the approved UI specification, screen inventory, schema contract, decisions tracker, and API contract are available to the agent.</w:t>
      </w:r>
    </w:p>
    <w:p>
      <w:pPr>
        <w:pStyle w:val="ListNumber"/>
      </w:pPr>
      <w:r>
        <w:t>Create a feature branch and checkpoint current work before large changes.</w:t>
      </w:r>
    </w:p>
    <w:p>
      <w:pPr>
        <w:pStyle w:val="ListNumber"/>
      </w:pPr>
      <w:r>
        <w:t>Add or update AGENTS.md with frontend rules and the actual commands discovered in the repository.</w:t>
      </w:r>
    </w:p>
    <w:p>
      <w:pPr>
        <w:pStyle w:val="ListNumber"/>
      </w:pPr>
      <w:r>
        <w:t>After scaffolding the app, run the starter app and record the baseline start command, build status, generated routes, and any known errors before adding HydroVision screens.</w:t>
      </w:r>
    </w:p>
    <w:p>
      <w:pPr>
        <w:pStyle w:val="ListNumber"/>
      </w:pPr>
      <w:r>
        <w:t>Build one reference page well, extract stable components, then assemble related pages. Do not ask AI to generate the entire website in one prompt.</w:t>
      </w:r>
    </w:p>
    <w:p>
      <w:pPr>
        <w:pStyle w:val="Heading2"/>
      </w:pPr>
      <w:r>
        <w:t>Prompt S1 — Repository audit (read-only)</w:t>
      </w:r>
    </w:p>
    <w:p>
      <w:pPr>
        <w:spacing w:before="80" w:after="160"/>
        <w:ind w:left="259" w:right="259"/>
      </w:pPr>
      <w:r>
        <w:rPr>
          <w:rFonts w:ascii="Consolas" w:hAnsi="Consolas"/>
          <w:color w:val="303734"/>
          <w:sz w:val="18"/>
        </w:rPr>
        <w:t>You are the senior frontend engineer for HydroVision. Do not edit files yet. Inspect this repository and the approved HydroVision UI specifications, feature table, theme/CSS, schema contract, decisions tracker, and API contracts. Report the actual framework/version, route structure, existing pages/components, design tokens, installed dependencies, auth/session pattern, Supabase client setup, available tests, and exact run/build/lint commands. Map each required screen to existing files or missing work. Identify conflicts and mark unknowns [NEEDS HUMAN CHECK]. Do not invent routes, endpoints, fields, or dependencies.</w:t>
      </w:r>
    </w:p>
    <w:p>
      <w:pPr>
        <w:pStyle w:val="Heading2"/>
      </w:pPr>
      <w:r>
        <w:t>Prompt S2 — Persistent frontend rules</w:t>
      </w:r>
    </w:p>
    <w:p>
      <w:pPr>
        <w:spacing w:before="80" w:after="160"/>
        <w:ind w:left="259" w:right="259"/>
      </w:pPr>
      <w:r>
        <w:rPr>
          <w:rFonts w:ascii="Consolas" w:hAnsi="Consolas"/>
          <w:color w:val="303734"/>
          <w:sz w:val="18"/>
        </w:rPr>
        <w:t>Create or update AGENTS.md for HydroVision frontend tasks. Use the existing stack and conventions. Approved UI specs override screenshots. Reuse components/theme; do not rebuild unrelated pages. Do not invent database fields or API endpoints. Use mock data only behind an explicit development/mock adapter and label it simulated. Never expose service-role keys. Residents must be blocked from field routes and backend data must still be protected by RLS. Support loading, empty, error, stale, offline, and permission-denied states. Use Realtime only for the approved tables. Follow accessibility and responsive layout basics. Include the actual repo commands and require tests/build after changes. Show the diff before applying.</w:t>
      </w:r>
    </w:p>
    <w:p>
      <w:pPr>
        <w:pStyle w:val="Heading1"/>
      </w:pPr>
      <w:r>
        <w:t>C. The exact prompt sequence for each screen</w:t>
      </w:r>
    </w:p>
    <w:p>
      <w:r>
        <w:t>For every screen, run these prompts in order. Attach or reference the screen’s approved specification and existing screenshot/mockup if applicable. Ask the agent to cite the relevant spec section and files before it changes code.</w:t>
      </w:r>
    </w:p>
    <w:p>
      <w:pPr>
        <w:pStyle w:val="Heading2"/>
      </w:pPr>
      <w:r>
        <w:t>Prompt C1 — Screen plan before code</w:t>
      </w:r>
    </w:p>
    <w:p>
      <w:pPr>
        <w:spacing w:before="80" w:after="160"/>
        <w:ind w:left="259" w:right="259"/>
      </w:pPr>
      <w:r>
        <w:rPr>
          <w:rFonts w:ascii="Consolas" w:hAnsi="Consolas"/>
          <w:color w:val="303734"/>
          <w:sz w:val="18"/>
        </w:rPr>
        <w:t>Implement the HydroVision screen [SCREEN ID + NAME] according to the approved specification. Do not code yet. Inspect existing route and shared components. Return: required sections; exact labels/actions; data required and its confirmed source; roles allowed; loading/empty/error/stale states; responsive behaviour; components to reuse; exact files to create/change; tests and acceptance checklist. If the spec and current backend contract disagree, stop and flag it. Do not add new product features.</w:t>
      </w:r>
    </w:p>
    <w:p>
      <w:pPr>
        <w:pStyle w:val="Heading2"/>
      </w:pPr>
      <w:r>
        <w:t>Prompt C2 — Build the screen with mock adapter first</w:t>
      </w:r>
    </w:p>
    <w:p>
      <w:pPr>
        <w:spacing w:before="80" w:after="160"/>
        <w:ind w:left="259" w:right="259"/>
      </w:pPr>
      <w:r>
        <w:rPr>
          <w:rFonts w:ascii="Consolas" w:hAnsi="Consolas"/>
          <w:color w:val="303734"/>
          <w:sz w:val="18"/>
        </w:rPr>
        <w:t>Implement only [SCREEN ID + NAME] from the approved plan. Reuse existing design tokens and components; follow the deep-green sidebar theme and exact UI labels. Keep data access behind a small typed data/service layer so mock data can later be replaced without rewriting the UI. Include loading, empty, error, permission-denied, and stale-data states. Any mock records must be visibly marked simulated in development and must not be confused with live alerts. Do not invent endpoints or columns. Avoid unrelated refactors. After implementation, list changed files and run the relevant checks.</w:t>
      </w:r>
    </w:p>
    <w:p>
      <w:pPr>
        <w:pStyle w:val="Heading2"/>
      </w:pPr>
      <w:r>
        <w:t>Prompt C3 — Visual/browser QA</w:t>
      </w:r>
    </w:p>
    <w:p>
      <w:pPr>
        <w:spacing w:before="80" w:after="160"/>
        <w:ind w:left="259" w:right="259"/>
      </w:pPr>
      <w:r>
        <w:rPr>
          <w:rFonts w:ascii="Consolas" w:hAnsi="Consolas"/>
          <w:color w:val="303734"/>
          <w:sz w:val="18"/>
        </w:rPr>
        <w:t>Open and test [SCREEN ID + NAME] in the browser using the project's actual run command. Compare against the approved UI spec and supplied reference. Check desktop and mobile widths, overflow, spacing, contrast, focus states, keyboard navigation, labels, empty/loading/error states, and all visible actions. Report mismatches with screenshots/element locations where available. Fix only confirmed mismatches, then retest. Do not claim browser verification if you did not actually run it.</w:t>
      </w:r>
    </w:p>
    <w:p>
      <w:pPr>
        <w:pStyle w:val="Heading2"/>
      </w:pPr>
      <w:r>
        <w:t>Prompt C4 — Final screen audit</w:t>
      </w:r>
    </w:p>
    <w:p>
      <w:pPr>
        <w:spacing w:before="80" w:after="160"/>
        <w:ind w:left="259" w:right="259"/>
      </w:pPr>
      <w:r>
        <w:rPr>
          <w:rFonts w:ascii="Consolas" w:hAnsi="Consolas"/>
          <w:color w:val="303734"/>
          <w:sz w:val="18"/>
        </w:rPr>
        <w:t>Audit [SCREEN ID + NAME] against its specification. Create a checklist of every required element and mark pass/fail with code references. Verify exact labels, buttons, role restrictions, data fields, error states, responsive behaviour, accessibility basics, no secrets, no invented endpoint, and no unlabelled simulated data. Run the actual available lint/typecheck/test/build commands. Fix confirmed failures. Report commands and real outcomes, remaining gaps, and integration dependencies.</w:t>
      </w:r>
    </w:p>
    <w:p>
      <w:pPr>
        <w:pStyle w:val="Heading1"/>
      </w:pPr>
      <w:r>
        <w:t>D. Build shared foundations before multiplying pages</w:t>
      </w:r>
    </w:p>
    <w:p>
      <w:pPr>
        <w:pStyle w:val="ListNumber"/>
      </w:pPr>
      <w:r>
        <w:t>Route/layout foundation: confirm existing routing before creating layouts. Keep role-aware navigation in one shared place.</w:t>
      </w:r>
    </w:p>
    <w:p>
      <w:pPr>
        <w:pStyle w:val="ListNumber"/>
      </w:pPr>
      <w:r>
        <w:t>Auth and roles: use the existing session provider. Treat roles as a set, not a single enum assumption. Do not infer role from a user-editable profile field.</w:t>
      </w:r>
    </w:p>
    <w:p>
      <w:pPr>
        <w:pStyle w:val="ListNumber"/>
      </w:pPr>
      <w:r>
        <w:t>Design system: standardize typography, spacing, colours, cards, tables, status chips, buttons, dialogs, empty states, and error states using existing theme/shadcn components.</w:t>
      </w:r>
    </w:p>
    <w:p>
      <w:pPr>
        <w:pStyle w:val="ListNumber"/>
      </w:pPr>
      <w:r>
        <w:t>Typed contracts: define TypeScript types from the approved schema/API contract. Keep backend response types separate from presentation view models where useful.</w:t>
      </w:r>
    </w:p>
    <w:p>
      <w:pPr>
        <w:pStyle w:val="ListNumber"/>
      </w:pPr>
      <w:r>
        <w:t>Data layer: isolate Supabase reads, Python API calls, and n8n-triggering backend calls in service modules. Never let random page components directly invent fetch logic.</w:t>
      </w:r>
    </w:p>
    <w:p>
      <w:pPr>
        <w:pStyle w:val="ListNumber"/>
      </w:pPr>
      <w:r>
        <w:t>Realtime: create a shared subscription helper only if it fits existing architecture. Subscribe only to approved tables and always clean up subscriptions on unmount or user/village change.</w:t>
      </w:r>
    </w:p>
    <w:p>
      <w:pPr>
        <w:pStyle w:val="ListNumber"/>
      </w:pPr>
      <w:r>
        <w:t>Error/feedback: standardize loading skeletons, empty messages, retry controls, stale badges, and permission-denied handling.</w:t>
      </w:r>
    </w:p>
    <w:p>
      <w:pPr>
        <w:pStyle w:val="Heading2"/>
      </w:pPr>
      <w:r>
        <w:t>Prompt D1 — Shared frontend foundation audit</w:t>
      </w:r>
    </w:p>
    <w:p>
      <w:pPr>
        <w:spacing w:before="80" w:after="160"/>
        <w:ind w:left="259" w:right="259"/>
      </w:pPr>
      <w:r>
        <w:rPr>
          <w:rFonts w:ascii="Consolas" w:hAnsi="Consolas"/>
          <w:color w:val="303734"/>
          <w:sz w:val="18"/>
        </w:rPr>
        <w:t>Inspect the current frontend and recommend the smallest shared foundation needed for the approved HydroVision screens: app shell, role-aware navigation, auth/session integration, typed data contracts, loading/empty/error states, theme tokens, and data service layer. Do not duplicate working components. Return a dependency map and proposed files. Do not implement until the plan is approved.</w:t>
      </w:r>
    </w:p>
    <w:p>
      <w:pPr>
        <w:pStyle w:val="Heading2"/>
      </w:pPr>
      <w:r>
        <w:t>Prompt D2 — Role-aware navigation and route guards</w:t>
      </w:r>
    </w:p>
    <w:p>
      <w:pPr>
        <w:spacing w:before="80" w:after="160"/>
        <w:ind w:left="259" w:right="259"/>
      </w:pPr>
      <w:r>
        <w:rPr>
          <w:rFonts w:ascii="Consolas" w:hAnsi="Consolas"/>
          <w:color w:val="303734"/>
          <w:sz w:val="18"/>
        </w:rPr>
        <w:t>Using the existing auth/session and role data contract, implement only the approved role-aware navigation and route guards. A user may hold multiple roles. Residents cannot access Field screens; panchayat/volunteers can access field screens and can switch to resident mode. Preserve approved navigation decisions: no standalone Villages nav; O9 contains Situation Reports/Copilot tabs; O10 contains Model Report/Data Health tabs; resident tab bar is approved; O3 is not in the sidebar. Do not rely on frontend guards for data security; document the corresponding RLS dependency. If actual role/session fields differ from the contract, stop and report the mismatch.</w:t>
      </w:r>
    </w:p>
    <w:p>
      <w:pPr>
        <w:pStyle w:val="Heading1"/>
      </w:pPr>
      <w:r>
        <w:t>E. Exact integration contracts Svi must follow</w:t>
      </w:r>
    </w:p>
    <w:tbl>
      <w:tblPr>
        <w:tblStyle w:val="LightShading-Accent1"/>
        <w:tblW w:type="auto" w:w="0"/>
        <w:tblLook w:firstColumn="1" w:firstRow="1" w:lastColumn="0" w:lastRow="0" w:noHBand="0" w:noVBand="1" w:val="04A0"/>
      </w:tblPr>
      <w:tblGrid>
        <w:gridCol w:w="5083"/>
        <w:gridCol w:w="5083"/>
      </w:tblGrid>
      <w:tr>
        <w:tc>
          <w:tcPr>
            <w:tcW w:type="dxa" w:w="5083"/>
          </w:tcPr>
          <w:p>
            <w:r>
              <w:t>Area</w:t>
            </w:r>
          </w:p>
        </w:tc>
        <w:tc>
          <w:tcPr>
            <w:tcW w:type="dxa" w:w="5083"/>
          </w:tcPr>
          <w:p>
            <w:r>
              <w:t>Frontend rule</w:t>
            </w:r>
          </w:p>
        </w:tc>
      </w:tr>
      <w:tr>
        <w:tc>
          <w:tcPr>
            <w:tcW w:type="dxa" w:w="5083"/>
          </w:tcPr>
          <w:p>
            <w:r>
              <w:t>Supabase</w:t>
            </w:r>
          </w:p>
        </w:tc>
        <w:tc>
          <w:tcPr>
            <w:tcW w:type="dxa" w:w="5083"/>
          </w:tcPr>
          <w:p>
            <w:r>
              <w:t>Use the existing approved client and public key/session pattern. Reads are subject to RLS; never use service-role credentials in browser bundles.</w:t>
            </w:r>
          </w:p>
        </w:tc>
      </w:tr>
      <w:tr>
        <w:tc>
          <w:tcPr>
            <w:tcW w:type="dxa" w:w="5083"/>
          </w:tcPr>
          <w:p>
            <w:r>
              <w:t>Simple state changes</w:t>
            </w:r>
          </w:p>
        </w:tc>
        <w:tc>
          <w:tcPr>
            <w:tcW w:type="dxa" w:w="5083"/>
          </w:tcPr>
          <w:p>
            <w:r>
              <w:t>Use direct Supabase mutations only where the contract explicitly allows them and RLS protects them.</w:t>
            </w:r>
          </w:p>
        </w:tc>
      </w:tr>
      <w:tr>
        <w:tc>
          <w:tcPr>
            <w:tcW w:type="dxa" w:w="5083"/>
          </w:tcPr>
          <w:p>
            <w:r>
              <w:t>Side effects</w:t>
            </w:r>
          </w:p>
        </w:tc>
        <w:tc>
          <w:tcPr>
            <w:tcW w:type="dxa" w:w="5083"/>
          </w:tcPr>
          <w:p>
            <w:r>
              <w:t>Alert dispatch, Telegram acknowledgements, SOS side effects, and similar workflows must call the approved authenticated backend/n8n webhook path, not arbitrary client-side privileged writes.</w:t>
            </w:r>
          </w:p>
        </w:tc>
      </w:tr>
      <w:tr>
        <w:tc>
          <w:tcPr>
            <w:tcW w:type="dxa" w:w="5083"/>
          </w:tcPr>
          <w:p>
            <w:r>
              <w:t>AI/replay</w:t>
            </w:r>
          </w:p>
        </w:tc>
        <w:tc>
          <w:tcPr>
            <w:tcW w:type="dxa" w:w="5083"/>
          </w:tcPr>
          <w:p>
            <w:r>
              <w:t>Call the Python API contract for /ask, /rumor-check, /copilot, /report/photo, and /replay/*; do not fake these as direct database writes.</w:t>
            </w:r>
          </w:p>
        </w:tc>
      </w:tr>
      <w:tr>
        <w:tc>
          <w:tcPr>
            <w:tcW w:type="dxa" w:w="5083"/>
          </w:tcPr>
          <w:p>
            <w:r>
              <w:t>Realtime</w:t>
            </w:r>
          </w:p>
        </w:tc>
        <w:tc>
          <w:tcPr>
            <w:tcW w:type="dxa" w:w="5083"/>
          </w:tcPr>
          <w:p>
            <w:r>
              <w:t>Subscribe only to the approved table list. Handle reconnects, duplicate events, cleanup, and current-user/village changes.</w:t>
            </w:r>
          </w:p>
        </w:tc>
      </w:tr>
      <w:tr>
        <w:tc>
          <w:tcPr>
            <w:tcW w:type="dxa" w:w="5083"/>
          </w:tcPr>
          <w:p>
            <w:r>
              <w:t>Freshness</w:t>
            </w:r>
          </w:p>
        </w:tc>
        <w:tc>
          <w:tcPr>
            <w:tcW w:type="dxa" w:w="5083"/>
          </w:tcPr>
          <w:p>
            <w:r>
              <w:t>Use agreed freshness semantics: under 30 minutes fresh; 30–45 minutes aging; over 45 minutes outdated. Do not infer “open now” or “live” from missing timestamps.</w:t>
            </w:r>
          </w:p>
        </w:tc>
      </w:tr>
      <w:tr>
        <w:tc>
          <w:tcPr>
            <w:tcW w:type="dxa" w:w="5083"/>
          </w:tcPr>
          <w:p>
            <w:r>
              <w:t>Simulation</w:t>
            </w:r>
          </w:p>
        </w:tc>
        <w:tc>
          <w:tcPr>
            <w:tcW w:type="dxa" w:w="5083"/>
          </w:tcPr>
          <w:p>
            <w:r>
              <w:t>Expose is_simulated where specified in O2/O9/O10 and label synthetic replay. Never display simulation as a real alert or send it to real recipients by default.</w:t>
            </w:r>
          </w:p>
        </w:tc>
      </w:tr>
      <w:tr>
        <w:tc>
          <w:tcPr>
            <w:tcW w:type="dxa" w:w="5083"/>
          </w:tcPr>
          <w:p>
            <w:r>
              <w:t>Location/resource</w:t>
            </w:r>
          </w:p>
        </w:tc>
        <w:tc>
          <w:tcPr>
            <w:tcW w:type="dxa" w:w="5083"/>
          </w:tcPr>
          <w:p>
            <w:r>
              <w:t>Straight-line distance is labelled distance in km; show ETA only if a routing service actually provides it.</w:t>
            </w:r>
          </w:p>
        </w:tc>
      </w:tr>
    </w:tbl>
    <w:p>
      <w:pPr>
        <w:pStyle w:val="Heading2"/>
      </w:pPr>
      <w:r>
        <w:t>Prompt E1 — Replace mocks with real data safely</w:t>
      </w:r>
    </w:p>
    <w:p>
      <w:pPr>
        <w:spacing w:before="80" w:after="160"/>
        <w:ind w:left="259" w:right="259"/>
      </w:pPr>
      <w:r>
        <w:rPr>
          <w:rFonts w:ascii="Consolas" w:hAnsi="Consolas"/>
          <w:color w:val="303734"/>
          <w:sz w:val="18"/>
        </w:rPr>
        <w:t>For [SCREEN], inspect the approved schema/API contracts and the current mock adapter. Replace only the confirmed mock data source with the real approved service. Keep the visual component stable. Use exact field names and types, explicit loading/empty/error/stale states, and user/village scoping. Do not add a new endpoint or database field. If a field is not available in the actual schema, keep the UI safely unavailable and report the contract gap. Add tests for response mapping and failures.</w:t>
      </w:r>
    </w:p>
    <w:p>
      <w:pPr>
        <w:pStyle w:val="Heading2"/>
      </w:pPr>
      <w:r>
        <w:t>Prompt E2 — Realtime implementation</w:t>
      </w:r>
    </w:p>
    <w:p>
      <w:pPr>
        <w:spacing w:before="80" w:after="160"/>
        <w:ind w:left="259" w:right="259"/>
      </w:pPr>
      <w:r>
        <w:rPr>
          <w:rFonts w:ascii="Consolas" w:hAnsi="Consolas"/>
          <w:color w:val="303734"/>
          <w:sz w:val="18"/>
        </w:rPr>
        <w:t>Implement the approved Supabase Realtime behaviour for [SCREEN]. Subscribe only to the relevant approved table(s) among risk_snapshots, sos_events, tasks, alert_deliveries, reports, resource_suggestions, shelters, source_health, and sitreps. Inspect existing client patterns first. Scope filters only where supported and authorized; clean up subscriptions; prevent duplicate rows/events; handle reconnect and stale connection indicators; and do not treat a Realtime event as proof of delivery/read receipt. Include a manual test plan. Do not subscribe to every table.</w:t>
      </w:r>
    </w:p>
    <w:p>
      <w:pPr>
        <w:pStyle w:val="Heading1"/>
      </w:pPr>
      <w:r>
        <w:t>F. Page-specific reminders for HydroVision</w:t>
      </w:r>
    </w:p>
    <w:p>
      <w:pPr>
        <w:pStyle w:val="ListBullet"/>
      </w:pPr>
      <w:r>
        <w:t>O2 village list is the village index; do not add a second standalone Villages navigation item.</w:t>
      </w:r>
    </w:p>
    <w:p>
      <w:pPr>
        <w:pStyle w:val="ListBullet"/>
      </w:pPr>
      <w:r>
        <w:t>Resident onboarding R0 appears once after first OTP; panchayat/volunteers skip it. Follow the actual auth/session contract to determine first-time state; do not store a security decision only in localStorage.</w:t>
      </w:r>
    </w:p>
    <w:p>
      <w:pPr>
        <w:pStyle w:val="ListBullet"/>
      </w:pPr>
      <w:r>
        <w:t>Residents cannot access Field screens. The UI route guard is a usability layer; verify backend RLS is also configured.</w:t>
      </w:r>
    </w:p>
    <w:p>
      <w:pPr>
        <w:pStyle w:val="ListBullet"/>
      </w:pPr>
      <w:r>
        <w:t>R1 “what to do now” uses fixed alert_templates by tier/language; RAG stays in R2. Do not invent AI-generated emergency instructions when the approved template is missing.</w:t>
      </w:r>
    </w:p>
    <w:p>
      <w:pPr>
        <w:pStyle w:val="ListBullet"/>
      </w:pPr>
      <w:r>
        <w:t>O9 is a single page with Situation Reports and Copilot tabs. O10 is a single page with Model Report and Data Health tabs.</w:t>
      </w:r>
    </w:p>
    <w:p>
      <w:pPr>
        <w:pStyle w:val="ListBullet"/>
      </w:pPr>
      <w:r>
        <w:t>O5 resource status is read-only; status changes happen through the task flow. Shelter capacity/status is Open/Full/Closed; do not invent occupancy.</w:t>
      </w:r>
    </w:p>
    <w:p>
      <w:pPr>
        <w:pStyle w:val="ListBullet"/>
      </w:pPr>
      <w:r>
        <w:t>For reports with missing GPS, show the missing-location state and reflect that such reports are excluded from fusion/routing until verified.</w:t>
      </w:r>
    </w:p>
    <w:p>
      <w:pPr>
        <w:pStyle w:val="ListBullet"/>
      </w:pPr>
      <w:r>
        <w:t>Never show Telegram “read” status. The agreed delivery funnel is Sent → Delivered → Acknowledged.</w:t>
      </w:r>
    </w:p>
    <w:p>
      <w:pPr>
        <w:pStyle w:val="ListBullet"/>
      </w:pPr>
      <w:r>
        <w:t>Any simulated alert or replay item must be visibly labelled and isolated from real recipients.</w:t>
      </w:r>
    </w:p>
    <w:p>
      <w:pPr>
        <w:pStyle w:val="Heading1"/>
      </w:pPr>
      <w:r>
        <w:t>G. Efficient batching without losing control</w:t>
      </w:r>
    </w:p>
    <w:p>
      <w:pPr>
        <w:pStyle w:val="ListNumber"/>
      </w:pPr>
      <w:r>
        <w:t>Batch pages only when they share the same shell/data pattern and each page has a clear separate acceptance checklist.</w:t>
      </w:r>
    </w:p>
    <w:p>
      <w:pPr>
        <w:pStyle w:val="ListNumber"/>
      </w:pPr>
      <w:r>
        <w:t>Do not ask parallel agents to edit the same shared component or route file at once. Assign separate files or have one agent implement and another review.</w:t>
      </w:r>
    </w:p>
    <w:p>
      <w:pPr>
        <w:pStyle w:val="ListNumber"/>
      </w:pPr>
      <w:r>
        <w:t>Use a mock adapter while Bagul’s schema/API is still being reconciled; keep the mock shape identical to the agreed contract and mark it as simulated.</w:t>
      </w:r>
    </w:p>
    <w:p>
      <w:pPr>
        <w:pStyle w:val="ListNumber"/>
      </w:pPr>
      <w:r>
        <w:t>After each batch, run the whole app, inspect changed files, review the diff, and commit a stable checkpoint before the next batch.</w:t>
      </w:r>
    </w:p>
    <w:p>
      <w:pPr>
        <w:pStyle w:val="ListNumber"/>
      </w:pPr>
      <w:r>
        <w:t>When an agent asks to install a dependency, first check whether the repository already has a suitable package and whether the dependency is necessary.</w:t>
      </w:r>
    </w:p>
    <w:p>
      <w:pPr>
        <w:pStyle w:val="Heading2"/>
      </w:pPr>
      <w:r>
        <w:t>Prompt G1 — Parallel work assignment</w:t>
      </w:r>
    </w:p>
    <w:p>
      <w:pPr>
        <w:spacing w:before="80" w:after="160"/>
        <w:ind w:left="259" w:right="259"/>
      </w:pPr>
      <w:r>
        <w:rPr>
          <w:rFonts w:ascii="Consolas" w:hAnsi="Consolas"/>
          <w:color w:val="303734"/>
          <w:sz w:val="18"/>
        </w:rPr>
        <w:t>Break the approved frontend backlog into independent tasks for multiple AI agents. Do not let agents edit the same files simultaneously. For each task give: screen/component, exact owned files, files that are read-only, dependency contracts, acceptance criteria, tests, and handoff format. Identify shared files that must be handled sequentially. Do not change the scope or invent new screens.</w:t>
      </w:r>
    </w:p>
    <w:p>
      <w:pPr>
        <w:pStyle w:val="Heading1"/>
      </w:pPr>
      <w:r>
        <w:t>H. How to validate before handoff</w:t>
      </w:r>
    </w:p>
    <w:p>
      <w:pPr>
        <w:pStyle w:val="ListNumber"/>
      </w:pPr>
      <w:r>
        <w:t>Run the exact development server command and visit every changed route.</w:t>
      </w:r>
    </w:p>
    <w:p>
      <w:pPr>
        <w:pStyle w:val="ListNumber"/>
      </w:pPr>
      <w:r>
        <w:t>Run available lint, TypeScript check, unit tests, and production build; record actual output rather than saying “passed” without running them.</w:t>
      </w:r>
    </w:p>
    <w:p>
      <w:pPr>
        <w:pStyle w:val="ListNumber"/>
      </w:pPr>
      <w:r>
        <w:t>Test at least a desktop and narrow mobile viewport.</w:t>
      </w:r>
    </w:p>
    <w:p>
      <w:pPr>
        <w:pStyle w:val="ListNumber"/>
      </w:pPr>
      <w:r>
        <w:t>Test resident, field user, and officer paths with the actual role/session setup or clearly documented test accounts.</w:t>
      </w:r>
    </w:p>
    <w:p>
      <w:pPr>
        <w:pStyle w:val="ListNumber"/>
      </w:pPr>
      <w:r>
        <w:t>Test no data, loading, API failure, stale data, and unauthorized access states.</w:t>
      </w:r>
    </w:p>
    <w:p>
      <w:pPr>
        <w:pStyle w:val="ListNumber"/>
      </w:pPr>
      <w:r>
        <w:t>Inspect browser console/network for missing requests, repeated subscriptions, leaked keys, unexpected 401/403/500 responses, and calls to endpoints not in the contract.</w:t>
      </w:r>
    </w:p>
    <w:p>
      <w:pPr>
        <w:pStyle w:val="ListNumber"/>
      </w:pPr>
      <w:r>
        <w:t>Compare the final page with the approved UI spec, not just with AI’s own generated screenshot.</w:t>
      </w:r>
    </w:p>
    <w:p>
      <w:pPr>
        <w:pStyle w:val="Heading1"/>
      </w:pPr>
      <w:r>
        <w:t>I. Required Svi handoff package</w:t>
      </w:r>
    </w:p>
    <w:p>
      <w:pPr>
        <w:pStyle w:val="ListBullet"/>
      </w:pPr>
      <w:r>
        <w:t>Working code changes committed on a feature branch or shared as a reviewable patch.</w:t>
      </w:r>
    </w:p>
    <w:p>
      <w:pPr>
        <w:pStyle w:val="ListBullet"/>
      </w:pPr>
      <w:r>
        <w:t>List of routes/pages/components changed and the matching UI-spec section.</w:t>
      </w:r>
    </w:p>
    <w:p>
      <w:pPr>
        <w:pStyle w:val="ListBullet"/>
      </w:pPr>
      <w:r>
        <w:t>Environment variable names in .env.example only; no secrets.</w:t>
      </w:r>
    </w:p>
    <w:p>
      <w:pPr>
        <w:pStyle w:val="ListBullet"/>
      </w:pPr>
      <w:r>
        <w:t>Exact setup and run commands, plus lint/typecheck/test/build results.</w:t>
      </w:r>
    </w:p>
    <w:p>
      <w:pPr>
        <w:pStyle w:val="ListBullet"/>
      </w:pPr>
      <w:r>
        <w:t>Any mock adapter and instructions for replacing it with the approved live data source.</w:t>
      </w:r>
    </w:p>
    <w:p>
      <w:pPr>
        <w:pStyle w:val="ListBullet"/>
      </w:pPr>
      <w:r>
        <w:t>Role/route test matrix and Realtime subscription list.</w:t>
      </w:r>
    </w:p>
    <w:p>
      <w:pPr>
        <w:pStyle w:val="ListBullet"/>
      </w:pPr>
      <w:r>
        <w:t>Screenshots of the finished pages at desktop and mobile widths, if browser tooling is available.</w:t>
      </w:r>
    </w:p>
    <w:p>
      <w:pPr>
        <w:pStyle w:val="ListBullet"/>
      </w:pPr>
      <w:r>
        <w:t>Known gaps, missing backend contracts, and unresolved decisions marked [NEEDS HUMAN CHECK].</w:t>
      </w:r>
    </w:p>
    <w:p>
      <w:pPr>
        <w:pStyle w:val="ListBullet"/>
      </w:pPr>
      <w:r>
        <w:t>Package as HydroVision_Svi_Frontend_Handoff.zip if the team is exchanging ZIPs; exclude node_modules, .env, build caches, and secrets.</w:t>
      </w:r>
    </w:p>
    <w:p>
      <w:pPr>
        <w:pStyle w:val="Heading1"/>
      </w:pPr>
      <w:r>
        <w:t>J. Final Svi checklist</w:t>
      </w:r>
    </w:p>
    <w:p>
      <w:pPr>
        <w:pStyle w:val="ListBullet"/>
      </w:pPr>
      <w:r>
        <w:t>Did I build in the existing repo rather than a separate AI-generated starter?</w:t>
      </w:r>
    </w:p>
    <w:p>
      <w:pPr>
        <w:pStyle w:val="ListBullet"/>
      </w:pPr>
      <w:r>
        <w:t>Did I follow exact labels and navigation decisions?</w:t>
      </w:r>
    </w:p>
    <w:p>
      <w:pPr>
        <w:pStyle w:val="ListBullet"/>
      </w:pPr>
      <w:r>
        <w:t>Did I use only confirmed API and schema fields?</w:t>
      </w:r>
    </w:p>
    <w:p>
      <w:pPr>
        <w:pStyle w:val="ListBullet"/>
      </w:pPr>
      <w:r>
        <w:t>Are all actions functional and all failure states handled?</w:t>
      </w:r>
    </w:p>
    <w:p>
      <w:pPr>
        <w:pStyle w:val="ListBullet"/>
      </w:pPr>
      <w:r>
        <w:t>Are role guards present and the backend RLS dependency confirmed?</w:t>
      </w:r>
    </w:p>
    <w:p>
      <w:pPr>
        <w:pStyle w:val="ListBullet"/>
      </w:pPr>
      <w:r>
        <w:t>Are Realtime subscriptions limited and cleaned up?</w:t>
      </w:r>
    </w:p>
    <w:p>
      <w:pPr>
        <w:pStyle w:val="ListBullet"/>
      </w:pPr>
      <w:r>
        <w:t>Are simulated records clearly labelled?</w:t>
      </w:r>
    </w:p>
    <w:p>
      <w:pPr>
        <w:pStyle w:val="ListBullet"/>
      </w:pPr>
      <w:r>
        <w:t>Did I actually run the build and test the browser before handoff?</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0"/>
        <w:sz w:val="14"/>
      </w:rPr>
      <w:t>HYDROVISION · SVI AI ACCELERATOR · INTERNAL BUILD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8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8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58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E2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B6870"/>
      <w:sz w:val="16"/>
    </w:rPr>
  </w:style>
  <w:style w:type="paragraph" w:customStyle="1" w:styleId="Prompt">
    <w:name w:val="Prompt"/>
    <w:pPr>
      <w:spacing w:after="80"/>
      <w:ind w:left="173"/>
    </w:pPr>
    <w:rPr>
      <w:rFonts w:ascii="Consolas" w:hAnsi="Consolas"/>
      <w:color w:val="1F2933"/>
      <w:sz w:val="16"/>
    </w:rPr>
  </w:style>
  <w:style w:type="paragraph" w:customStyle="1" w:styleId="Callout">
    <w:name w:val="Callout"/>
    <w:pPr>
      <w:spacing w:after="80"/>
    </w:pPr>
    <w:rPr>
      <w:rFonts w:ascii="Aptos" w:hAnsi="Aptos"/>
      <w:b/>
      <w:color w:val="0B2E2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