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20" w:name="full-title-page"/>
    <w:p>
      <w:pPr>
        <w:pStyle w:val="Heading1"/>
        <w:widowControl/>
        <w:jc w:val="left"/>
      </w:pPr>
      <w:r>
        <w:rPr>
          <w:rFonts w:ascii="Arial" w:hAnsi="Arial"/>
        </w:rPr>
        <w:t xml:space="preserve">Full Title Page</w:t>
      </w:r>
    </w:p>
    <w:bookmarkStart w:id="9" w:name="manuscript"/>
    <w:p>
      <w:pPr>
        <w:pStyle w:val="Heading2"/>
        <w:widowControl/>
        <w:jc w:val="left"/>
      </w:pPr>
      <w:r>
        <w:rPr>
          <w:rFonts w:ascii="Arial" w:hAnsi="Arial"/>
        </w:rPr>
        <w:t xml:space="preserve">Manuscript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Title: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 and Compute-Matched Evaluation of Published BU-Net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Components with Multi-Seed Development and Independent External Testing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Multimodal Glioma Segmentation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Short title: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Capacity-controlled evaluation of BU-Net components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type: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Original Research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Main-text word count, Introduction through Discussion: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[GENERATED DURING FINAL BUILD]</w:t>
      </w:r>
    </w:p>
    <w:bookmarkEnd w:id="9"/>
    <w:bookmarkStart w:id="10" w:name="authors-and-affiliations"/>
    <w:p>
      <w:pPr>
        <w:pStyle w:val="Heading2"/>
        <w:widowControl/>
        <w:jc w:val="left"/>
      </w:pPr>
      <w:r>
        <w:rPr>
          <w:rFonts w:ascii="Arial" w:hAnsi="Arial"/>
        </w:rPr>
        <w:t xml:space="preserve">Authors and affiliations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for every author provide first name, middle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initials, last name, academic degrees, ORCID, numbered institutional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affiliation, and final author order.]</w:t>
      </w:r>
    </w:p>
    <w:bookmarkEnd w:id="10"/>
    <w:bookmarkStart w:id="11" w:name="originating-institution"/>
    <w:p>
      <w:pPr>
        <w:pStyle w:val="Heading2"/>
        <w:widowControl/>
        <w:jc w:val="left"/>
      </w:pPr>
      <w:r>
        <w:rPr>
          <w:rFonts w:ascii="Arial" w:hAnsi="Arial"/>
        </w:rPr>
        <w:t xml:space="preserve">Originating institution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institution name and complete street address.]</w:t>
      </w:r>
    </w:p>
    <w:bookmarkEnd w:id="11"/>
    <w:bookmarkStart w:id="12" w:name="corresponding-author"/>
    <w:p>
      <w:pPr>
        <w:pStyle w:val="Heading2"/>
        <w:widowControl/>
        <w:jc w:val="left"/>
      </w:pPr>
      <w:r>
        <w:rPr>
          <w:rFonts w:ascii="Arial" w:hAnsi="Arial"/>
        </w:rPr>
        <w:t xml:space="preserve">Corresponding author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name, academic degrees, telephone, email,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complete postal address.]</w:t>
      </w:r>
    </w:p>
    <w:bookmarkEnd w:id="12"/>
    <w:bookmarkStart w:id="13" w:name="funding-and-support"/>
    <w:p>
      <w:pPr>
        <w:pStyle w:val="Heading2"/>
        <w:widowControl/>
        <w:jc w:val="left"/>
      </w:pPr>
      <w:r>
        <w:rPr>
          <w:rFonts w:ascii="Arial" w:hAnsi="Arial"/>
        </w:rPr>
        <w:t xml:space="preserve">Funding and support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funder names, grant numbers, and funder role,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explicit no-funding statement.]</w:t>
      </w:r>
    </w:p>
    <w:bookmarkEnd w:id="13"/>
    <w:bookmarkStart w:id="14" w:name="Xfdeb85bf74b480724233b21b9d6987b20ffb8de"/>
    <w:p>
      <w:pPr>
        <w:pStyle w:val="Heading2"/>
        <w:widowControl/>
        <w:jc w:val="left"/>
      </w:pPr>
      <w:r>
        <w:rPr>
          <w:rFonts w:ascii="Arial" w:hAnsi="Arial"/>
        </w:rPr>
        <w:t xml:space="preserve">Conflicts of interest and industry support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REQUIRED]</w:t>
      </w:r>
    </w:p>
    <w:bookmarkEnd w:id="14"/>
    <w:bookmarkStart w:id="15" w:name="acknowledgments"/>
    <w:p>
      <w:pPr>
        <w:pStyle w:val="Heading2"/>
        <w:widowControl/>
        <w:jc w:val="left"/>
      </w:pPr>
      <w:r>
        <w:rPr>
          <w:rFonts w:ascii="Arial" w:hAnsi="Arial"/>
        </w:rPr>
        <w:t xml:space="preserve">Acknowledgments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REQUIRED]</w:t>
      </w:r>
    </w:p>
    <w:bookmarkEnd w:id="15"/>
    <w:bookmarkStart w:id="16" w:name="credit-author-contributions"/>
    <w:p>
      <w:pPr>
        <w:pStyle w:val="Heading2"/>
        <w:widowControl/>
        <w:jc w:val="left"/>
      </w:pPr>
      <w:r>
        <w:rPr>
          <w:rFonts w:ascii="Arial" w:hAnsi="Arial"/>
        </w:rPr>
        <w:t xml:space="preserve">CRediT author contributions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REQUIRED]</w:t>
      </w:r>
    </w:p>
    <w:bookmarkEnd w:id="16"/>
    <w:bookmarkStart w:id="17" w:name="data-sharing-statement"/>
    <w:p>
      <w:pPr>
        <w:pStyle w:val="Heading2"/>
        <w:widowControl/>
        <w:jc w:val="left"/>
      </w:pPr>
      <w:r>
        <w:rPr>
          <w:rFonts w:ascii="Arial" w:hAnsi="Arial"/>
        </w:rPr>
        <w:t xml:space="preserve">Data sharing statement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BraTS 2020 and the processed BraTS-Africa TCIA release remain subject to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 access terms. Raw medical images and labels are not redistributed.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Versioned code, configuration files, data manifests without source images,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hashes, split assignments, tests, analysis outputs permitted for release,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reconstruction instructions will be available through the final repository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release and archival record. The release identifier and archival DOI will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inserted after Gates I-K pass. Distribution of trained checkpoints remains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subject to author confirmation and applicable source-data terms.</w:t>
      </w:r>
    </w:p>
    <w:bookmarkEnd w:id="17"/>
    <w:bookmarkStart w:id="18" w:name="ethics-statement"/>
    <w:p>
      <w:pPr>
        <w:pStyle w:val="Heading2"/>
        <w:widowControl/>
        <w:jc w:val="left"/>
      </w:pPr>
      <w:r>
        <w:rPr>
          <w:rFonts w:ascii="Arial" w:hAnsi="Arial"/>
        </w:rPr>
        <w:t xml:space="preserve">Ethics statement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institutional determination for secondary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public deidentified data, including exemption or waiver language where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applicable.]</w:t>
      </w:r>
    </w:p>
    <w:bookmarkEnd w:id="18"/>
    <w:bookmarkStart w:id="19" w:name="Xa270994fdcc25e1fae5023d4633cdd11f9080ca"/>
    <w:p>
      <w:pPr>
        <w:pStyle w:val="Heading2"/>
        <w:widowControl/>
        <w:jc w:val="left"/>
      </w:pPr>
      <w:r>
        <w:rPr>
          <w:rFonts w:ascii="Arial" w:hAnsi="Arial"/>
        </w:rPr>
        <w:t xml:space="preserve">Use of generative AI and AI-assisted technologies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identify the tools and describe their use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manuscript preparation according to the journal’s current policy. All authors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remain responsible for accuracy, originality, citation, and final wording.]</w:t>
      </w:r>
    </w:p>
    <w:bookmarkEnd w:id="19"/>
    <w:bookmarkEnd w:id="20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2026-07-30T13:02:50Z</dcterms:created>
  <dcterms:modified xsi:type="dcterms:W3CDTF">2026-07-30T13:02:50Z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