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lockText"/>
        <w:widowControl/>
        <w:spacing w:line="240" w:lineRule="auto"/>
        <w:jc w:val="left"/>
      </w:pPr>
      <w:r>
        <w:rPr>
          <w:rFonts w:ascii="Arial" w:hAnsi="Arial"/>
          <w:b/>
          <w:bCs/>
          <w:color w:val="9C0006"/>
          <w:sz w:val="20"/>
        </w:rPr>
        <w:t xml:space="preserve">PRE-RESULTS PREVIEW - NOT FOR SUBMISSION. Scientific result fields and author declarations remain unresolved. Do not upload this file to a journal.</w:t>
      </w:r>
    </w:p>
    <w:bookmarkStart w:id="10" w:name="claim-2024-checklist-q1q2-v2-study"/>
    <w:p>
      <w:pPr>
        <w:pStyle w:val="Heading1"/>
        <w:widowControl/>
        <w:jc w:val="left"/>
      </w:pPr>
      <w:r>
        <w:rPr>
          <w:rFonts w:ascii="Arial" w:hAnsi="Arial"/>
        </w:rPr>
        <w:t xml:space="preserve">CLAIM 2024 checklist — Q1/Q2 v2 study</w:t>
      </w:r>
    </w:p>
    <w:p>
      <w:pPr>
        <w:pStyle w:val="FirstParagraph"/>
        <w:widowControl/>
        <w:jc w:val="left"/>
      </w:pPr>
      <w:r>
        <w:rPr>
          <w:rFonts w:ascii="Arial" w:hAnsi="Arial"/>
        </w:rPr>
        <w:t xml:space="preserve">Guideline: Tejani AS, Klontzas ME, Gatti AA, et al. </w:t>
      </w:r>
      <w:r>
        <w:rPr>
          <w:rFonts w:ascii="Arial" w:hAnsi="Arial"/>
          <w:i/>
          <w:iCs/>
        </w:rPr>
        <w:t xml:space="preserve">Checklist for Artificial</w:t>
      </w:r>
      <w:r>
        <w:rPr>
          <w:rFonts w:ascii="Arial" w:hAnsi="Arial"/>
          <w:i/>
          <w:iCs/>
        </w:rPr>
        <w:t xml:space="preserve"> </w:t>
      </w:r>
      <w:r>
        <w:rPr>
          <w:rFonts w:ascii="Arial" w:hAnsi="Arial"/>
          <w:i/>
          <w:iCs/>
        </w:rPr>
        <w:t xml:space="preserve">Intelligence in Medical Imaging: 2024 Update</w:t>
      </w:r>
      <w:r>
        <w:rPr>
          <w:rFonts w:ascii="Arial" w:hAnsi="Arial"/>
        </w:rPr>
        <w:t xml:space="preserve">. Radiology: Artificial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Intelligence. 2024;6(4):e240300. doi:10.1148/ryai.240300.</w:t>
      </w:r>
    </w:p>
    <w:p>
      <w:pPr>
        <w:pStyle w:val="BodyText"/>
        <w:widowControl/>
        <w:jc w:val="left"/>
      </w:pPr>
      <w:r>
        <w:rPr>
          <w:rFonts w:ascii="Arial" w:hAnsi="Arial"/>
        </w:rPr>
        <w:t xml:space="preserve">This is a pre-results compliance template. “Yes” and “Partial” entries remain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pending until real results are rendered and final page/line references are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inserted. Repository paths identify implementation evidence; they do not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replace reporting in the manuscript. Author-dependent declarations are not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inferred from code.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cantSplit w:val="true"/>
          <w:tblHeader w:val="true"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b/>
                <w:sz w:val="15"/>
              </w:rPr>
              <w:t xml:space="preserve">ID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b/>
                <w:sz w:val="15"/>
              </w:rPr>
              <w:t xml:space="preserve">CLAIM 2024 item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b/>
                <w:sz w:val="15"/>
              </w:rPr>
              <w:t xml:space="preserve">Status before final layout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b/>
                <w:sz w:val="15"/>
              </w:rPr>
              <w:t xml:space="preserve">Final manuscript location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b/>
                <w:sz w:val="15"/>
              </w:rPr>
              <w:t xml:space="preserve">Repository evidence / explanation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C01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Identify the work as an AI methodology study and name the technology in the title or abstract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yes_pending_final_page_lines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[FINAL PAGE/LINES: title and abstract]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Style w:val="VerbatimChar"/>
                <w:rFonts w:ascii="Arial" w:hAnsi="Arial"/>
                <w:sz w:val="15"/>
              </w:rPr>
              <w:t xml:space="preserve">manuscript/q1q2_v2_manuscript.template.md</w:t>
            </w:r>
            <w:r>
              <w:rPr>
                <w:rFonts w:ascii="Arial" w:hAnsi="Arial"/>
                <w:sz w:val="15"/>
              </w:rPr>
              <w:t xml:space="preserve">; deep-learning segmentation and model families are stated without architectural novelty claims.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C02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Provide a structured summary of design, methods, results, conclusions, population, partitions, and availability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partial_pending_final_results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[FINAL PAGE/LINES: structured abstract]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The template covers design and methods; result values and availability identifiers remain Gate J/K outputs.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C03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State scientific and clinical background, intended use, and role of the AI approach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yes_pending_final_page_lines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[FINAL PAGE/LINES: Introduction]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Intended role is methodological segmentation evaluation; no clinical deployment claim is made.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C04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State aims, objectives, and hypotheses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yes_pending_final_page_lines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[FINAL PAGE/LINES: Introduction]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The capacity-controlled RES question and prespecified secondary analyses are explicit.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C05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State whether the study is prospective or retrospective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yes_pending_final_page_lines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[FINAL PAGE/LINES: Study Design]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Retrospective public-data methodology study.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C06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Describe the study goal and predictive task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yes_pending_final_page_lines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[FINAL PAGE/LINES: Study Design and Models]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Four-class multimodal MRI segmentation with regional and lesion-level evaluation.</w:t>
            </w:r>
          </w:p>
        </w:tc>
      </w:tr>
    </w:tbl>
    <w:p>
      <w:pPr>
        <w:pageBreakBefore/>
      </w:pP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cantSplit w:val="true"/>
          <w:tblHeader w:val="true"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b/>
                <w:sz w:val="15"/>
              </w:rPr>
              <w:t xml:space="preserve">ID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b/>
                <w:sz w:val="15"/>
              </w:rPr>
              <w:t xml:space="preserve">CLAIM 2024 item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b/>
                <w:sz w:val="15"/>
              </w:rPr>
              <w:t xml:space="preserve">Status before final layout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b/>
                <w:sz w:val="15"/>
              </w:rPr>
              <w:t xml:space="preserve">Final manuscript location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b/>
                <w:sz w:val="15"/>
              </w:rPr>
              <w:t xml:space="preserve">Repository evidence / explanation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C07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Describe data sources and their alignment with intended use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yes_pending_final_page_lines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[FINAL PAGE/LINES: Development and External Cohorts]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BraTS 2020 development and BraTS-Africa external testing;</w:t>
            </w:r>
            <w:r>
              <w:rPr>
                <w:rFonts w:ascii="Arial" w:hAnsi="Arial"/>
                <w:sz w:val="15"/>
              </w:rPr>
              <w:t xml:space="preserve"> </w:t>
            </w:r>
            <w:r>
              <w:rPr>
                <w:rStyle w:val="VerbatimChar"/>
                <w:rFonts w:ascii="Arial" w:hAnsi="Arial"/>
                <w:sz w:val="15"/>
              </w:rPr>
              <w:t xml:space="preserve">reports/q1q2_v2/external_dataset_selection.md</w:t>
            </w:r>
            <w:r>
              <w:rPr>
                <w:rFonts w:ascii="Arial" w:hAnsi="Arial"/>
                <w:sz w:val="15"/>
              </w:rPr>
              <w:t xml:space="preserve">.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C08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State inclusion and exclusion criteria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yes_pending_final_page_lines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[FINAL PAGE/LINES: Development and External Cohorts]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Cohort roles and exclusion of other neoplasms from confirmatory inference are explicit.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C09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Describe preprocessing in reproducible detail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yes_pending_final_page_lines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[FINAL PAGE/LINES: Preprocessing]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Style w:val="VerbatimChar"/>
                <w:rFonts w:ascii="Arial" w:hAnsi="Arial"/>
                <w:sz w:val="15"/>
              </w:rPr>
              <w:t xml:space="preserve">configs/data/preprocessing_pilot_cached.yaml</w:t>
            </w:r>
            <w:r>
              <w:rPr>
                <w:rFonts w:ascii="Arial" w:hAnsi="Arial"/>
                <w:sz w:val="15"/>
              </w:rPr>
              <w:t xml:space="preserve">; fold and external boundaries are declared.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C10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Describe any selected subset, crop, or extracted image portion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yes_pending_final_page_lines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[FINAL PAGE/LINES: Preprocessing]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Training sampling may enrich tumor content; complete validation/external volumes are retained.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C11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Describe de-identification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partial_pending_final_results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[FINAL PAGE/LINES: Data Availability and Ethics]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Public deidentified sources are used; source-specific de-identification is not repeated locally. Final ethics language requires author confirmation.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C12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Describe handling of missing data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yes_pending_final_page_lines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[FINAL PAGE/LINES: Cohorts and Statistical Analysis]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Modality completeness, metadata missingness, subgroup missingness, and failed predictions have explicit dispositions.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C13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Report relevant image-acquisition information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partial_pending_final_results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[FINAL PAGE/LINES: Cohorts and Supplement]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Available scanner, field-strength, spacing, geometry, and resolution metadata are reported; unavailable acquisition fields remain missing rather than imputed.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C14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Define the reference standard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yes_pending_final_page_lines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[FINAL PAGE/LINES: Cohorts and Central Evaluation]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Source-provided tumor subregion labels and exact WT/TC/ET mapping are stated.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C15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Explain the rationale for the reference standard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yes_pending_final_page_lines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[FINAL PAGE/LINES: Cohorts and Limitations]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BraTS-compatible labels support the frozen task while annotation uncertainty remains a limitation.</w:t>
            </w:r>
          </w:p>
        </w:tc>
      </w:tr>
    </w:tbl>
    <w:p>
      <w:pPr>
        <w:pageBreakBefore/>
      </w:pP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cantSplit w:val="true"/>
          <w:tblHeader w:val="true"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b/>
                <w:sz w:val="15"/>
              </w:rPr>
              <w:t xml:space="preserve">ID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b/>
                <w:sz w:val="15"/>
              </w:rPr>
              <w:t xml:space="preserve">CLAIM 2024 item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b/>
                <w:sz w:val="15"/>
              </w:rPr>
              <w:t xml:space="preserve">Status before final layout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b/>
                <w:sz w:val="15"/>
              </w:rPr>
              <w:t xml:space="preserve">Final manuscript location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b/>
                <w:sz w:val="15"/>
              </w:rPr>
              <w:t xml:space="preserve">Repository evidence / explanation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C16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State the source of reference annotations and annotator information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partial_pending_final_results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[FINAL PAGE/LINES: Cohorts]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Primary dataset descriptors are cited; the present study performs no new annotation and reports only source-available annotation details.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C17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Describe annotation of the testing dataset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not_applicable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[FINAL PAGE/LINES: External Cohort]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No new test annotation is performed; processed BraTS-Africa reference labels are used under source terms.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C18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Report inter- and intrarater variability or mitigation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no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[FINAL PAGE/LINES: Limitations]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Rater-level repeat annotations are unavailable; this is retained as a limitation and no variability estimate is invented.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C19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Describe assignment to training, tuning, and testing partitions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yes_pending_final_page_lines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[FINAL PAGE/LINES: Study Design and External Evaluation]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Style w:val="VerbatimChar"/>
                <w:rFonts w:ascii="Arial" w:hAnsi="Arial"/>
                <w:sz w:val="15"/>
              </w:rPr>
              <w:t xml:space="preserve">splits/q1q2_v2/split_metadata.json</w:t>
            </w:r>
            <w:r>
              <w:rPr>
                <w:rFonts w:ascii="Arial" w:hAnsi="Arial"/>
                <w:sz w:val="15"/>
              </w:rPr>
              <w:t xml:space="preserve">;</w:t>
            </w:r>
            <w:r>
              <w:rPr>
                <w:rFonts w:ascii="Arial" w:hAnsi="Arial"/>
                <w:sz w:val="15"/>
              </w:rPr>
              <w:t xml:space="preserve"> </w:t>
            </w:r>
            <w:r>
              <w:rPr>
                <w:rStyle w:val="VerbatimChar"/>
                <w:rFonts w:ascii="Arial" w:hAnsi="Arial"/>
                <w:sz w:val="15"/>
              </w:rPr>
              <w:t xml:space="preserve">splits/q1q2_v2/external_test.csv</w:t>
            </w:r>
            <w:r>
              <w:rPr>
                <w:rFonts w:ascii="Arial" w:hAnsi="Arial"/>
                <w:sz w:val="15"/>
              </w:rPr>
              <w:t xml:space="preserve">.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C20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State the level at which partitions are disjoint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yes_pending_final_page_lines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[FINAL PAGE/LINES: Study Design and Leakage Controls]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Patient-level disjointness, cross-edition identity audit, and external overlap audit are explicit.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C21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Explain the intended testing sample size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yes_pending_final_page_lines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[FINAL PAGE/LINES: Statistical Analysis]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Fixed public external cohort with precision/power planning;</w:t>
            </w:r>
            <w:r>
              <w:rPr>
                <w:rFonts w:ascii="Arial" w:hAnsi="Arial"/>
                <w:sz w:val="15"/>
              </w:rPr>
              <w:t xml:space="preserve"> </w:t>
            </w:r>
            <w:r>
              <w:rPr>
                <w:rStyle w:val="VerbatimChar"/>
                <w:rFonts w:ascii="Arial" w:hAnsi="Arial"/>
                <w:sz w:val="15"/>
              </w:rPr>
              <w:t xml:space="preserve">reports/q1q2_v2/external_precision_analysis.json</w:t>
            </w:r>
            <w:r>
              <w:rPr>
                <w:rFonts w:ascii="Arial" w:hAnsi="Arial"/>
                <w:sz w:val="15"/>
              </w:rPr>
              <w:t xml:space="preserve">.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C22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Describe model inputs, outputs, layers, and modifications in reconstructable detail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yes_pending_final_page_lines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[FINAL PAGE/LINES: Models; Supplementary Table S3]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Style w:val="VerbatimChar"/>
                <w:rFonts w:ascii="Arial" w:hAnsi="Arial"/>
                <w:sz w:val="15"/>
              </w:rPr>
              <w:t xml:space="preserve">configs/q1q2_v2/model_matrix.yaml</w:t>
            </w:r>
            <w:r>
              <w:rPr>
                <w:rFonts w:ascii="Arial" w:hAnsi="Arial"/>
                <w:sz w:val="15"/>
              </w:rPr>
              <w:t xml:space="preserve"> </w:t>
            </w:r>
            <w:r>
              <w:rPr>
                <w:rFonts w:ascii="Arial" w:hAnsi="Arial"/>
                <w:sz w:val="15"/>
              </w:rPr>
              <w:t xml:space="preserve">and executable implementations.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C23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Report software libraries, frameworks, packages, and versions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yes_pending_final_page_lines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[FINAL PAGE/LINES: Reproducibility]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Style w:val="VerbatimChar"/>
                <w:rFonts w:ascii="Arial" w:hAnsi="Arial"/>
                <w:sz w:val="15"/>
              </w:rPr>
              <w:t xml:space="preserve">environment/q1q2_v2-environment.json</w:t>
            </w:r>
            <w:r>
              <w:rPr>
                <w:rFonts w:ascii="Arial" w:hAnsi="Arial"/>
                <w:sz w:val="15"/>
              </w:rPr>
              <w:t xml:space="preserve">;</w:t>
            </w:r>
            <w:r>
              <w:rPr>
                <w:rFonts w:ascii="Arial" w:hAnsi="Arial"/>
                <w:sz w:val="15"/>
              </w:rPr>
              <w:t xml:space="preserve"> </w:t>
            </w:r>
            <w:r>
              <w:rPr>
                <w:rStyle w:val="VerbatimChar"/>
                <w:rFonts w:ascii="Arial" w:hAnsi="Arial"/>
                <w:sz w:val="15"/>
              </w:rPr>
              <w:t xml:space="preserve">environment/q1q2_v2-requirements-lock.txt</w:t>
            </w:r>
            <w:r>
              <w:rPr>
                <w:rFonts w:ascii="Arial" w:hAnsi="Arial"/>
                <w:sz w:val="15"/>
              </w:rPr>
              <w:t xml:space="preserve">.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C24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Describe parameter initialization and starting weights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yes_pending_final_page_lines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[FINAL PAGE/LINES: Models and Training]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Run-resolved model initialization and pretrained-weight status are recorded by configuration and metadata.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C25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Describe training, augmentation, optimization, stopping, and hyperparameters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yes_pending_final_page_lines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[FINAL PAGE/LINES: Loss Selection and Optimization]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Style w:val="VerbatimChar"/>
                <w:rFonts w:ascii="Arial" w:hAnsi="Arial"/>
                <w:sz w:val="15"/>
              </w:rPr>
              <w:t xml:space="preserve">configs/q1q2_v2/training_protocol.yaml</w:t>
            </w:r>
            <w:r>
              <w:rPr>
                <w:rFonts w:ascii="Arial" w:hAnsi="Arial"/>
                <w:sz w:val="15"/>
              </w:rPr>
              <w:t xml:space="preserve">; best and terminal checkpoints are required.</w:t>
            </w:r>
          </w:p>
        </w:tc>
      </w:tr>
    </w:tbl>
    <w:p>
      <w:pPr>
        <w:pageBreakBefore/>
      </w:pP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cantSplit w:val="true"/>
          <w:tblHeader w:val="true"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b/>
                <w:sz w:val="15"/>
              </w:rPr>
              <w:t xml:space="preserve">ID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b/>
                <w:sz w:val="15"/>
              </w:rPr>
              <w:t xml:space="preserve">CLAIM 2024 item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b/>
                <w:sz w:val="15"/>
              </w:rPr>
              <w:t xml:space="preserve">Status before final layout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b/>
                <w:sz w:val="15"/>
              </w:rPr>
              <w:t xml:space="preserve">Final manuscript location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b/>
                <w:sz w:val="15"/>
              </w:rPr>
              <w:t xml:space="preserve">Repository evidence / explanation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C26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Describe selection of the final model or models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yes_pending_final_page_lines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[FINAL PAGE/LINES: Loss Selection and External Evaluation]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Development-only loss/checkpoint rules and the no-external-selection guard are explicit.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C27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Describe ensembling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yes_pending_final_page_lines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[FINAL PAGE/LINES: External Evaluation]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Fold-seed checkpoint predictions use a prespecified strict-majority nested-region aggregation.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C28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Define performance metrics and their task relevance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yes_pending_final_page_lines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[FINAL PAGE/LINES: Central Evaluation]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Style w:val="VerbatimChar"/>
                <w:rFonts w:ascii="Arial" w:hAnsi="Arial"/>
                <w:sz w:val="15"/>
              </w:rPr>
              <w:t xml:space="preserve">configs/q1q2_v2/evaluation.yaml</w:t>
            </w:r>
            <w:r>
              <w:rPr>
                <w:rFonts w:ascii="Arial" w:hAnsi="Arial"/>
                <w:sz w:val="15"/>
              </w:rPr>
              <w:t xml:space="preserve">; regional, boundary, surface, and lesion endpoints.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C29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Describe statistical uncertainty and comparison methods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yes_pending_final_page_lines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[FINAL PAGE/LINES: Statistical Analysis]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Style w:val="VerbatimChar"/>
                <w:rFonts w:ascii="Arial" w:hAnsi="Arial"/>
                <w:sz w:val="15"/>
              </w:rPr>
              <w:t xml:space="preserve">configs/q1q2_v2/statistical_analysis_plan.yaml</w:t>
            </w:r>
            <w:r>
              <w:rPr>
                <w:rFonts w:ascii="Arial" w:hAnsi="Arial"/>
                <w:sz w:val="15"/>
              </w:rPr>
              <w:t xml:space="preserve">; paired and hierarchical uncertainty with multiplicity control.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C30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Report robustness or sensitivity analyses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partial_pending_final_results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[FINAL PAGE/LINES: Results and Supplement]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Evaluation thresholds, connectivity, HD95 handling, budget, loss interaction, and external subgroup sensitivities are prespecified.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C31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Describe and validate explainability methods, if used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not_applicable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[FINAL PAGE/LINES: Methods or checklist note]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No saliency or post hoc explainability method is used or claimed.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C32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Report evaluation on internal data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yes_pending_final_page_lines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[FINAL PAGE/LINES: Development Results]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Patient-level cross-validation is reported; the previously opened legacy internal subset is not reused for v2 inference.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C33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Report testing on external data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partial_pending_final_results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[FINAL PAGE/LINES: External Evaluation and Results]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Gate H is pending;</w:t>
            </w:r>
            <w:r>
              <w:rPr>
                <w:rFonts w:ascii="Arial" w:hAnsi="Arial"/>
                <w:sz w:val="15"/>
              </w:rPr>
              <w:t xml:space="preserve"> </w:t>
            </w:r>
            <w:r>
              <w:rPr>
                <w:rStyle w:val="VerbatimChar"/>
                <w:rFonts w:ascii="Arial" w:hAnsi="Arial"/>
                <w:sz w:val="15"/>
              </w:rPr>
              <w:t xml:space="preserve">configs/q1q2_v2/gate_h_external.yaml</w:t>
            </w:r>
            <w:r>
              <w:rPr>
                <w:rFonts w:ascii="Arial" w:hAnsi="Arial"/>
                <w:sz w:val="15"/>
              </w:rPr>
              <w:t xml:space="preserve"> </w:t>
            </w:r>
            <w:r>
              <w:rPr>
                <w:rFonts w:ascii="Arial" w:hAnsi="Arial"/>
                <w:sz w:val="15"/>
              </w:rPr>
              <w:t xml:space="preserve">prohibits tuning and requires one audited session.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C34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Provide clinical-trial registration when applicable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not_applicable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[FINAL PAGE/LINES: Study Design]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Retrospective public-data methodology study; no prospective clinical trial is conducted.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C35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Report included and excluded patient counts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partial_pending_final_results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[FINAL PAGE/LINES: Cohort flow and Results]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Counts are claim-bound and the final flow diagram is generated from manifests.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C36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Report demographic and clinical characteristics of each dataset and partition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partial_pending_final_results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[FINAL PAGE/LINES: Cohort table and external subgroups]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All source-available characteristics and explicit missingness are reported; absent demographics are not imputed.</w:t>
            </w:r>
          </w:p>
        </w:tc>
      </w:tr>
    </w:tbl>
    <w:p>
      <w:pPr>
        <w:pageBreakBefore/>
      </w:pP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cantSplit w:val="true"/>
          <w:tblHeader w:val="true"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b/>
                <w:sz w:val="15"/>
              </w:rPr>
              <w:t xml:space="preserve">ID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b/>
                <w:sz w:val="15"/>
              </w:rPr>
              <w:t xml:space="preserve">CLAIM 2024 item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b/>
                <w:sz w:val="15"/>
              </w:rPr>
              <w:t xml:space="preserve">Status before final layout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b/>
                <w:sz w:val="15"/>
              </w:rPr>
              <w:t xml:space="preserve">Final manuscript location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b/>
                <w:sz w:val="15"/>
              </w:rPr>
              <w:t xml:space="preserve">Repository evidence / explanation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C37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Report model performance and statistical uncertainty on all relevant datasets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partial_pending_final_results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[FINAL PAGE/LINES: Results and Supplement]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Final Gate J values are pending; every frozen model and failed outcome must remain visible.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C38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Report diagnostic-performance estimates and precision for classification tasks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not_applicable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[FINAL PAGE/LINES: checklist note]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The task is semantic/lesion segmentation, not patient-level diagnostic classification; segmentation uncertainty is addressed under C29 and C37.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C39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Provide failure analysis and examples of incorrect results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partial_pending_final_results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[FINAL PAGE/LINES: Lesion and Qualitative Results]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Prespecified post-evaluation selection rules include hard, false-positive, boundary, and disagreement cases.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C40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Discuss study limitations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yes_pending_final_page_lines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[FINAL PAGE/LINES: Limitations]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Public retrospective data, annotation uncertainty, one external cohort, system differences, MPS scope, and reproduction boundaries are explicit.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C41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Discuss implications for practice and the intended clinical role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yes_pending_final_page_lines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[FINAL PAGE/LINES: Discussion and Conclusion]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The manuscript states that clinical utility and universal transportability are not established.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C42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Provide the full protocol or additional technical details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yes_pending_final_page_lines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[FINAL PAGE/LINES: Reproducibility and Supplement]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Versioned configs, supplement, code, and gate documentation provide technical detail.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C43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State availability of software, model, and data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partial_pending_final_results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[FINAL PAGE/LINES: Data and Code Availability]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Code is versioned; raw data remain under source terms; final release/checkpoint availability awaits Gate K and author confirmation.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C44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State funding, support, and funder role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no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Fonts w:ascii="Arial" w:hAnsi="Arial"/>
                <w:sz w:val="15"/>
              </w:rPr>
              <w:t xml:space="preserve">[FINAL PAGE/LINES: Funding]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2" w:type="dxa"/>
          </w:tcPr>
          <w:p>
            <w:pPr>
              <w:pStyle w:val="Compact"/>
              <w:spacing w:line="240" w:lineRule="auto" w:after="0"/>
            </w:pPr>
            <w:r>
              <w:rPr>
                <w:rStyle w:val="VerbatimChar"/>
                <w:rFonts w:ascii="Arial" w:hAnsi="Arial"/>
                <w:sz w:val="15"/>
              </w:rPr>
              <w:t xml:space="preserve">submission/AUTHOR_CONFIRMATION_REQUIRED.md</w:t>
            </w:r>
            <w:r>
              <w:rPr>
                <w:rFonts w:ascii="Arial" w:hAnsi="Arial"/>
                <w:sz w:val="15"/>
              </w:rPr>
              <w:t xml:space="preserve">; no funding statement is inferred from repository artifacts.</w:t>
            </w:r>
          </w:p>
        </w:tc>
      </w:tr>
    </w:tbl>
    <w:bookmarkStart w:id="9" w:name="finalization-rule"/>
    <w:p>
      <w:pPr>
        <w:pStyle w:val="Heading2"/>
        <w:widowControl/>
        <w:jc w:val="left"/>
      </w:pPr>
      <w:r>
        <w:rPr>
          <w:rFonts w:ascii="Arial" w:hAnsi="Arial"/>
        </w:rPr>
        <w:t xml:space="preserve">Finalization rule</w:t>
      </w:r>
    </w:p>
    <w:p>
      <w:pPr>
        <w:pStyle w:val="FirstParagraph"/>
        <w:widowControl/>
        <w:jc w:val="left"/>
      </w:pPr>
      <w:r>
        <w:rPr>
          <w:rFonts w:ascii="Arial" w:hAnsi="Arial"/>
        </w:rPr>
        <w:t xml:space="preserve">The PDF may be produced only after the result-bearing manuscript is rendered,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final document is paginated, every Yes/Partial row has a real page/line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reference, unresolved result tokens are absent, and the authors confirm all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declaration-dependent entries.</w:t>
      </w:r>
    </w:p>
    <w:bookmarkEnd w:id="9"/>
    <w:bookmarkEnd w:id="10"/>
    <w:sectPr>
      <w:headerReference w:type="default" r:id="rId9"/>
      <w:footerReference w:type="default" r:id="rId10"/>
      <w:footnotePr>
        <w:numRestart w:val="eachSect"/>
      </w:footnotePr>
      <w:pgSz w:w="12240" w:h="15840"/>
      <w:pgMar w:top="1440" w:right="1440" w:bottom="1440" w:left="1440" w:header="706" w:footer="70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480" w:lineRule="auto" w:after="0"/>
    </w:pPr>
    <w:rPr>
      <w:rFonts w:ascii="Arial" w:hAnsi="Arial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240" w:line="240" w:lineRule="auto" w:before="0"/>
      <w:contextualSpacing/>
      <w:jc w:val="center"/>
    </w:pPr>
    <w:rPr>
      <w:rFonts w:asciiTheme="majorHAnsi" w:cstheme="majorBidi" w:eastAsiaTheme="majorEastAsia" w:hAnsiTheme="majorHAnsi" w:ascii="Arial" w:hAnsi="Arial"/>
      <w:b/>
      <w:color w:val="000000"/>
      <w:sz w:val="2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/>
      <w:outlineLvl w:val="0"/>
    </w:pPr>
    <w:rPr>
      <w:rFonts w:asciiTheme="majorHAnsi" w:cstheme="majorBidi" w:eastAsiaTheme="majorEastAsia" w:hAnsiTheme="majorHAnsi" w:ascii="Arial" w:hAnsi="Arial"/>
      <w:b/>
      <w:color w:val="000000"/>
      <w:sz w:val="2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00"/>
      <w:outlineLvl w:val="1"/>
    </w:pPr>
    <w:rPr>
      <w:rFonts w:asciiTheme="majorHAnsi" w:cstheme="majorBidi" w:eastAsiaTheme="majorEastAsia" w:hAnsiTheme="majorHAnsi" w:ascii="Arial" w:hAnsi="Arial"/>
      <w:b/>
      <w:color w:val="000000"/>
      <w:sz w:val="2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40" w:before="160"/>
      <w:outlineLvl w:val="2"/>
    </w:pPr>
    <w:rPr>
      <w:rFonts w:cstheme="majorBidi" w:eastAsiaTheme="majorEastAsia" w:ascii="Arial" w:hAnsi="Arial"/>
      <w:b/>
      <w:color w:val="000000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Capacity- and Compute-Matched Evaluation of Published BU-Net Components with Multi-Seed Development and Independent External Testing for Multimodal Glioma Segmentation</dc:title>
  <dc:creator>Author confirmation required</dc:creator>
  <cp:keywords/>
  <dcterms:created xsi:type="dcterms:W3CDTF">2026-07-30T13:03:05Z</dcterms:created>
  <dcterms:modified xsi:type="dcterms:W3CDTF">2026-07-30T13:03:05Z</dcterms:modified>
  <dc:subject>Radiology: Artificial Intelligence submission package</dc:subject>
  <dc:description>Pre-results preview; not for submission.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