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2041"/>
            <w:shd w:val="clear" w:color="auto" w:fill="F7F7F9"/>
          </w:tcPr>
          <w:p>
            <w:pPr>
              <w:spacing w:before="400"/>
              <w:jc w:val="center"/>
            </w:pPr>
            <w:r>
              <w:rPr>
                <w:b/>
                <w:i w:val="0"/>
                <w:color w:val="9999A3"/>
                <w:sz w:val="18"/>
              </w:rPr>
              <w:t>[ ФОТО 3×4 ]</w:t>
            </w:r>
          </w:p>
          <w:p>
            <w:pPr>
              <w:jc w:val="center"/>
            </w:pPr>
            <w:r>
              <w:rPr>
                <w:b w:val="0"/>
                <w:i/>
                <w:color w:val="9999A3"/>
                <w:sz w:val="16"/>
              </w:rPr>
              <w:t>вставить</w:t>
            </w:r>
          </w:p>
          <w:p>
            <w:pPr>
              <w:spacing w:after="400"/>
              <w:jc w:val="center"/>
            </w:pPr>
            <w:r>
              <w:rPr>
                <w:b w:val="0"/>
                <w:i/>
                <w:color w:val="9999A3"/>
                <w:sz w:val="16"/>
              </w:rPr>
              <w:t>при необходимости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i w:val="0"/>
                <w:color w:val="121216"/>
                <w:sz w:val="44"/>
              </w:rPr>
              <w:t>Баротова Сабина Андреевна</w:t>
            </w:r>
          </w:p>
          <w:p>
            <w:pPr>
              <w:spacing w:after="40"/>
            </w:pPr>
            <w:r>
              <w:rPr>
                <w:b/>
                <w:i w:val="0"/>
                <w:color w:val="6366F1"/>
                <w:sz w:val="26"/>
              </w:rPr>
              <w:t>Junior System Analyst</w:t>
            </w:r>
          </w:p>
          <w:p>
            <w:pPr>
              <w:spacing w:after="80" w:line="300" w:lineRule="auto"/>
            </w:pPr>
            <w:r>
              <w:rPr>
                <w:b w:val="0"/>
                <w:i w:val="0"/>
                <w:color w:val="121216"/>
                <w:sz w:val="20"/>
              </w:rPr>
              <w:t>Студентка 3 курса бизнес-информатики МИРЭА (выпуск 2027). Целюсь в роль системного аналитика: уверенно работаю с требованиями (BRD/FRD/ТЗ), моделирую данные в IDEF1X и ER, описываю процессы AS-IS/TO-BE, провожу IT-аудит. Знаю ГОСТ 34.602-89 и ГОСТ 19.201-78 — могу написать ТЗ «по стандарту». Программирую на C++ и SQL, базово на Python.</w:t>
            </w:r>
          </w:p>
          <w:p>
            <w:pPr>
              <w:spacing w:after="0"/>
            </w:pPr>
            <w:r>
              <w:rPr>
                <w:b w:val="0"/>
                <w:i w:val="0"/>
                <w:color w:val="6366F1"/>
                <w:sz w:val="20"/>
              </w:rPr>
              <w:t xml:space="preserve">📞  </w:t>
            </w:r>
            <w:r>
              <w:rPr>
                <w:b w:val="0"/>
                <w:i w:val="0"/>
                <w:color w:val="121216"/>
                <w:sz w:val="20"/>
              </w:rPr>
              <w:t>+7 (926) 058-27-87</w:t>
            </w:r>
            <w:r>
              <w:rPr>
                <w:b w:val="0"/>
                <w:i w:val="0"/>
                <w:color w:val="6366F1"/>
                <w:sz w:val="20"/>
              </w:rPr>
              <w:t xml:space="preserve">      ✉  </w:t>
            </w:r>
            <w:r>
              <w:rPr>
                <w:b w:val="0"/>
                <w:i w:val="0"/>
                <w:color w:val="121216"/>
                <w:sz w:val="20"/>
              </w:rPr>
              <w:t>sabina.1998.barotova@mail.ru</w:t>
            </w:r>
          </w:p>
          <w:p>
            <w:pPr>
              <w:spacing w:after="0"/>
            </w:pPr>
            <w:r>
              <w:rPr>
                <w:b w:val="0"/>
                <w:i w:val="0"/>
                <w:color w:val="6366F1"/>
                <w:sz w:val="20"/>
              </w:rPr>
              <w:t xml:space="preserve">📍  </w:t>
            </w:r>
            <w:r>
              <w:rPr>
                <w:b w:val="0"/>
                <w:i w:val="0"/>
                <w:color w:val="555560"/>
                <w:sz w:val="20"/>
              </w:rPr>
              <w:t>Москва · Гибрид / удалённо · готова к редким командировкам</w:t>
            </w:r>
          </w:p>
        </w:tc>
      </w:tr>
    </w:tbl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УЧЕБНЫЕ ПРОЕКТЫ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ТЗ системы поддержки + IT-аудит сайта Eduson Academy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системного анализа · сентябрь — декабрь 2025 (14 недель)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Разработала Техническое задание по ГОСТ 34.602-89 / ГОСТ 19.201-78 — 9 разделов: общие сведения, требования к системе, функциональные и нефункциональные требования, описание входных/выходных данных, интеграции, безопасность, документирование, испытания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Спроектировала архитектуру системы поддержки и 3 модуля: Q&amp;A-ассистент, маркетплейс проверки заданий кураторами, CRM-интеграция тикетов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Целевой SLA: 90–100% обращений в срок, централизованный сбор статистики качества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Провела IT-аудит сайта Eduson Academy по 7 метрикам с использованием Google Lighthouse, PageSpeed Insights, W3C Validator: итоговая оценка 62/100 (дизайн 85, безопасность 90, mobile 35, desktop 40, HTML 60, SEO 65, контент)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Составила календарный план проекта на 6 этапов (5 сентября — 12 декабря 2025)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ГОСТ 34.602-89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ГОСТ 19.201-78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Word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Google Lighthouse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PageSpeed Insights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W3C Validator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Модель данных IDEF1X — система управления практикой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системного анализа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Спроектировала логическую модель данных в IDEF1X на 6 сущностей: ПОЛЬЗОВАТЕЛЬ, СТУДЕНТ, ОРГАНИЗАЦИЯ, ПРАКТИКА, ЗАЯВКА, ДОГОВОР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Определила первичные/внешние ключи, связи 1:N, типизацию атрибутов (int, string, date, boolean), бизнес-правила (статусы заявки, флаги подписания договора студентом и организацией)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Проверила нормализацию (3НФ), описала сценарии использования и ограничения целостности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IDEF1X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ER-моделирование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draw.io / diagrams.net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Реляционная нормализация (3НФ)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Моделирование процессов AS-IS / TO-BE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Описала текущие («как есть») и целевые («как должно быть») процессы организации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Идентифицировала узкие места (избыточные шаги, ручные операции, риски) и предложила оптимизации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Подготовила сравнительную таблицу AS-IS vs TO-BE для согласования с заказчиком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BPMN-подход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AS-IS / TO-BE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draw.io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Бизнес-архитектура Eduson Academy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системного анализа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Построила диаграмму «Структура входов и выходов организации»: внешняя среда (поставщики тех., рынок труда, инвесторы, регуляторы — ФЗ-152, Рособрнадзор) → входы (LMS, ПО, данные, труд, знания экспертов) → процесс преобразования → выходы → потребители (B2C / B2B / общество)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Разделила материальные и нематериальные потоки; описала ценностное предложение для каждой группы потребителей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Согласовала диаграмму с командой и презентовала результат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Системный анализ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IDEF0-подход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draw.io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PowerPoint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ОПЫТ РАБОТЫ</w:t>
      </w:r>
    </w:p>
    <w:p>
      <w:pPr>
        <w:spacing w:after="0"/>
      </w:pPr>
      <w:r>
        <w:rPr>
          <w:b/>
          <w:i w:val="0"/>
          <w:color w:val="121216"/>
          <w:sz w:val="22"/>
        </w:rPr>
        <w:t>Координатор полевой экспедиции</w:t>
      </w:r>
    </w:p>
    <w:p>
      <w:pPr>
        <w:spacing w:after="0"/>
      </w:pPr>
      <w:r>
        <w:rPr>
          <w:b w:val="0"/>
          <w:i w:val="0"/>
          <w:color w:val="555560"/>
          <w:sz w:val="20"/>
        </w:rPr>
        <w:t>Биофак МГУ им. М.В. Ломоносова, оз. Кара-Холь (Тыва)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9999A3"/>
          <w:sz w:val="19"/>
        </w:rPr>
        <w:t>июнь — август 2024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Координация группы из 10 детей в полевых условиях: дисциплина, безопасность, режим дня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Логистика и закупки оборудования в Москве, организация маршрута и размещения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Взаимодействие с организаторами, преподавателями и сопровождающими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Экспедиция проведена в срок, без сбоев и инцидентов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ОБРАЗОВАНИЕ</w:t>
      </w:r>
    </w:p>
    <w:p>
      <w:pPr>
        <w:spacing w:after="0"/>
      </w:pPr>
      <w:r>
        <w:rPr>
          <w:b/>
          <w:i w:val="0"/>
          <w:color w:val="121216"/>
          <w:sz w:val="22"/>
        </w:rPr>
        <w:t>МИРЭА — Российский технологический университет</w:t>
      </w:r>
    </w:p>
    <w:p>
      <w:pPr>
        <w:spacing w:after="0"/>
      </w:pPr>
      <w:r>
        <w:rPr>
          <w:b w:val="0"/>
          <w:i w:val="0"/>
          <w:color w:val="555560"/>
          <w:sz w:val="20"/>
        </w:rPr>
        <w:t>Институт информационных технологий, бизнес-информатика</w:t>
      </w:r>
    </w:p>
    <w:p>
      <w:pPr>
        <w:spacing w:after="0"/>
      </w:pPr>
      <w:r>
        <w:rPr>
          <w:b w:val="0"/>
          <w:i/>
          <w:color w:val="9999A3"/>
          <w:sz w:val="19"/>
        </w:rPr>
        <w:t>3 курс, группа УИБО-07-23 · 2023 — 2027 (ожидается)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КУРСЫ И ПОВЫШЕНИЕ КВАЛИФИКАЦИИ</w:t>
      </w:r>
    </w:p>
    <w:p>
      <w:pPr>
        <w:spacing w:after="20"/>
      </w:pPr>
      <w:r>
        <w:rPr>
          <w:b/>
          <w:i w:val="0"/>
          <w:color w:val="6366F1"/>
          <w:sz w:val="20"/>
        </w:rPr>
        <w:t xml:space="preserve">2026  </w:t>
      </w:r>
      <w:r>
        <w:rPr>
          <w:b/>
          <w:i w:val="0"/>
          <w:color w:val="121216"/>
          <w:sz w:val="20"/>
        </w:rPr>
        <w:t xml:space="preserve">Eduson Academy — </w:t>
      </w:r>
      <w:r>
        <w:rPr>
          <w:b w:val="0"/>
          <w:i w:val="0"/>
          <w:color w:val="555560"/>
          <w:sz w:val="20"/>
        </w:rPr>
        <w:t>«Продуктовый маркетолог»</w:t>
      </w:r>
    </w:p>
    <w:p>
      <w:pPr>
        <w:spacing w:after="20"/>
      </w:pPr>
      <w:r>
        <w:rPr>
          <w:b/>
          <w:i w:val="0"/>
          <w:color w:val="6366F1"/>
          <w:sz w:val="20"/>
        </w:rPr>
        <w:t xml:space="preserve">2024  </w:t>
      </w:r>
      <w:r>
        <w:rPr>
          <w:b/>
          <w:i w:val="0"/>
          <w:color w:val="121216"/>
          <w:sz w:val="20"/>
        </w:rPr>
        <w:t xml:space="preserve">YudaevSchool — </w:t>
      </w:r>
      <w:r>
        <w:rPr>
          <w:b w:val="0"/>
          <w:i w:val="0"/>
          <w:color w:val="555560"/>
          <w:sz w:val="20"/>
        </w:rPr>
        <w:t>«Дизайнер в Digital»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ПРОФЕССИОНАЛЬНЫЕ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6366F1"/>
                <w:sz w:val="20"/>
              </w:rPr>
              <w:t>Нотации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IDEF1X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IDEF0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ER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AS-IS / TO-BE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DFD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UML (базово)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6366F1"/>
                <w:sz w:val="20"/>
              </w:rPr>
              <w:t>Стандарты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ГОСТ 34.602-89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ГОСТ 19.201-78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RUP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6366F1"/>
                <w:sz w:val="20"/>
              </w:rPr>
              <w:t>Инструменты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draw.io / diagrams.net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Visio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Word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PowerPoint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Excel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6366F1"/>
                <w:sz w:val="20"/>
              </w:rPr>
              <w:t>Языки и БД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SQL (MS SQL)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C++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Python (базово)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6366F1"/>
                <w:sz w:val="20"/>
              </w:rPr>
              <w:t>Документы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Техническое задание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Функциональные / нефункциональные требования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Модели данных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IT-аудит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Отчёты по этапам</w:t>
            </w:r>
          </w:p>
        </w:tc>
      </w:tr>
    </w:tbl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SOFT SKILLS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Командная работа в кросс-функциональных группах (4 человека, проект ВкусВилл)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Управление группой и логистикой (10 детей, экспедиция МГУ — Тыва)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Презентация и защита проектов перед стейкхолдерами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Структурное мышление, внимание к деталям, ответственность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Решение нестандартных задач в условиях ограничений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ЯЗЫКИ</w:t>
      </w:r>
    </w:p>
    <w:p>
      <w:pPr>
        <w:spacing w:after="0"/>
      </w:pPr>
      <w:r>
        <w:rPr>
          <w:b w:val="0"/>
          <w:i w:val="0"/>
          <w:color w:val="121216"/>
          <w:sz w:val="20"/>
        </w:rPr>
        <w:t>Русский — родной</w:t>
      </w:r>
    </w:p>
    <w:p>
      <w:pPr>
        <w:spacing w:before="160" w:after="40"/>
      </w:pPr>
      <w:r>
        <w:rPr>
          <w:b/>
          <w:i w:val="0"/>
          <w:color w:val="6366F1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ДОПОЛНИТЕЛЬНЫЕ КОНТАКТЫ</w:t>
      </w:r>
    </w:p>
    <w:p>
      <w:pPr>
        <w:spacing w:after="30" w:line="276" w:lineRule="auto"/>
      </w:pPr>
      <w:r>
        <w:rPr>
          <w:b/>
          <w:i w:val="0"/>
          <w:color w:val="121216"/>
          <w:sz w:val="20"/>
        </w:rPr>
        <w:t xml:space="preserve">Telegram:  </w:t>
      </w:r>
      <w:r>
        <w:rPr>
          <w:b w:val="0"/>
          <w:i w:val="0"/>
          <w:color w:val="555560"/>
          <w:sz w:val="20"/>
        </w:rPr>
        <w:t>[Telegram — добавить]</w:t>
      </w:r>
    </w:p>
    <w:p>
      <w:pPr>
        <w:spacing w:after="30" w:line="276" w:lineRule="auto"/>
      </w:pPr>
      <w:r>
        <w:rPr>
          <w:b/>
          <w:i w:val="0"/>
          <w:color w:val="121216"/>
          <w:sz w:val="20"/>
        </w:rPr>
        <w:t xml:space="preserve">Портфолио:  </w:t>
      </w:r>
      <w:r>
        <w:rPr>
          <w:b w:val="0"/>
          <w:i w:val="0"/>
          <w:color w:val="555560"/>
          <w:sz w:val="20"/>
        </w:rPr>
        <w:t>[Портфолио / Google Drive — добавить]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