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D8E36" w14:textId="77777777" w:rsidR="00706815" w:rsidRPr="00706815" w:rsidRDefault="00706815" w:rsidP="00706815">
      <w:pPr>
        <w:rPr>
          <w:rFonts w:ascii="Arial" w:hAnsi="Arial" w:cs="Arial"/>
          <w:b/>
        </w:rPr>
      </w:pPr>
      <w:bookmarkStart w:id="0" w:name="_Toc125939930"/>
      <w:r w:rsidRPr="00706815">
        <w:rPr>
          <w:rFonts w:ascii="Arial" w:hAnsi="Arial" w:cs="Arial"/>
          <w:b/>
        </w:rPr>
        <w:t>Anteproyecto</w:t>
      </w:r>
      <w:bookmarkEnd w:id="0"/>
    </w:p>
    <w:p w14:paraId="350585CF" w14:textId="77777777" w:rsidR="00706815" w:rsidRPr="00706815" w:rsidRDefault="00706815" w:rsidP="00706815">
      <w:pPr>
        <w:rPr>
          <w:rFonts w:ascii="Arial" w:hAnsi="Arial" w:cs="Arial"/>
          <w:b/>
        </w:rPr>
      </w:pPr>
      <w:bookmarkStart w:id="1" w:name="_Toc125939931"/>
      <w:r w:rsidRPr="00706815">
        <w:rPr>
          <w:rFonts w:ascii="Arial" w:hAnsi="Arial" w:cs="Arial"/>
          <w:b/>
        </w:rPr>
        <w:t>Propuesta de proyecto</w:t>
      </w:r>
      <w:bookmarkEnd w:id="1"/>
    </w:p>
    <w:p w14:paraId="4BCDD2E9" w14:textId="77777777" w:rsidR="00050421" w:rsidRPr="00050421" w:rsidRDefault="00050421" w:rsidP="00050421">
      <w:pPr>
        <w:jc w:val="both"/>
        <w:rPr>
          <w:rFonts w:ascii="Arial" w:hAnsi="Arial" w:cs="Arial"/>
        </w:rPr>
      </w:pPr>
      <w:bookmarkStart w:id="2" w:name="_Toc125939932"/>
      <w:r w:rsidRPr="00050421">
        <w:rPr>
          <w:rFonts w:ascii="Arial" w:hAnsi="Arial" w:cs="Arial"/>
        </w:rPr>
        <w:t>Propuesta 1: Aprovisionamiento y Comercialización de Gafetes</w:t>
      </w:r>
    </w:p>
    <w:p w14:paraId="39EC50A2" w14:textId="6ED1E97C" w:rsidR="00050421" w:rsidRPr="00050421" w:rsidRDefault="00050421" w:rsidP="00050421">
      <w:pPr>
        <w:tabs>
          <w:tab w:val="num" w:pos="720"/>
        </w:tabs>
        <w:jc w:val="both"/>
        <w:rPr>
          <w:rFonts w:ascii="Arial" w:hAnsi="Arial" w:cs="Arial"/>
        </w:rPr>
      </w:pPr>
      <w:r w:rsidRPr="00050421">
        <w:rPr>
          <w:rFonts w:ascii="Arial" w:hAnsi="Arial" w:cs="Arial"/>
        </w:rPr>
        <w:t xml:space="preserve">Se </w:t>
      </w:r>
      <w:r w:rsidRPr="00AA4DF8">
        <w:rPr>
          <w:rFonts w:ascii="Arial" w:hAnsi="Arial" w:cs="Arial"/>
        </w:rPr>
        <w:t>plantea</w:t>
      </w:r>
      <w:r w:rsidRPr="00050421">
        <w:rPr>
          <w:rFonts w:ascii="Arial" w:hAnsi="Arial" w:cs="Arial"/>
        </w:rPr>
        <w:t xml:space="preserve"> la posibilidad de adquirir y distribuir gafetes personalizados con el logo de la universidad. Sin embargo, esta opción</w:t>
      </w:r>
      <w:r w:rsidRPr="00AA4DF8">
        <w:rPr>
          <w:rFonts w:ascii="Arial" w:hAnsi="Arial" w:cs="Arial"/>
        </w:rPr>
        <w:t xml:space="preserve"> cuenta con una </w:t>
      </w:r>
      <w:r w:rsidRPr="00050421">
        <w:rPr>
          <w:rFonts w:ascii="Arial" w:hAnsi="Arial" w:cs="Arial"/>
        </w:rPr>
        <w:t xml:space="preserve">demanda estimada baja, ya que los estudiantes no </w:t>
      </w:r>
      <w:r w:rsidRPr="00AA4DF8">
        <w:rPr>
          <w:rFonts w:ascii="Arial" w:hAnsi="Arial" w:cs="Arial"/>
        </w:rPr>
        <w:t xml:space="preserve">consideran esta prenda </w:t>
      </w:r>
      <w:r w:rsidRPr="00050421">
        <w:rPr>
          <w:rFonts w:ascii="Arial" w:hAnsi="Arial" w:cs="Arial"/>
        </w:rPr>
        <w:t>indispensable.</w:t>
      </w:r>
      <w:r w:rsidRPr="00AA4DF8">
        <w:rPr>
          <w:rFonts w:ascii="Arial" w:hAnsi="Arial" w:cs="Arial"/>
        </w:rPr>
        <w:t xml:space="preserve"> El </w:t>
      </w:r>
      <w:r w:rsidRPr="00050421">
        <w:rPr>
          <w:rFonts w:ascii="Arial" w:hAnsi="Arial" w:cs="Arial"/>
        </w:rPr>
        <w:t xml:space="preserve">costo de producción </w:t>
      </w:r>
      <w:r w:rsidRPr="00AA4DF8">
        <w:rPr>
          <w:rFonts w:ascii="Arial" w:hAnsi="Arial" w:cs="Arial"/>
        </w:rPr>
        <w:t>es</w:t>
      </w:r>
      <w:r w:rsidRPr="00050421">
        <w:rPr>
          <w:rFonts w:ascii="Arial" w:hAnsi="Arial" w:cs="Arial"/>
        </w:rPr>
        <w:t xml:space="preserve"> relativamente bajo, </w:t>
      </w:r>
      <w:r w:rsidRPr="00AA4DF8">
        <w:rPr>
          <w:rFonts w:ascii="Arial" w:hAnsi="Arial" w:cs="Arial"/>
        </w:rPr>
        <w:t>pero la</w:t>
      </w:r>
      <w:r w:rsidRPr="00050421">
        <w:rPr>
          <w:rFonts w:ascii="Arial" w:hAnsi="Arial" w:cs="Arial"/>
        </w:rPr>
        <w:t xml:space="preserve"> rentabilidad </w:t>
      </w:r>
      <w:r w:rsidRPr="00AA4DF8">
        <w:rPr>
          <w:rFonts w:ascii="Arial" w:hAnsi="Arial" w:cs="Arial"/>
        </w:rPr>
        <w:t>es un poco</w:t>
      </w:r>
      <w:r w:rsidRPr="00050421">
        <w:rPr>
          <w:rFonts w:ascii="Arial" w:hAnsi="Arial" w:cs="Arial"/>
        </w:rPr>
        <w:t xml:space="preserve"> limitada debido a la falta de interés.</w:t>
      </w:r>
    </w:p>
    <w:p w14:paraId="39DE1B1D" w14:textId="77777777" w:rsidR="00050421" w:rsidRPr="00050421" w:rsidRDefault="00050421" w:rsidP="00050421">
      <w:pPr>
        <w:jc w:val="both"/>
        <w:rPr>
          <w:rFonts w:ascii="Arial" w:hAnsi="Arial" w:cs="Arial"/>
        </w:rPr>
      </w:pPr>
      <w:r w:rsidRPr="00050421">
        <w:rPr>
          <w:rFonts w:ascii="Arial" w:hAnsi="Arial" w:cs="Arial"/>
        </w:rPr>
        <w:t>Propuesta 2: Aprovisionamiento y Comercialización de Gorras</w:t>
      </w:r>
    </w:p>
    <w:p w14:paraId="09135457" w14:textId="24EEB19D" w:rsidR="00050421" w:rsidRPr="00050421" w:rsidRDefault="00050421" w:rsidP="00050421">
      <w:pPr>
        <w:jc w:val="both"/>
        <w:rPr>
          <w:rFonts w:ascii="Arial" w:hAnsi="Arial" w:cs="Arial"/>
        </w:rPr>
      </w:pPr>
      <w:r w:rsidRPr="00050421">
        <w:rPr>
          <w:rFonts w:ascii="Arial" w:hAnsi="Arial" w:cs="Arial"/>
        </w:rPr>
        <w:t xml:space="preserve">Otra alternativa </w:t>
      </w:r>
      <w:r w:rsidRPr="00AA4DF8">
        <w:rPr>
          <w:rFonts w:ascii="Arial" w:hAnsi="Arial" w:cs="Arial"/>
        </w:rPr>
        <w:t>a considerar</w:t>
      </w:r>
      <w:r w:rsidRPr="00050421">
        <w:rPr>
          <w:rFonts w:ascii="Arial" w:hAnsi="Arial" w:cs="Arial"/>
        </w:rPr>
        <w:t xml:space="preserve"> </w:t>
      </w:r>
      <w:r w:rsidRPr="00AA4DF8">
        <w:rPr>
          <w:rFonts w:ascii="Arial" w:hAnsi="Arial" w:cs="Arial"/>
        </w:rPr>
        <w:t>es</w:t>
      </w:r>
      <w:r w:rsidRPr="00050421">
        <w:rPr>
          <w:rFonts w:ascii="Arial" w:hAnsi="Arial" w:cs="Arial"/>
        </w:rPr>
        <w:t xml:space="preserve"> la adquisición y distribución de gorras con el logo de la universidad. </w:t>
      </w:r>
      <w:r w:rsidRPr="00AA4DF8">
        <w:rPr>
          <w:rFonts w:ascii="Arial" w:hAnsi="Arial" w:cs="Arial"/>
        </w:rPr>
        <w:t>Esta es una</w:t>
      </w:r>
      <w:r w:rsidRPr="00050421">
        <w:rPr>
          <w:rFonts w:ascii="Arial" w:hAnsi="Arial" w:cs="Arial"/>
        </w:rPr>
        <w:t xml:space="preserve"> opción con cierto potencial</w:t>
      </w:r>
      <w:r w:rsidRPr="00AA4DF8">
        <w:rPr>
          <w:rFonts w:ascii="Arial" w:hAnsi="Arial" w:cs="Arial"/>
        </w:rPr>
        <w:t xml:space="preserve">. </w:t>
      </w:r>
      <w:r w:rsidRPr="00050421">
        <w:rPr>
          <w:rFonts w:ascii="Arial" w:hAnsi="Arial" w:cs="Arial"/>
        </w:rPr>
        <w:t xml:space="preserve">Aunque algunas personas mostraron interés, la mayoría </w:t>
      </w:r>
      <w:r w:rsidRPr="00AA4DF8">
        <w:rPr>
          <w:rFonts w:ascii="Arial" w:hAnsi="Arial" w:cs="Arial"/>
        </w:rPr>
        <w:t xml:space="preserve">de personas </w:t>
      </w:r>
      <w:r w:rsidRPr="00050421">
        <w:rPr>
          <w:rFonts w:ascii="Arial" w:hAnsi="Arial" w:cs="Arial"/>
        </w:rPr>
        <w:t xml:space="preserve">no </w:t>
      </w:r>
      <w:r w:rsidRPr="00AA4DF8">
        <w:rPr>
          <w:rFonts w:ascii="Arial" w:hAnsi="Arial" w:cs="Arial"/>
        </w:rPr>
        <w:t>utilizan</w:t>
      </w:r>
      <w:r w:rsidRPr="00050421">
        <w:rPr>
          <w:rFonts w:ascii="Arial" w:hAnsi="Arial" w:cs="Arial"/>
        </w:rPr>
        <w:t xml:space="preserve"> gorras de manera frecuente.</w:t>
      </w:r>
    </w:p>
    <w:p w14:paraId="3213BFD0" w14:textId="77777777" w:rsidR="00050421" w:rsidRPr="00050421" w:rsidRDefault="00050421" w:rsidP="00050421">
      <w:pPr>
        <w:jc w:val="both"/>
        <w:rPr>
          <w:rFonts w:ascii="Arial" w:hAnsi="Arial" w:cs="Arial"/>
        </w:rPr>
      </w:pPr>
      <w:r w:rsidRPr="00050421">
        <w:rPr>
          <w:rFonts w:ascii="Arial" w:hAnsi="Arial" w:cs="Arial"/>
        </w:rPr>
        <w:t>Propuesta 3: Aprovisionamiento y Comercialización de Playeras Institucionales</w:t>
      </w:r>
    </w:p>
    <w:p w14:paraId="0A9A2A30" w14:textId="4011D542" w:rsidR="00050421" w:rsidRPr="00050421" w:rsidRDefault="00050421" w:rsidP="00050421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Una tercera</w:t>
      </w:r>
      <w:r w:rsidRPr="00050421">
        <w:rPr>
          <w:rFonts w:ascii="Arial" w:hAnsi="Arial" w:cs="Arial"/>
        </w:rPr>
        <w:t xml:space="preserve"> alternativa </w:t>
      </w:r>
      <w:r w:rsidRPr="00AA4DF8">
        <w:rPr>
          <w:rFonts w:ascii="Arial" w:hAnsi="Arial" w:cs="Arial"/>
        </w:rPr>
        <w:t xml:space="preserve">y en este caso la </w:t>
      </w:r>
      <w:r w:rsidRPr="00050421">
        <w:rPr>
          <w:rFonts w:ascii="Arial" w:hAnsi="Arial" w:cs="Arial"/>
        </w:rPr>
        <w:t xml:space="preserve">más viable fue la adquisición y distribución de playeras </w:t>
      </w:r>
      <w:r w:rsidRPr="00AA4DF8">
        <w:rPr>
          <w:rFonts w:ascii="Arial" w:hAnsi="Arial" w:cs="Arial"/>
        </w:rPr>
        <w:t>bordadas</w:t>
      </w:r>
      <w:r w:rsidRPr="00050421">
        <w:rPr>
          <w:rFonts w:ascii="Arial" w:hAnsi="Arial" w:cs="Arial"/>
        </w:rPr>
        <w:t xml:space="preserve"> de cuello redondo</w:t>
      </w:r>
      <w:r w:rsidRPr="00AA4DF8">
        <w:rPr>
          <w:rFonts w:ascii="Arial" w:hAnsi="Arial" w:cs="Arial"/>
        </w:rPr>
        <w:t xml:space="preserve"> </w:t>
      </w:r>
      <w:r w:rsidRPr="00050421">
        <w:rPr>
          <w:rFonts w:ascii="Arial" w:hAnsi="Arial" w:cs="Arial"/>
        </w:rPr>
        <w:t xml:space="preserve">con el logo de la universidad. Se seleccionó como la mejor opción debido a </w:t>
      </w:r>
      <w:r w:rsidRPr="00AA4DF8">
        <w:rPr>
          <w:rFonts w:ascii="Arial" w:hAnsi="Arial" w:cs="Arial"/>
        </w:rPr>
        <w:t>que s</w:t>
      </w:r>
      <w:r w:rsidRPr="00050421">
        <w:rPr>
          <w:rFonts w:ascii="Arial" w:hAnsi="Arial" w:cs="Arial"/>
        </w:rPr>
        <w:t>on prendas de uso cotidiano, lo que incrementa su demanda y aceptación</w:t>
      </w:r>
      <w:r w:rsidRPr="00AA4DF8">
        <w:rPr>
          <w:rFonts w:ascii="Arial" w:hAnsi="Arial" w:cs="Arial"/>
        </w:rPr>
        <w:t>, además f</w:t>
      </w:r>
      <w:r w:rsidRPr="00050421">
        <w:rPr>
          <w:rFonts w:ascii="Arial" w:hAnsi="Arial" w:cs="Arial"/>
        </w:rPr>
        <w:t>uncionan como un medio de promoción externa, aumentando la visibilidad y reconocimiento de la universidad.</w:t>
      </w:r>
    </w:p>
    <w:p w14:paraId="28C29C32" w14:textId="064AFFB0" w:rsidR="00706815" w:rsidRPr="00706815" w:rsidRDefault="00706815" w:rsidP="00706815">
      <w:pPr>
        <w:rPr>
          <w:rFonts w:ascii="Arial" w:hAnsi="Arial" w:cs="Arial"/>
          <w:b/>
        </w:rPr>
      </w:pPr>
      <w:r w:rsidRPr="00706815">
        <w:rPr>
          <w:rFonts w:ascii="Arial" w:hAnsi="Arial" w:cs="Arial"/>
          <w:b/>
        </w:rPr>
        <w:t>Viabilidad de la propuesta</w:t>
      </w:r>
      <w:bookmarkEnd w:id="2"/>
    </w:p>
    <w:p w14:paraId="4CEEE43C" w14:textId="77777777" w:rsidR="00706815" w:rsidRPr="00706815" w:rsidRDefault="00706815" w:rsidP="00846DCD">
      <w:pPr>
        <w:jc w:val="center"/>
        <w:rPr>
          <w:rFonts w:ascii="Arial" w:hAnsi="Arial" w:cs="Arial"/>
        </w:rPr>
      </w:pPr>
      <w:r w:rsidRPr="00706815">
        <w:rPr>
          <w:rFonts w:ascii="Arial" w:hAnsi="Arial" w:cs="Arial"/>
        </w:rPr>
        <w:t>En escala de valoración del 1 al 3</w:t>
      </w:r>
    </w:p>
    <w:tbl>
      <w:tblPr>
        <w:tblStyle w:val="Tablaconcuadrcula"/>
        <w:tblW w:w="9898" w:type="dxa"/>
        <w:tblLook w:val="04A0" w:firstRow="1" w:lastRow="0" w:firstColumn="1" w:lastColumn="0" w:noHBand="0" w:noVBand="1"/>
      </w:tblPr>
      <w:tblGrid>
        <w:gridCol w:w="2724"/>
        <w:gridCol w:w="2529"/>
        <w:gridCol w:w="2529"/>
        <w:gridCol w:w="2116"/>
      </w:tblGrid>
      <w:tr w:rsidR="00706815" w:rsidRPr="00706815" w14:paraId="2DE295AD" w14:textId="77777777" w:rsidTr="00F2222A">
        <w:trPr>
          <w:trHeight w:val="534"/>
        </w:trPr>
        <w:tc>
          <w:tcPr>
            <w:tcW w:w="2724" w:type="dxa"/>
          </w:tcPr>
          <w:p w14:paraId="03B6A2E0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Indicador</w:t>
            </w:r>
          </w:p>
        </w:tc>
        <w:tc>
          <w:tcPr>
            <w:tcW w:w="2529" w:type="dxa"/>
          </w:tcPr>
          <w:p w14:paraId="10930D05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Propuesta 1</w:t>
            </w:r>
          </w:p>
        </w:tc>
        <w:tc>
          <w:tcPr>
            <w:tcW w:w="2529" w:type="dxa"/>
          </w:tcPr>
          <w:p w14:paraId="746741A5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Propuesta 2</w:t>
            </w:r>
          </w:p>
        </w:tc>
        <w:tc>
          <w:tcPr>
            <w:tcW w:w="2116" w:type="dxa"/>
          </w:tcPr>
          <w:p w14:paraId="384E4610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Propuesta 3</w:t>
            </w:r>
          </w:p>
        </w:tc>
      </w:tr>
      <w:tr w:rsidR="00706815" w:rsidRPr="00706815" w14:paraId="3E6BBA8D" w14:textId="77777777" w:rsidTr="00F2222A">
        <w:trPr>
          <w:trHeight w:val="534"/>
        </w:trPr>
        <w:tc>
          <w:tcPr>
            <w:tcW w:w="2724" w:type="dxa"/>
          </w:tcPr>
          <w:p w14:paraId="6894DAB9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Experiencia</w:t>
            </w:r>
          </w:p>
        </w:tc>
        <w:tc>
          <w:tcPr>
            <w:tcW w:w="2529" w:type="dxa"/>
          </w:tcPr>
          <w:p w14:paraId="3197D2FC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1</w:t>
            </w:r>
          </w:p>
        </w:tc>
        <w:tc>
          <w:tcPr>
            <w:tcW w:w="2529" w:type="dxa"/>
          </w:tcPr>
          <w:p w14:paraId="2885D6FA" w14:textId="33393E8C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</w:t>
            </w:r>
          </w:p>
        </w:tc>
        <w:tc>
          <w:tcPr>
            <w:tcW w:w="2116" w:type="dxa"/>
          </w:tcPr>
          <w:p w14:paraId="31950EF6" w14:textId="031950EA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</w:t>
            </w:r>
          </w:p>
        </w:tc>
      </w:tr>
      <w:tr w:rsidR="00706815" w:rsidRPr="00706815" w14:paraId="556AC75E" w14:textId="77777777" w:rsidTr="00F2222A">
        <w:trPr>
          <w:trHeight w:val="534"/>
        </w:trPr>
        <w:tc>
          <w:tcPr>
            <w:tcW w:w="2724" w:type="dxa"/>
          </w:tcPr>
          <w:p w14:paraId="45E07C21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Compromiso</w:t>
            </w:r>
          </w:p>
        </w:tc>
        <w:tc>
          <w:tcPr>
            <w:tcW w:w="2529" w:type="dxa"/>
          </w:tcPr>
          <w:p w14:paraId="5006CDB6" w14:textId="095CB709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3</w:t>
            </w:r>
          </w:p>
        </w:tc>
        <w:tc>
          <w:tcPr>
            <w:tcW w:w="2529" w:type="dxa"/>
          </w:tcPr>
          <w:p w14:paraId="300EA326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3</w:t>
            </w:r>
          </w:p>
        </w:tc>
        <w:tc>
          <w:tcPr>
            <w:tcW w:w="2116" w:type="dxa"/>
          </w:tcPr>
          <w:p w14:paraId="3C95AF17" w14:textId="34A204BD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3</w:t>
            </w:r>
          </w:p>
        </w:tc>
      </w:tr>
      <w:tr w:rsidR="00706815" w:rsidRPr="00706815" w14:paraId="52709BEF" w14:textId="77777777" w:rsidTr="00F2222A">
        <w:trPr>
          <w:trHeight w:val="534"/>
        </w:trPr>
        <w:tc>
          <w:tcPr>
            <w:tcW w:w="2724" w:type="dxa"/>
          </w:tcPr>
          <w:p w14:paraId="7C6F3BF5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Metas</w:t>
            </w:r>
          </w:p>
        </w:tc>
        <w:tc>
          <w:tcPr>
            <w:tcW w:w="2529" w:type="dxa"/>
          </w:tcPr>
          <w:p w14:paraId="525C2BE6" w14:textId="5C7F2A36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</w:t>
            </w:r>
          </w:p>
        </w:tc>
        <w:tc>
          <w:tcPr>
            <w:tcW w:w="2529" w:type="dxa"/>
          </w:tcPr>
          <w:p w14:paraId="350D072C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  <w:tc>
          <w:tcPr>
            <w:tcW w:w="2116" w:type="dxa"/>
          </w:tcPr>
          <w:p w14:paraId="4FD8FD0C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</w:tr>
      <w:tr w:rsidR="00706815" w:rsidRPr="00706815" w14:paraId="344C6964" w14:textId="77777777" w:rsidTr="00F2222A">
        <w:trPr>
          <w:trHeight w:val="534"/>
        </w:trPr>
        <w:tc>
          <w:tcPr>
            <w:tcW w:w="2724" w:type="dxa"/>
          </w:tcPr>
          <w:p w14:paraId="451B1337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Habilidades</w:t>
            </w:r>
          </w:p>
        </w:tc>
        <w:tc>
          <w:tcPr>
            <w:tcW w:w="2529" w:type="dxa"/>
          </w:tcPr>
          <w:p w14:paraId="3ABCF455" w14:textId="664B564F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</w:t>
            </w:r>
          </w:p>
        </w:tc>
        <w:tc>
          <w:tcPr>
            <w:tcW w:w="2529" w:type="dxa"/>
          </w:tcPr>
          <w:p w14:paraId="7DF62210" w14:textId="3BD2BAA2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</w:t>
            </w:r>
          </w:p>
        </w:tc>
        <w:tc>
          <w:tcPr>
            <w:tcW w:w="2116" w:type="dxa"/>
          </w:tcPr>
          <w:p w14:paraId="6685C110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</w:tr>
      <w:tr w:rsidR="00706815" w:rsidRPr="00706815" w14:paraId="3EC93799" w14:textId="77777777" w:rsidTr="00F2222A">
        <w:trPr>
          <w:trHeight w:val="534"/>
        </w:trPr>
        <w:tc>
          <w:tcPr>
            <w:tcW w:w="2724" w:type="dxa"/>
          </w:tcPr>
          <w:p w14:paraId="7273EE5A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Toma de decisiones</w:t>
            </w:r>
          </w:p>
        </w:tc>
        <w:tc>
          <w:tcPr>
            <w:tcW w:w="2529" w:type="dxa"/>
          </w:tcPr>
          <w:p w14:paraId="648BE868" w14:textId="3C69F5EB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3</w:t>
            </w:r>
          </w:p>
        </w:tc>
        <w:tc>
          <w:tcPr>
            <w:tcW w:w="2529" w:type="dxa"/>
          </w:tcPr>
          <w:p w14:paraId="665FC568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3</w:t>
            </w:r>
          </w:p>
        </w:tc>
        <w:tc>
          <w:tcPr>
            <w:tcW w:w="2116" w:type="dxa"/>
          </w:tcPr>
          <w:p w14:paraId="032508A4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</w:tr>
      <w:tr w:rsidR="00706815" w:rsidRPr="00706815" w14:paraId="77BCC68C" w14:textId="77777777" w:rsidTr="00F2222A">
        <w:trPr>
          <w:trHeight w:val="534"/>
        </w:trPr>
        <w:tc>
          <w:tcPr>
            <w:tcW w:w="2724" w:type="dxa"/>
          </w:tcPr>
          <w:p w14:paraId="4866AF04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Manejo de estrés</w:t>
            </w:r>
          </w:p>
        </w:tc>
        <w:tc>
          <w:tcPr>
            <w:tcW w:w="2529" w:type="dxa"/>
          </w:tcPr>
          <w:p w14:paraId="26551368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  <w:tc>
          <w:tcPr>
            <w:tcW w:w="2529" w:type="dxa"/>
          </w:tcPr>
          <w:p w14:paraId="28D6464A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  <w:tc>
          <w:tcPr>
            <w:tcW w:w="2116" w:type="dxa"/>
          </w:tcPr>
          <w:p w14:paraId="3F533FA1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</w:tr>
      <w:tr w:rsidR="00706815" w:rsidRPr="00706815" w14:paraId="39FFB89E" w14:textId="77777777" w:rsidTr="00F2222A">
        <w:trPr>
          <w:trHeight w:val="534"/>
        </w:trPr>
        <w:tc>
          <w:tcPr>
            <w:tcW w:w="2724" w:type="dxa"/>
          </w:tcPr>
          <w:p w14:paraId="2019D881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Riesgos</w:t>
            </w:r>
          </w:p>
        </w:tc>
        <w:tc>
          <w:tcPr>
            <w:tcW w:w="2529" w:type="dxa"/>
          </w:tcPr>
          <w:p w14:paraId="1A939938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3</w:t>
            </w:r>
          </w:p>
        </w:tc>
        <w:tc>
          <w:tcPr>
            <w:tcW w:w="2529" w:type="dxa"/>
          </w:tcPr>
          <w:p w14:paraId="2B69B058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  <w:tc>
          <w:tcPr>
            <w:tcW w:w="2116" w:type="dxa"/>
          </w:tcPr>
          <w:p w14:paraId="109EDFE3" w14:textId="634D5607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3</w:t>
            </w:r>
          </w:p>
        </w:tc>
      </w:tr>
      <w:tr w:rsidR="00706815" w:rsidRPr="00706815" w14:paraId="58D0F37B" w14:textId="77777777" w:rsidTr="00F2222A">
        <w:trPr>
          <w:trHeight w:val="612"/>
        </w:trPr>
        <w:tc>
          <w:tcPr>
            <w:tcW w:w="2724" w:type="dxa"/>
          </w:tcPr>
          <w:p w14:paraId="225A653C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Capacidad financiera</w:t>
            </w:r>
          </w:p>
        </w:tc>
        <w:tc>
          <w:tcPr>
            <w:tcW w:w="2529" w:type="dxa"/>
          </w:tcPr>
          <w:p w14:paraId="00EA6E7D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1</w:t>
            </w:r>
          </w:p>
        </w:tc>
        <w:tc>
          <w:tcPr>
            <w:tcW w:w="2529" w:type="dxa"/>
          </w:tcPr>
          <w:p w14:paraId="3C9D7406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2</w:t>
            </w:r>
          </w:p>
        </w:tc>
        <w:tc>
          <w:tcPr>
            <w:tcW w:w="2116" w:type="dxa"/>
          </w:tcPr>
          <w:p w14:paraId="7F78D003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3</w:t>
            </w:r>
          </w:p>
        </w:tc>
      </w:tr>
      <w:tr w:rsidR="00706815" w:rsidRPr="00706815" w14:paraId="30F7F02E" w14:textId="77777777" w:rsidTr="00F2222A">
        <w:trPr>
          <w:trHeight w:val="612"/>
        </w:trPr>
        <w:tc>
          <w:tcPr>
            <w:tcW w:w="2724" w:type="dxa"/>
          </w:tcPr>
          <w:p w14:paraId="6319A134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lastRenderedPageBreak/>
              <w:t>Sumatoria</w:t>
            </w:r>
          </w:p>
        </w:tc>
        <w:tc>
          <w:tcPr>
            <w:tcW w:w="2529" w:type="dxa"/>
          </w:tcPr>
          <w:p w14:paraId="694A3AD4" w14:textId="11B078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1</w:t>
            </w:r>
            <w:r w:rsidR="00B12C39" w:rsidRPr="00AA4DF8">
              <w:rPr>
                <w:rFonts w:ascii="Arial" w:hAnsi="Arial" w:cs="Arial"/>
              </w:rPr>
              <w:t>5</w:t>
            </w:r>
          </w:p>
        </w:tc>
        <w:tc>
          <w:tcPr>
            <w:tcW w:w="2529" w:type="dxa"/>
          </w:tcPr>
          <w:p w14:paraId="5FBFC948" w14:textId="0FBD7276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16</w:t>
            </w:r>
          </w:p>
        </w:tc>
        <w:tc>
          <w:tcPr>
            <w:tcW w:w="2116" w:type="dxa"/>
          </w:tcPr>
          <w:p w14:paraId="5B99A912" w14:textId="40C6CB47" w:rsidR="00706815" w:rsidRPr="00706815" w:rsidRDefault="00B12C39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18</w:t>
            </w:r>
          </w:p>
        </w:tc>
      </w:tr>
    </w:tbl>
    <w:p w14:paraId="32C5E9FB" w14:textId="77777777" w:rsidR="00706815" w:rsidRPr="00706815" w:rsidRDefault="00706815" w:rsidP="00706815">
      <w:pPr>
        <w:rPr>
          <w:rFonts w:ascii="Arial" w:hAnsi="Arial" w:cs="Arial"/>
        </w:rPr>
      </w:pPr>
    </w:p>
    <w:p w14:paraId="6DAE10C8" w14:textId="77777777" w:rsidR="00706815" w:rsidRPr="00706815" w:rsidRDefault="00706815" w:rsidP="00706815">
      <w:pPr>
        <w:rPr>
          <w:rFonts w:ascii="Arial" w:hAnsi="Arial" w:cs="Arial"/>
          <w:b/>
        </w:rPr>
      </w:pPr>
      <w:bookmarkStart w:id="3" w:name="_Toc125939933"/>
      <w:r w:rsidRPr="00706815">
        <w:rPr>
          <w:rFonts w:ascii="Arial" w:hAnsi="Arial" w:cs="Arial"/>
          <w:b/>
        </w:rPr>
        <w:t>Análisis de viabilidad</w:t>
      </w:r>
      <w:bookmarkEnd w:id="3"/>
    </w:p>
    <w:p w14:paraId="5DFC95AD" w14:textId="3A7BBE5A" w:rsidR="00B12C39" w:rsidRPr="00AA4DF8" w:rsidRDefault="00B12C39" w:rsidP="00B12C39">
      <w:pPr>
        <w:jc w:val="both"/>
        <w:rPr>
          <w:rFonts w:ascii="Arial" w:hAnsi="Arial" w:cs="Arial"/>
        </w:rPr>
      </w:pPr>
      <w:bookmarkStart w:id="4" w:name="_Toc125939934"/>
      <w:r w:rsidRPr="00AA4DF8">
        <w:rPr>
          <w:rFonts w:ascii="Arial" w:hAnsi="Arial" w:cs="Arial"/>
        </w:rPr>
        <w:t>Los resultados obtenidos en la valoración de las propuestas indican que la opción más adecuada es la Propuesta 3: Aprovisionamiento y Comercialización de Playeras Institucionales,</w:t>
      </w:r>
      <w:r w:rsidRPr="00AA4DF8">
        <w:rPr>
          <w:rFonts w:ascii="Arial" w:hAnsi="Arial" w:cs="Arial"/>
        </w:rPr>
        <w:t xml:space="preserve"> </w:t>
      </w:r>
      <w:r w:rsidRPr="00AA4DF8">
        <w:rPr>
          <w:rFonts w:ascii="Arial" w:hAnsi="Arial" w:cs="Arial"/>
        </w:rPr>
        <w:t xml:space="preserve"> </w:t>
      </w:r>
      <w:r w:rsidRPr="00AA4DF8">
        <w:rPr>
          <w:rFonts w:ascii="Arial" w:hAnsi="Arial" w:cs="Arial"/>
        </w:rPr>
        <w:t xml:space="preserve">una propuesta que </w:t>
      </w:r>
      <w:r w:rsidRPr="00AA4DF8">
        <w:rPr>
          <w:rFonts w:ascii="Arial" w:hAnsi="Arial" w:cs="Arial"/>
        </w:rPr>
        <w:t>destaca por su impacto en la identidad institucional, su alta demanda entre los estudiantes y su potencial para generar ingresos significativos. Además, permite alcanzar la meta financiera establecida, asegurando la viabilidad económica del proyecto</w:t>
      </w:r>
      <w:r w:rsidRPr="00AA4DF8">
        <w:rPr>
          <w:rFonts w:ascii="Arial" w:hAnsi="Arial" w:cs="Arial"/>
        </w:rPr>
        <w:t>.</w:t>
      </w:r>
    </w:p>
    <w:p w14:paraId="72B3794D" w14:textId="07485297" w:rsidR="00706815" w:rsidRPr="00706815" w:rsidRDefault="00706815" w:rsidP="00B12C39">
      <w:pPr>
        <w:rPr>
          <w:rFonts w:ascii="Arial" w:hAnsi="Arial" w:cs="Arial"/>
          <w:b/>
        </w:rPr>
      </w:pPr>
      <w:r w:rsidRPr="00706815">
        <w:rPr>
          <w:rFonts w:ascii="Arial" w:hAnsi="Arial" w:cs="Arial"/>
          <w:b/>
        </w:rPr>
        <w:t>Requerimientos</w:t>
      </w:r>
      <w:bookmarkEnd w:id="4"/>
    </w:p>
    <w:p w14:paraId="6E23E9D0" w14:textId="77777777" w:rsidR="00771F6A" w:rsidRPr="00AA4DF8" w:rsidRDefault="00771F6A" w:rsidP="00771F6A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 xml:space="preserve">La propuesta seleccionada busca satisfacer diversas necesidades dentro de la comunidad estudiantil, entre </w:t>
      </w:r>
      <w:r w:rsidRPr="00AA4DF8">
        <w:rPr>
          <w:rFonts w:ascii="Arial" w:hAnsi="Arial" w:cs="Arial"/>
        </w:rPr>
        <w:t>ellas:</w:t>
      </w:r>
    </w:p>
    <w:p w14:paraId="038155DB" w14:textId="77777777" w:rsidR="00771F6A" w:rsidRPr="00AA4DF8" w:rsidRDefault="00771F6A" w:rsidP="000037A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F</w:t>
      </w:r>
      <w:r w:rsidRPr="00AA4DF8">
        <w:rPr>
          <w:rFonts w:ascii="Arial" w:hAnsi="Arial" w:cs="Arial"/>
        </w:rPr>
        <w:t>ortalecer la identidad institucional</w:t>
      </w:r>
      <w:r w:rsidRPr="00AA4DF8">
        <w:rPr>
          <w:rFonts w:ascii="Arial" w:hAnsi="Arial" w:cs="Arial"/>
        </w:rPr>
        <w:t xml:space="preserve">, </w:t>
      </w:r>
      <w:r w:rsidRPr="00AA4DF8">
        <w:rPr>
          <w:rFonts w:ascii="Arial" w:hAnsi="Arial" w:cs="Arial"/>
        </w:rPr>
        <w:t>promoviendo el sentido de pertenencia entre los alumnos</w:t>
      </w:r>
      <w:r w:rsidRPr="00AA4DF8">
        <w:rPr>
          <w:rFonts w:ascii="Arial" w:hAnsi="Arial" w:cs="Arial"/>
        </w:rPr>
        <w:t>, o</w:t>
      </w:r>
      <w:r w:rsidRPr="00AA4DF8">
        <w:rPr>
          <w:rFonts w:ascii="Arial" w:hAnsi="Arial" w:cs="Arial"/>
        </w:rPr>
        <w:t>frecer una opción accesible y uniforme de vestimenta</w:t>
      </w:r>
      <w:r w:rsidRPr="00AA4DF8">
        <w:rPr>
          <w:rFonts w:ascii="Arial" w:hAnsi="Arial" w:cs="Arial"/>
        </w:rPr>
        <w:t>.</w:t>
      </w:r>
    </w:p>
    <w:p w14:paraId="3E70CDE3" w14:textId="77777777" w:rsidR="00771F6A" w:rsidRPr="00AA4DF8" w:rsidRDefault="00771F6A" w:rsidP="000037A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P</w:t>
      </w:r>
      <w:r w:rsidRPr="00AA4DF8">
        <w:rPr>
          <w:rFonts w:ascii="Arial" w:hAnsi="Arial" w:cs="Arial"/>
        </w:rPr>
        <w:t>romocionar la universidad de manera orgánica a través del uso de las playeras en distintos espacios públicos, aumentando su visibilidad.</w:t>
      </w:r>
    </w:p>
    <w:p w14:paraId="49548CC3" w14:textId="77777777" w:rsidR="00771F6A" w:rsidRPr="00AA4DF8" w:rsidRDefault="00771F6A" w:rsidP="000037A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Facilitar el reconocimiento de los estudiantes de la carrera dentro y fuera del campus</w:t>
      </w:r>
      <w:r w:rsidRPr="00AA4DF8">
        <w:rPr>
          <w:rFonts w:ascii="Arial" w:hAnsi="Arial" w:cs="Arial"/>
        </w:rPr>
        <w:t xml:space="preserve"> </w:t>
      </w:r>
      <w:r w:rsidRPr="00AA4DF8">
        <w:rPr>
          <w:rFonts w:ascii="Arial" w:hAnsi="Arial" w:cs="Arial"/>
        </w:rPr>
        <w:t>diferenciándolos en actividades</w:t>
      </w:r>
      <w:r w:rsidRPr="00AA4DF8">
        <w:rPr>
          <w:rFonts w:ascii="Arial" w:hAnsi="Arial" w:cs="Arial"/>
        </w:rPr>
        <w:t>.</w:t>
      </w:r>
    </w:p>
    <w:p w14:paraId="37DCD090" w14:textId="765C7B3A" w:rsidR="000037AF" w:rsidRPr="00AA4DF8" w:rsidRDefault="00771F6A" w:rsidP="000037AF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G</w:t>
      </w:r>
      <w:r w:rsidRPr="00AA4DF8">
        <w:rPr>
          <w:rFonts w:ascii="Arial" w:hAnsi="Arial" w:cs="Arial"/>
        </w:rPr>
        <w:t xml:space="preserve">enerar una utilidad de $2,500 </w:t>
      </w:r>
    </w:p>
    <w:p w14:paraId="221D6F45" w14:textId="262D4155" w:rsidR="000037AF" w:rsidRPr="00AA4DF8" w:rsidRDefault="000037AF" w:rsidP="000037AF">
      <w:pPr>
        <w:rPr>
          <w:rFonts w:ascii="Arial" w:hAnsi="Arial" w:cs="Arial"/>
        </w:rPr>
      </w:pPr>
      <w:r w:rsidRPr="00AA4DF8">
        <w:rPr>
          <w:rFonts w:ascii="Arial" w:hAnsi="Arial" w:cs="Arial"/>
        </w:rPr>
        <w:t>Elementos requeridos</w:t>
      </w:r>
      <w:r w:rsidRPr="00706815">
        <w:rPr>
          <w:rFonts w:ascii="Arial" w:hAnsi="Arial" w:cs="Arial"/>
        </w:rPr>
        <w:t>:</w:t>
      </w:r>
    </w:p>
    <w:tbl>
      <w:tblPr>
        <w:tblStyle w:val="Tablaconcuadrcula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2158"/>
        <w:gridCol w:w="2174"/>
        <w:gridCol w:w="2264"/>
        <w:gridCol w:w="2232"/>
      </w:tblGrid>
      <w:tr w:rsidR="000037AF" w:rsidRPr="00AA4DF8" w14:paraId="5B8C5706" w14:textId="77777777" w:rsidTr="000037AF">
        <w:tc>
          <w:tcPr>
            <w:tcW w:w="2158" w:type="dxa"/>
          </w:tcPr>
          <w:p w14:paraId="1190ED89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Humanos</w:t>
            </w:r>
          </w:p>
        </w:tc>
        <w:tc>
          <w:tcPr>
            <w:tcW w:w="2174" w:type="dxa"/>
          </w:tcPr>
          <w:p w14:paraId="7FF56B52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Transporte</w:t>
            </w:r>
          </w:p>
        </w:tc>
        <w:tc>
          <w:tcPr>
            <w:tcW w:w="2264" w:type="dxa"/>
          </w:tcPr>
          <w:p w14:paraId="05231EBB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Infraestructura y equipo</w:t>
            </w:r>
          </w:p>
        </w:tc>
        <w:tc>
          <w:tcPr>
            <w:tcW w:w="2232" w:type="dxa"/>
          </w:tcPr>
          <w:p w14:paraId="2F5E9BD0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706815">
              <w:rPr>
                <w:rFonts w:ascii="Arial" w:hAnsi="Arial" w:cs="Arial"/>
              </w:rPr>
              <w:t>Financieros</w:t>
            </w:r>
          </w:p>
        </w:tc>
      </w:tr>
      <w:tr w:rsidR="000037AF" w:rsidRPr="00AA4DF8" w14:paraId="173EE217" w14:textId="77777777" w:rsidTr="000037AF">
        <w:tc>
          <w:tcPr>
            <w:tcW w:w="2158" w:type="dxa"/>
          </w:tcPr>
          <w:p w14:paraId="31F36091" w14:textId="0DD91F12" w:rsidR="00706815" w:rsidRPr="00706815" w:rsidRDefault="000037AF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Líder de Proyecto</w:t>
            </w:r>
            <w:r w:rsidR="00706815" w:rsidRPr="00706815">
              <w:rPr>
                <w:rFonts w:ascii="Arial" w:hAnsi="Arial" w:cs="Arial"/>
              </w:rPr>
              <w:t xml:space="preserve"> (PM)</w:t>
            </w:r>
          </w:p>
        </w:tc>
        <w:tc>
          <w:tcPr>
            <w:tcW w:w="2174" w:type="dxa"/>
          </w:tcPr>
          <w:p w14:paraId="60CC56EB" w14:textId="4177C69B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  <w:r w:rsidRPr="00706815">
              <w:rPr>
                <w:rFonts w:ascii="Arial" w:hAnsi="Arial" w:cs="Arial"/>
              </w:rPr>
              <w:t>Vehículo</w:t>
            </w:r>
            <w:r w:rsidR="000037AF" w:rsidRPr="00AA4DF8">
              <w:rPr>
                <w:rFonts w:ascii="Arial" w:hAnsi="Arial" w:cs="Arial"/>
              </w:rPr>
              <w:t xml:space="preserve"> para transportar las playeras.</w:t>
            </w:r>
          </w:p>
        </w:tc>
        <w:tc>
          <w:tcPr>
            <w:tcW w:w="2264" w:type="dxa"/>
          </w:tcPr>
          <w:p w14:paraId="1A2F50B6" w14:textId="6AFD360E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  <w:r w:rsidRPr="00706815">
              <w:rPr>
                <w:rFonts w:ascii="Arial" w:hAnsi="Arial" w:cs="Arial"/>
              </w:rPr>
              <w:t xml:space="preserve">Insumos </w:t>
            </w:r>
            <w:r w:rsidR="000037AF" w:rsidRPr="00AA4DF8">
              <w:rPr>
                <w:rFonts w:ascii="Arial" w:hAnsi="Arial" w:cs="Arial"/>
              </w:rPr>
              <w:t>de personalización (bordado)</w:t>
            </w:r>
          </w:p>
        </w:tc>
        <w:tc>
          <w:tcPr>
            <w:tcW w:w="2232" w:type="dxa"/>
          </w:tcPr>
          <w:p w14:paraId="243819B4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  <w:r w:rsidRPr="00706815">
              <w:rPr>
                <w:rFonts w:ascii="Arial" w:hAnsi="Arial" w:cs="Arial"/>
              </w:rPr>
              <w:t>Recursos propios</w:t>
            </w:r>
          </w:p>
        </w:tc>
      </w:tr>
      <w:tr w:rsidR="000037AF" w:rsidRPr="00AA4DF8" w14:paraId="377CD94C" w14:textId="77777777" w:rsidTr="000037AF">
        <w:tc>
          <w:tcPr>
            <w:tcW w:w="2158" w:type="dxa"/>
          </w:tcPr>
          <w:p w14:paraId="62743BB5" w14:textId="00CCC9A6" w:rsidR="00706815" w:rsidRPr="00706815" w:rsidRDefault="000037AF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Encargado de Compras</w:t>
            </w:r>
          </w:p>
        </w:tc>
        <w:tc>
          <w:tcPr>
            <w:tcW w:w="2174" w:type="dxa"/>
          </w:tcPr>
          <w:p w14:paraId="2023872A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264" w:type="dxa"/>
          </w:tcPr>
          <w:p w14:paraId="0E052C21" w14:textId="4FFF4EAA" w:rsidR="00706815" w:rsidRPr="00706815" w:rsidRDefault="000037AF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Espacio para almacenamiento temporal</w:t>
            </w:r>
          </w:p>
        </w:tc>
        <w:tc>
          <w:tcPr>
            <w:tcW w:w="2232" w:type="dxa"/>
          </w:tcPr>
          <w:p w14:paraId="777AA79B" w14:textId="22EAD9BA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  <w:r w:rsidRPr="00706815">
              <w:rPr>
                <w:rFonts w:ascii="Arial" w:hAnsi="Arial" w:cs="Arial"/>
              </w:rPr>
              <w:t>Cooperaciones</w:t>
            </w:r>
            <w:r w:rsidR="000037AF" w:rsidRPr="00AA4DF8">
              <w:rPr>
                <w:rFonts w:ascii="Arial" w:hAnsi="Arial" w:cs="Arial"/>
              </w:rPr>
              <w:t xml:space="preserve"> del equipo</w:t>
            </w:r>
          </w:p>
        </w:tc>
      </w:tr>
      <w:tr w:rsidR="000037AF" w:rsidRPr="00AA4DF8" w14:paraId="1D760989" w14:textId="77777777" w:rsidTr="000037AF">
        <w:tc>
          <w:tcPr>
            <w:tcW w:w="2158" w:type="dxa"/>
          </w:tcPr>
          <w:p w14:paraId="4BA91957" w14:textId="7C4FC834" w:rsidR="00706815" w:rsidRPr="00706815" w:rsidRDefault="000037AF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Equipo de Ventas</w:t>
            </w:r>
          </w:p>
        </w:tc>
        <w:tc>
          <w:tcPr>
            <w:tcW w:w="2174" w:type="dxa"/>
          </w:tcPr>
          <w:p w14:paraId="313E0B8D" w14:textId="77777777" w:rsidR="00706815" w:rsidRPr="00706815" w:rsidRDefault="00706815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264" w:type="dxa"/>
          </w:tcPr>
          <w:p w14:paraId="344DFE1C" w14:textId="451B6DD4" w:rsidR="00706815" w:rsidRPr="00706815" w:rsidRDefault="000037AF" w:rsidP="000037AF">
            <w:pPr>
              <w:spacing w:line="278" w:lineRule="auto"/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Publicidad (Redes Sociales)</w:t>
            </w:r>
          </w:p>
        </w:tc>
        <w:tc>
          <w:tcPr>
            <w:tcW w:w="2232" w:type="dxa"/>
          </w:tcPr>
          <w:p w14:paraId="2F1A4281" w14:textId="34E3D894" w:rsidR="00706815" w:rsidRPr="00706815" w:rsidRDefault="000037AF" w:rsidP="000037AF">
            <w:pPr>
              <w:spacing w:line="278" w:lineRule="auto"/>
              <w:jc w:val="center"/>
              <w:rPr>
                <w:rFonts w:ascii="Arial" w:hAnsi="Arial" w:cs="Arial"/>
                <w:u w:val="single"/>
              </w:rPr>
            </w:pPr>
            <w:r w:rsidRPr="00AA4DF8">
              <w:rPr>
                <w:rFonts w:ascii="Arial" w:hAnsi="Arial" w:cs="Arial"/>
              </w:rPr>
              <w:t>Rifa de una Alexa para recaudar fondos</w:t>
            </w:r>
          </w:p>
        </w:tc>
      </w:tr>
      <w:tr w:rsidR="000037AF" w:rsidRPr="00AA4DF8" w14:paraId="3C5F3A18" w14:textId="77777777" w:rsidTr="000037AF">
        <w:tc>
          <w:tcPr>
            <w:tcW w:w="2158" w:type="dxa"/>
          </w:tcPr>
          <w:p w14:paraId="1EBB130D" w14:textId="4F8B7004" w:rsidR="000037AF" w:rsidRPr="00AA4DF8" w:rsidRDefault="000037AF" w:rsidP="000037AF">
            <w:pPr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Proveedor de playeras</w:t>
            </w:r>
          </w:p>
        </w:tc>
        <w:tc>
          <w:tcPr>
            <w:tcW w:w="2174" w:type="dxa"/>
          </w:tcPr>
          <w:p w14:paraId="09D69AB0" w14:textId="77777777" w:rsidR="000037AF" w:rsidRPr="00AA4DF8" w:rsidRDefault="000037AF" w:rsidP="000037AF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264" w:type="dxa"/>
          </w:tcPr>
          <w:p w14:paraId="08F917ED" w14:textId="639BD3C2" w:rsidR="000037AF" w:rsidRPr="00AA4DF8" w:rsidRDefault="000037AF" w:rsidP="000037AF">
            <w:pPr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Suministro de playeras en modelos y tallas solicitadas</w:t>
            </w:r>
          </w:p>
        </w:tc>
        <w:tc>
          <w:tcPr>
            <w:tcW w:w="2232" w:type="dxa"/>
          </w:tcPr>
          <w:p w14:paraId="5717853C" w14:textId="77777777" w:rsidR="000037AF" w:rsidRPr="00AA4DF8" w:rsidRDefault="000037AF" w:rsidP="000037A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0037AF" w:rsidRPr="00AA4DF8" w14:paraId="0A292D1C" w14:textId="77777777" w:rsidTr="000037AF">
        <w:tc>
          <w:tcPr>
            <w:tcW w:w="2158" w:type="dxa"/>
          </w:tcPr>
          <w:p w14:paraId="2C4488C1" w14:textId="65FCDCFC" w:rsidR="000037AF" w:rsidRPr="00AA4DF8" w:rsidRDefault="000037AF" w:rsidP="000037AF">
            <w:pPr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lastRenderedPageBreak/>
              <w:t>Encargado del bordado</w:t>
            </w:r>
          </w:p>
        </w:tc>
        <w:tc>
          <w:tcPr>
            <w:tcW w:w="2174" w:type="dxa"/>
          </w:tcPr>
          <w:p w14:paraId="5C3F2C61" w14:textId="77777777" w:rsidR="000037AF" w:rsidRPr="00AA4DF8" w:rsidRDefault="000037AF" w:rsidP="000037AF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264" w:type="dxa"/>
          </w:tcPr>
          <w:p w14:paraId="7E965E06" w14:textId="4497656B" w:rsidR="000037AF" w:rsidRPr="00AA4DF8" w:rsidRDefault="000037AF" w:rsidP="000037AF">
            <w:pPr>
              <w:jc w:val="center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Servicio de bordado con estándares de calidad</w:t>
            </w:r>
          </w:p>
        </w:tc>
        <w:tc>
          <w:tcPr>
            <w:tcW w:w="2232" w:type="dxa"/>
          </w:tcPr>
          <w:p w14:paraId="69A215BF" w14:textId="77777777" w:rsidR="000037AF" w:rsidRPr="00AA4DF8" w:rsidRDefault="000037AF" w:rsidP="000037A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14:paraId="0F7DAC66" w14:textId="77777777" w:rsidR="000037AF" w:rsidRPr="00AA4DF8" w:rsidRDefault="000037AF" w:rsidP="00706815">
      <w:pPr>
        <w:rPr>
          <w:rFonts w:ascii="Arial" w:hAnsi="Arial" w:cs="Arial"/>
        </w:rPr>
      </w:pPr>
    </w:p>
    <w:p w14:paraId="0350D1BC" w14:textId="77777777" w:rsidR="00706815" w:rsidRPr="00706815" w:rsidRDefault="00706815" w:rsidP="00706815">
      <w:pPr>
        <w:rPr>
          <w:rFonts w:ascii="Arial" w:hAnsi="Arial" w:cs="Arial"/>
          <w:b/>
        </w:rPr>
      </w:pPr>
      <w:bookmarkStart w:id="5" w:name="_Toc125939935"/>
      <w:r w:rsidRPr="00706815">
        <w:rPr>
          <w:rFonts w:ascii="Arial" w:hAnsi="Arial" w:cs="Arial"/>
          <w:b/>
        </w:rPr>
        <w:t>Objetivo del proyecto</w:t>
      </w:r>
      <w:bookmarkEnd w:id="5"/>
    </w:p>
    <w:p w14:paraId="552EC4CB" w14:textId="3216C8E8" w:rsidR="0067727F" w:rsidRPr="00AA4DF8" w:rsidRDefault="0067727F" w:rsidP="0067727F">
      <w:pPr>
        <w:jc w:val="both"/>
        <w:rPr>
          <w:rFonts w:ascii="Arial" w:hAnsi="Arial" w:cs="Arial"/>
        </w:rPr>
      </w:pPr>
      <w:bookmarkStart w:id="6" w:name="_Toc125939936"/>
      <w:r w:rsidRPr="00AA4DF8">
        <w:rPr>
          <w:rFonts w:ascii="Arial" w:hAnsi="Arial" w:cs="Arial"/>
        </w:rPr>
        <w:t xml:space="preserve">Obtener una utilidad de $2,500 mediante el aprovisionamiento y comercialización de playeras </w:t>
      </w:r>
      <w:r w:rsidRPr="00AA4DF8">
        <w:rPr>
          <w:rFonts w:ascii="Arial" w:hAnsi="Arial" w:cs="Arial"/>
        </w:rPr>
        <w:t>bordadas</w:t>
      </w:r>
      <w:r w:rsidRPr="00AA4DF8">
        <w:rPr>
          <w:rFonts w:ascii="Arial" w:hAnsi="Arial" w:cs="Arial"/>
        </w:rPr>
        <w:t xml:space="preserve"> de cuello redondo, durante el periodo del </w:t>
      </w:r>
      <w:r w:rsidRPr="00AA4DF8">
        <w:rPr>
          <w:rFonts w:ascii="Arial" w:hAnsi="Arial" w:cs="Arial"/>
        </w:rPr>
        <w:t>7</w:t>
      </w:r>
      <w:r w:rsidRPr="00AA4DF8">
        <w:rPr>
          <w:rFonts w:ascii="Arial" w:hAnsi="Arial" w:cs="Arial"/>
        </w:rPr>
        <w:t xml:space="preserve"> de enero al 10 de febrero de 2025.</w:t>
      </w:r>
    </w:p>
    <w:p w14:paraId="3E2F15FC" w14:textId="32507F42" w:rsidR="00706815" w:rsidRPr="00706815" w:rsidRDefault="00706815" w:rsidP="0067727F">
      <w:pPr>
        <w:jc w:val="both"/>
        <w:rPr>
          <w:rFonts w:ascii="Arial" w:hAnsi="Arial" w:cs="Arial"/>
          <w:b/>
        </w:rPr>
      </w:pPr>
      <w:r w:rsidRPr="00706815">
        <w:rPr>
          <w:rFonts w:ascii="Arial" w:hAnsi="Arial" w:cs="Arial"/>
          <w:b/>
        </w:rPr>
        <w:t>Riesgos</w:t>
      </w:r>
      <w:bookmarkEnd w:id="6"/>
    </w:p>
    <w:p w14:paraId="2F6B2E47" w14:textId="6E8F13E7" w:rsidR="00706815" w:rsidRPr="00706815" w:rsidRDefault="0067727F" w:rsidP="0067727F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 xml:space="preserve">Los riesgos que se han tomado en cuenta inicialmente son los siguientes, posteriormente detallados en el </w:t>
      </w:r>
      <w:r w:rsidR="00706815" w:rsidRPr="00706815">
        <w:rPr>
          <w:rFonts w:ascii="Arial" w:hAnsi="Arial" w:cs="Arial"/>
        </w:rPr>
        <w:t>plan de riesgos.</w:t>
      </w:r>
    </w:p>
    <w:p w14:paraId="7F43C755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bookmarkStart w:id="7" w:name="_Toc125939937"/>
      <w:r w:rsidRPr="00AA4DF8">
        <w:rPr>
          <w:rFonts w:ascii="Arial" w:hAnsi="Arial" w:cs="Arial"/>
        </w:rPr>
        <w:t>Problemas con proveedores de playeras</w:t>
      </w:r>
    </w:p>
    <w:p w14:paraId="66431677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Errores en el diseño de bordado</w:t>
      </w:r>
    </w:p>
    <w:p w14:paraId="36C1C68C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Pérdida o robo de mercancía</w:t>
      </w:r>
    </w:p>
    <w:p w14:paraId="42EAB13E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Daños en playeras recibidas</w:t>
      </w:r>
    </w:p>
    <w:p w14:paraId="409E5CD5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Mala gestión de costos</w:t>
      </w:r>
    </w:p>
    <w:p w14:paraId="165C31E5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Problemas con los métodos de pago</w:t>
      </w:r>
    </w:p>
    <w:p w14:paraId="69F2E1D9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Ventas bajas o baja visibilidad</w:t>
      </w:r>
    </w:p>
    <w:p w14:paraId="25CF42DC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Falta de organización en la venta</w:t>
      </w:r>
    </w:p>
    <w:p w14:paraId="1B44C385" w14:textId="77777777" w:rsidR="0067727F" w:rsidRPr="00AA4DF8" w:rsidRDefault="0067727F" w:rsidP="0067727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AA4DF8">
        <w:rPr>
          <w:rFonts w:ascii="Arial" w:hAnsi="Arial" w:cs="Arial"/>
        </w:rPr>
        <w:t>Confusión de precios</w:t>
      </w:r>
    </w:p>
    <w:p w14:paraId="74868A26" w14:textId="77777777" w:rsidR="00706815" w:rsidRPr="00706815" w:rsidRDefault="00706815" w:rsidP="00706815">
      <w:pPr>
        <w:rPr>
          <w:rFonts w:ascii="Arial" w:hAnsi="Arial" w:cs="Arial"/>
          <w:b/>
        </w:rPr>
      </w:pPr>
      <w:r w:rsidRPr="00706815">
        <w:rPr>
          <w:rFonts w:ascii="Arial" w:hAnsi="Arial" w:cs="Arial"/>
          <w:b/>
        </w:rPr>
        <w:t>Estrategias para la recuperación de la inversión</w:t>
      </w:r>
      <w:bookmarkEnd w:id="7"/>
      <w:r w:rsidRPr="00706815">
        <w:rPr>
          <w:rFonts w:ascii="Arial" w:hAnsi="Arial" w:cs="Arial"/>
          <w:b/>
        </w:rPr>
        <w:t xml:space="preserve"> </w:t>
      </w:r>
    </w:p>
    <w:p w14:paraId="0BB11061" w14:textId="77777777" w:rsidR="0067727F" w:rsidRPr="00AA4DF8" w:rsidRDefault="0067727F" w:rsidP="0067727F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Proponer promociones en las que los estudiantes que compren más de una playera o que realicen compras en grupo obtengan un descuento, incentivando la compra y aumentando el volumen de ventas.</w:t>
      </w:r>
    </w:p>
    <w:p w14:paraId="219ACBC3" w14:textId="2493504F" w:rsidR="0067727F" w:rsidRPr="00AA4DF8" w:rsidRDefault="0067727F" w:rsidP="0067727F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 xml:space="preserve">Organizar una </w:t>
      </w:r>
      <w:r w:rsidR="001C0A8D" w:rsidRPr="00AA4DF8">
        <w:rPr>
          <w:rFonts w:ascii="Arial" w:hAnsi="Arial" w:cs="Arial"/>
        </w:rPr>
        <w:t xml:space="preserve">o más </w:t>
      </w:r>
      <w:r w:rsidRPr="00AA4DF8">
        <w:rPr>
          <w:rFonts w:ascii="Arial" w:hAnsi="Arial" w:cs="Arial"/>
        </w:rPr>
        <w:t>rifa</w:t>
      </w:r>
      <w:r w:rsidR="001C0A8D" w:rsidRPr="00AA4DF8">
        <w:rPr>
          <w:rFonts w:ascii="Arial" w:hAnsi="Arial" w:cs="Arial"/>
        </w:rPr>
        <w:t>s</w:t>
      </w:r>
      <w:r w:rsidRPr="00AA4DF8">
        <w:rPr>
          <w:rFonts w:ascii="Arial" w:hAnsi="Arial" w:cs="Arial"/>
        </w:rPr>
        <w:t xml:space="preserve"> con el objetivo de recaudar fondos adicionales, ofreciendo boletos para la rifa de un producto popula</w:t>
      </w:r>
      <w:r w:rsidR="001C0A8D" w:rsidRPr="00AA4DF8">
        <w:rPr>
          <w:rFonts w:ascii="Arial" w:hAnsi="Arial" w:cs="Arial"/>
        </w:rPr>
        <w:t xml:space="preserve">r, generando ingresos </w:t>
      </w:r>
      <w:r w:rsidRPr="00AA4DF8">
        <w:rPr>
          <w:rFonts w:ascii="Arial" w:hAnsi="Arial" w:cs="Arial"/>
        </w:rPr>
        <w:t>adicionales</w:t>
      </w:r>
      <w:r w:rsidR="001C0A8D" w:rsidRPr="00AA4DF8">
        <w:rPr>
          <w:rFonts w:ascii="Arial" w:hAnsi="Arial" w:cs="Arial"/>
        </w:rPr>
        <w:t xml:space="preserve"> y creando una </w:t>
      </w:r>
      <w:r w:rsidRPr="00AA4DF8">
        <w:rPr>
          <w:rFonts w:ascii="Arial" w:hAnsi="Arial" w:cs="Arial"/>
        </w:rPr>
        <w:t>forma atractiva de involucrar a los estudiantes en la compra de las playeras y participar en la rifa.</w:t>
      </w:r>
    </w:p>
    <w:p w14:paraId="0CF966A9" w14:textId="77777777" w:rsidR="00706815" w:rsidRPr="00706815" w:rsidRDefault="00706815" w:rsidP="00706815">
      <w:pPr>
        <w:rPr>
          <w:rFonts w:ascii="Arial" w:hAnsi="Arial" w:cs="Arial"/>
          <w:b/>
        </w:rPr>
      </w:pPr>
      <w:bookmarkStart w:id="8" w:name="_Toc125939938"/>
      <w:r w:rsidRPr="00706815">
        <w:rPr>
          <w:rFonts w:ascii="Arial" w:hAnsi="Arial" w:cs="Arial"/>
          <w:b/>
        </w:rPr>
        <w:t>Planteamiento del problema</w:t>
      </w:r>
      <w:bookmarkEnd w:id="8"/>
    </w:p>
    <w:p w14:paraId="4830F56A" w14:textId="77777777" w:rsidR="001C0A8D" w:rsidRPr="00AA4DF8" w:rsidRDefault="001C0A8D" w:rsidP="001C0A8D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En la Universidad del Istmo, campus Ixtepec, no se cuenta con un proyecto formal que impulse la identidad institucional a través de productos que representen a la universidad. Sin embargo, a través de una encuesta realizada a un grupo de estudiantes, se obtuvo información relevante sobre sus preferencias con respecto a la moda, lo cual revela una oportunidad para generar un proyecto que refuerce el sentido de pertenencia y visibilidad de la universidad entre los estudiantes.</w:t>
      </w:r>
    </w:p>
    <w:p w14:paraId="3FC194B3" w14:textId="77777777" w:rsidR="001C0A8D" w:rsidRPr="001C0A8D" w:rsidRDefault="001C0A8D" w:rsidP="001C0A8D">
      <w:pPr>
        <w:jc w:val="both"/>
        <w:rPr>
          <w:rFonts w:ascii="Arial" w:hAnsi="Arial" w:cs="Arial"/>
        </w:rPr>
      </w:pPr>
      <w:r w:rsidRPr="001C0A8D">
        <w:rPr>
          <w:rFonts w:ascii="Arial" w:hAnsi="Arial" w:cs="Arial"/>
        </w:rPr>
        <w:lastRenderedPageBreak/>
        <w:t>De acuerdo con los datos obtenidos de la encuesta realizada a 26 estudiantes, se identificaron las siguientes preferencias:</w:t>
      </w:r>
    </w:p>
    <w:p w14:paraId="007264A8" w14:textId="77777777" w:rsidR="001C0A8D" w:rsidRPr="00AA4DF8" w:rsidRDefault="001C0A8D" w:rsidP="00954617">
      <w:pPr>
        <w:numPr>
          <w:ilvl w:val="0"/>
          <w:numId w:val="16"/>
        </w:numPr>
        <w:tabs>
          <w:tab w:val="num" w:pos="720"/>
        </w:tabs>
        <w:jc w:val="both"/>
        <w:rPr>
          <w:rFonts w:ascii="Arial" w:hAnsi="Arial" w:cs="Arial"/>
        </w:rPr>
      </w:pPr>
      <w:r w:rsidRPr="001C0A8D">
        <w:rPr>
          <w:rFonts w:ascii="Arial" w:hAnsi="Arial" w:cs="Arial"/>
        </w:rPr>
        <w:t>Tipo de playera: El 80.8% de los encuestados prefieren el modelo de cuello redondo, mientras que solo un 19.2% optó por las tipo polo.</w:t>
      </w:r>
    </w:p>
    <w:p w14:paraId="7E2C8C1B" w14:textId="0C29DF9F" w:rsidR="001C0A8D" w:rsidRPr="001C0A8D" w:rsidRDefault="001C0A8D" w:rsidP="001C0A8D">
      <w:pPr>
        <w:ind w:left="360"/>
        <w:jc w:val="both"/>
        <w:rPr>
          <w:rFonts w:ascii="Arial" w:hAnsi="Arial" w:cs="Arial"/>
        </w:rPr>
      </w:pPr>
      <w:r w:rsidRPr="00AA4DF8">
        <w:rPr>
          <w:rFonts w:ascii="Arial" w:hAnsi="Arial" w:cs="Arial"/>
          <w:noProof/>
        </w:rPr>
        <w:drawing>
          <wp:inline distT="0" distB="0" distL="0" distR="0" wp14:anchorId="0E42B42F" wp14:editId="555D4542">
            <wp:extent cx="5419725" cy="2280601"/>
            <wp:effectExtent l="0" t="0" r="0" b="5715"/>
            <wp:docPr id="271532316" name="Imagen 1" descr="Gráfico de respuestas de formularios. Título de la pregunta: ¿Qué tipo de playera prefieres usar en tu día a día?. Número de respuestas: 26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uestas de formularios. Título de la pregunta: ¿Qué tipo de playera prefieres usar en tu día a día?. Número de respuestas: 26 respue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22" cy="22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3B67" w14:textId="77777777" w:rsidR="001C0A8D" w:rsidRPr="00AA4DF8" w:rsidRDefault="001C0A8D" w:rsidP="00954617">
      <w:pPr>
        <w:numPr>
          <w:ilvl w:val="0"/>
          <w:numId w:val="17"/>
        </w:numPr>
        <w:tabs>
          <w:tab w:val="num" w:pos="720"/>
        </w:tabs>
        <w:jc w:val="both"/>
        <w:rPr>
          <w:rFonts w:ascii="Arial" w:hAnsi="Arial" w:cs="Arial"/>
        </w:rPr>
      </w:pPr>
      <w:r w:rsidRPr="001C0A8D">
        <w:rPr>
          <w:rFonts w:ascii="Arial" w:hAnsi="Arial" w:cs="Arial"/>
        </w:rPr>
        <w:t>Colores preferidos: El 80.8% de los estudiantes prefiere las playeras en color negro, mientras que solo una pequeña proporción prefiere otros colores como blanco, rojo o azul.</w:t>
      </w:r>
    </w:p>
    <w:p w14:paraId="25FFEC27" w14:textId="290E7257" w:rsidR="001C0A8D" w:rsidRPr="001C0A8D" w:rsidRDefault="001C0A8D" w:rsidP="001C0A8D">
      <w:pPr>
        <w:ind w:left="360"/>
        <w:jc w:val="both"/>
        <w:rPr>
          <w:rFonts w:ascii="Arial" w:hAnsi="Arial" w:cs="Arial"/>
        </w:rPr>
      </w:pPr>
      <w:r w:rsidRPr="00AA4DF8">
        <w:rPr>
          <w:rFonts w:ascii="Arial" w:hAnsi="Arial" w:cs="Arial"/>
          <w:noProof/>
        </w:rPr>
        <w:drawing>
          <wp:inline distT="0" distB="0" distL="0" distR="0" wp14:anchorId="48562D43" wp14:editId="7889B121">
            <wp:extent cx="5372100" cy="2436227"/>
            <wp:effectExtent l="0" t="0" r="0" b="2540"/>
            <wp:docPr id="1548982067" name="Imagen 2" descr="Gráfico de respuestas de formularios. Título de la pregunta: ¿Cuáles de los siguientes colores de playera prefieres usar con mayor frecuencia?  (independientemente del estilo seleccionado). Número de respuestas: 26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uestas de formularios. Título de la pregunta: ¿Cuáles de los siguientes colores de playera prefieres usar con mayor frecuencia?  (independientemente del estilo seleccionado). Número de respuestas: 26 respue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53" cy="24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A501" w14:textId="77777777" w:rsidR="001C0A8D" w:rsidRPr="00AA4DF8" w:rsidRDefault="001C0A8D" w:rsidP="00954617">
      <w:pPr>
        <w:numPr>
          <w:ilvl w:val="0"/>
          <w:numId w:val="18"/>
        </w:numPr>
        <w:tabs>
          <w:tab w:val="num" w:pos="720"/>
        </w:tabs>
        <w:jc w:val="both"/>
        <w:rPr>
          <w:rFonts w:ascii="Arial" w:hAnsi="Arial" w:cs="Arial"/>
        </w:rPr>
      </w:pPr>
      <w:r w:rsidRPr="001C0A8D">
        <w:rPr>
          <w:rFonts w:ascii="Arial" w:hAnsi="Arial" w:cs="Arial"/>
        </w:rPr>
        <w:t>Tamaño de playera: La mayoría de los estudiantes (46.2%) optó por la talla mediana (M) y grande (L), lo que muestra una preferencia por prendas de tamaño estándar que podrían ajustarse a diferentes tipos de cuerpo.</w:t>
      </w:r>
    </w:p>
    <w:p w14:paraId="11F82BE0" w14:textId="3ADBA031" w:rsidR="001C0A8D" w:rsidRPr="001C0A8D" w:rsidRDefault="001C0A8D" w:rsidP="001C0A8D">
      <w:pPr>
        <w:ind w:left="360"/>
        <w:jc w:val="both"/>
        <w:rPr>
          <w:rFonts w:ascii="Arial" w:hAnsi="Arial" w:cs="Arial"/>
        </w:rPr>
      </w:pPr>
      <w:r w:rsidRPr="00AA4DF8">
        <w:rPr>
          <w:rFonts w:ascii="Arial" w:hAnsi="Arial" w:cs="Arial"/>
          <w:noProof/>
        </w:rPr>
        <w:lastRenderedPageBreak/>
        <w:drawing>
          <wp:inline distT="0" distB="0" distL="0" distR="0" wp14:anchorId="2579DE60" wp14:editId="61619B24">
            <wp:extent cx="5591175" cy="2352747"/>
            <wp:effectExtent l="0" t="0" r="0" b="9525"/>
            <wp:docPr id="1186590550" name="Imagen 3" descr="Gráfico de respuestas de formularios. Título de la pregunta: Talla de camiseta. Número de respuestas: 26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uestas de formularios. Título de la pregunta: Talla de camiseta. Número de respuestas: 26 respue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512" cy="23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3789" w14:textId="3BD826D6" w:rsidR="001C0A8D" w:rsidRPr="00AA4DF8" w:rsidRDefault="001C0A8D" w:rsidP="00954617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Rango de precio: La mayoría de los encuestados estaría dispuesta a pagar entre $100 y $300 por una prenda de buena calidad.</w:t>
      </w:r>
    </w:p>
    <w:p w14:paraId="2A66B388" w14:textId="5D51631A" w:rsidR="00706815" w:rsidRPr="00AA4DF8" w:rsidRDefault="001C0A8D" w:rsidP="00706815">
      <w:pPr>
        <w:rPr>
          <w:rFonts w:ascii="Arial" w:hAnsi="Arial" w:cs="Arial"/>
          <w:lang w:val="es-ES"/>
        </w:rPr>
      </w:pPr>
      <w:r w:rsidRPr="00AA4DF8">
        <w:rPr>
          <w:rFonts w:ascii="Arial" w:hAnsi="Arial" w:cs="Arial"/>
          <w:noProof/>
        </w:rPr>
        <w:drawing>
          <wp:inline distT="0" distB="0" distL="0" distR="0" wp14:anchorId="2AEDBB99" wp14:editId="5D856431">
            <wp:extent cx="5612130" cy="2851785"/>
            <wp:effectExtent l="0" t="0" r="7620" b="5715"/>
            <wp:docPr id="870944416" name="Imagen 4" descr="Gráfico de respuestas de formularios. Título de la pregunta: ¿Cuál sería el precio que estarías dispuesto a pagar por una prenda casual de buena calidad?  (MXN). Número de respuestas: 25 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uestas de formularios. Título de la pregunta: ¿Cuál sería el precio que estarías dispuesto a pagar por una prenda casual de buena calidad?  (MXN). Número de respuestas: 25 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569C" w14:textId="5CD06024" w:rsidR="001C0A8D" w:rsidRPr="00706815" w:rsidRDefault="001C0A8D" w:rsidP="00954617">
      <w:pPr>
        <w:jc w:val="both"/>
        <w:rPr>
          <w:rFonts w:ascii="Arial" w:hAnsi="Arial" w:cs="Arial"/>
          <w:lang w:val="es-ES"/>
        </w:rPr>
      </w:pPr>
      <w:r w:rsidRPr="00AA4DF8">
        <w:rPr>
          <w:rFonts w:ascii="Arial" w:hAnsi="Arial" w:cs="Arial"/>
        </w:rPr>
        <w:t xml:space="preserve">A pesar de que esta encuesta se centró en las preferencias de playeras, los resultados indican un claro interés de los estudiantes por productos que sean accesibles, de buena calidad y que refuercen la identidad de la universidad. </w:t>
      </w:r>
      <w:r w:rsidR="00954617" w:rsidRPr="00AA4DF8">
        <w:rPr>
          <w:rFonts w:ascii="Arial" w:hAnsi="Arial" w:cs="Arial"/>
        </w:rPr>
        <w:t xml:space="preserve">Un comportamiento que </w:t>
      </w:r>
      <w:r w:rsidRPr="00AA4DF8">
        <w:rPr>
          <w:rFonts w:ascii="Arial" w:hAnsi="Arial" w:cs="Arial"/>
        </w:rPr>
        <w:t>sugiere que existe una oportunidad de negocio que no solo cubriría una necesidad de moda, sino que también fortalecería la visibilidad de la universidad</w:t>
      </w:r>
      <w:r w:rsidR="00954617" w:rsidRPr="00AA4DF8">
        <w:rPr>
          <w:rFonts w:ascii="Arial" w:hAnsi="Arial" w:cs="Arial"/>
        </w:rPr>
        <w:t>.</w:t>
      </w:r>
    </w:p>
    <w:p w14:paraId="410229BE" w14:textId="77777777" w:rsidR="00706815" w:rsidRPr="00706815" w:rsidRDefault="00706815" w:rsidP="00706815">
      <w:pPr>
        <w:rPr>
          <w:rFonts w:ascii="Arial" w:hAnsi="Arial" w:cs="Arial"/>
          <w:b/>
        </w:rPr>
      </w:pPr>
      <w:bookmarkStart w:id="9" w:name="_Toc125939939"/>
      <w:r w:rsidRPr="00706815">
        <w:rPr>
          <w:rFonts w:ascii="Arial" w:hAnsi="Arial" w:cs="Arial"/>
          <w:b/>
        </w:rPr>
        <w:t>Características y ventajas del proyecto</w:t>
      </w:r>
      <w:bookmarkEnd w:id="9"/>
      <w:r w:rsidRPr="00706815">
        <w:rPr>
          <w:rFonts w:ascii="Arial" w:hAnsi="Arial" w:cs="Arial"/>
          <w:b/>
        </w:rPr>
        <w:t xml:space="preserve"> </w:t>
      </w:r>
    </w:p>
    <w:p w14:paraId="43C9A84E" w14:textId="77777777" w:rsidR="00954617" w:rsidRPr="00AA4DF8" w:rsidRDefault="00954617" w:rsidP="00706815">
      <w:pPr>
        <w:rPr>
          <w:rFonts w:ascii="Arial" w:hAnsi="Arial" w:cs="Arial"/>
        </w:rPr>
      </w:pPr>
      <w:bookmarkStart w:id="10" w:name="_Toc125939940"/>
      <w:r w:rsidRPr="00AA4DF8">
        <w:rPr>
          <w:rFonts w:ascii="Arial" w:hAnsi="Arial" w:cs="Arial"/>
        </w:rPr>
        <w:t>Sin embargo, se ha observado que, aunque no se han realizado investigaciones directas sobre la convivencia inter escolar, existen ciertos intereses compartidos entre los estudiantes en cuanto a productos que representen a la institución.</w:t>
      </w:r>
    </w:p>
    <w:p w14:paraId="5792D117" w14:textId="068552E4" w:rsidR="00706815" w:rsidRPr="00706815" w:rsidRDefault="00706815" w:rsidP="00706815">
      <w:pPr>
        <w:rPr>
          <w:rFonts w:ascii="Arial" w:hAnsi="Arial" w:cs="Arial"/>
          <w:b/>
          <w:lang w:val="es-ES"/>
        </w:rPr>
      </w:pPr>
      <w:r w:rsidRPr="00706815">
        <w:rPr>
          <w:rFonts w:ascii="Arial" w:hAnsi="Arial" w:cs="Arial"/>
          <w:b/>
          <w:lang w:val="es-ES"/>
        </w:rPr>
        <w:lastRenderedPageBreak/>
        <w:t>Antecedentes</w:t>
      </w:r>
      <w:bookmarkEnd w:id="10"/>
    </w:p>
    <w:p w14:paraId="366C4C87" w14:textId="77777777" w:rsidR="00706815" w:rsidRPr="00706815" w:rsidRDefault="00706815" w:rsidP="00706815">
      <w:pPr>
        <w:rPr>
          <w:rFonts w:ascii="Arial" w:hAnsi="Arial" w:cs="Arial"/>
          <w:lang w:val="es-ES"/>
        </w:rPr>
      </w:pPr>
    </w:p>
    <w:tbl>
      <w:tblPr>
        <w:tblStyle w:val="Tablaconcuadrcula"/>
        <w:tblW w:w="10036" w:type="dxa"/>
        <w:tblInd w:w="-5" w:type="dxa"/>
        <w:tblLook w:val="04A0" w:firstRow="1" w:lastRow="0" w:firstColumn="1" w:lastColumn="0" w:noHBand="0" w:noVBand="1"/>
      </w:tblPr>
      <w:tblGrid>
        <w:gridCol w:w="2044"/>
        <w:gridCol w:w="2091"/>
        <w:gridCol w:w="2892"/>
        <w:gridCol w:w="3009"/>
      </w:tblGrid>
      <w:tr w:rsidR="00706815" w:rsidRPr="00706815" w14:paraId="30DF780C" w14:textId="77777777" w:rsidTr="00F2222A">
        <w:tc>
          <w:tcPr>
            <w:tcW w:w="1527" w:type="dxa"/>
          </w:tcPr>
          <w:p w14:paraId="73C0A378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Título de la investigación</w:t>
            </w:r>
          </w:p>
        </w:tc>
        <w:tc>
          <w:tcPr>
            <w:tcW w:w="2244" w:type="dxa"/>
          </w:tcPr>
          <w:p w14:paraId="404C16EC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Alcance de la investigación</w:t>
            </w:r>
          </w:p>
        </w:tc>
        <w:tc>
          <w:tcPr>
            <w:tcW w:w="2991" w:type="dxa"/>
          </w:tcPr>
          <w:p w14:paraId="42183DF7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Preguntas</w:t>
            </w:r>
          </w:p>
        </w:tc>
        <w:tc>
          <w:tcPr>
            <w:tcW w:w="3274" w:type="dxa"/>
          </w:tcPr>
          <w:p w14:paraId="370E0B97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Objetivos</w:t>
            </w:r>
          </w:p>
        </w:tc>
      </w:tr>
      <w:tr w:rsidR="00706815" w:rsidRPr="00706815" w14:paraId="6A840047" w14:textId="77777777" w:rsidTr="00F2222A">
        <w:tc>
          <w:tcPr>
            <w:tcW w:w="1527" w:type="dxa"/>
          </w:tcPr>
          <w:p w14:paraId="080D362F" w14:textId="3C5D1716" w:rsidR="00706815" w:rsidRPr="00706815" w:rsidRDefault="00954617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AA4DF8">
              <w:rPr>
                <w:rFonts w:ascii="Arial" w:hAnsi="Arial" w:cs="Arial"/>
              </w:rPr>
              <w:t>Comercialización de Playeras Institucionales como Estrategia para Promover la Identidad Universitaria</w:t>
            </w:r>
          </w:p>
        </w:tc>
        <w:tc>
          <w:tcPr>
            <w:tcW w:w="2244" w:type="dxa"/>
          </w:tcPr>
          <w:p w14:paraId="7DE46A09" w14:textId="1111F8E6" w:rsidR="00706815" w:rsidRPr="00706815" w:rsidRDefault="00954617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AA4DF8">
              <w:rPr>
                <w:rFonts w:ascii="Arial" w:hAnsi="Arial" w:cs="Arial"/>
              </w:rPr>
              <w:t>Exploratorio y descriptivo</w:t>
            </w:r>
          </w:p>
        </w:tc>
        <w:tc>
          <w:tcPr>
            <w:tcW w:w="2991" w:type="dxa"/>
          </w:tcPr>
          <w:p w14:paraId="3EC4C79E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General</w:t>
            </w:r>
          </w:p>
          <w:p w14:paraId="5E6249CE" w14:textId="1C04B388" w:rsidR="00954617" w:rsidRPr="00954617" w:rsidRDefault="00954617" w:rsidP="00954617">
            <w:pPr>
              <w:numPr>
                <w:ilvl w:val="0"/>
                <w:numId w:val="1"/>
              </w:numPr>
              <w:spacing w:after="160" w:line="278" w:lineRule="auto"/>
              <w:rPr>
                <w:rFonts w:ascii="Arial" w:hAnsi="Arial" w:cs="Arial"/>
              </w:rPr>
            </w:pPr>
            <w:r w:rsidRPr="00954617">
              <w:rPr>
                <w:rFonts w:ascii="Arial" w:hAnsi="Arial" w:cs="Arial"/>
              </w:rPr>
              <w:t>¿Están los estudiantes dispuestos a pagar por una prenda institucional de calidad?</w:t>
            </w:r>
          </w:p>
          <w:p w14:paraId="69D65697" w14:textId="6DEF3AFB" w:rsidR="00706815" w:rsidRPr="00706815" w:rsidRDefault="00706815" w:rsidP="00954617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Especificas</w:t>
            </w:r>
          </w:p>
          <w:p w14:paraId="7709C463" w14:textId="77777777" w:rsidR="00954617" w:rsidRPr="00AA4DF8" w:rsidRDefault="00954617" w:rsidP="00706815">
            <w:pPr>
              <w:numPr>
                <w:ilvl w:val="0"/>
                <w:numId w:val="2"/>
              </w:numPr>
              <w:spacing w:after="160" w:line="278" w:lineRule="auto"/>
              <w:rPr>
                <w:rFonts w:ascii="Arial" w:hAnsi="Arial" w:cs="Arial"/>
                <w:lang w:val="es-ES"/>
              </w:rPr>
            </w:pPr>
            <w:r w:rsidRPr="00AA4DF8">
              <w:rPr>
                <w:rFonts w:ascii="Arial" w:hAnsi="Arial" w:cs="Arial"/>
              </w:rPr>
              <w:t>¿Qué tipo de prenda y colores prefieren los estudiantes para representar a la universidad?</w:t>
            </w:r>
          </w:p>
          <w:p w14:paraId="4112DB1B" w14:textId="6713117C" w:rsidR="00706815" w:rsidRPr="00706815" w:rsidRDefault="00954617" w:rsidP="00706815">
            <w:pPr>
              <w:numPr>
                <w:ilvl w:val="0"/>
                <w:numId w:val="2"/>
              </w:numPr>
              <w:spacing w:after="160" w:line="278" w:lineRule="auto"/>
              <w:rPr>
                <w:rFonts w:ascii="Arial" w:hAnsi="Arial" w:cs="Arial"/>
                <w:lang w:val="es-ES"/>
              </w:rPr>
            </w:pPr>
            <w:r w:rsidRPr="00AA4DF8">
              <w:rPr>
                <w:rFonts w:ascii="Arial" w:hAnsi="Arial" w:cs="Arial"/>
              </w:rPr>
              <w:t>¿Cuáles son los tamaños más solicitados por los estudiantes para las playeras institucionales?</w:t>
            </w:r>
          </w:p>
        </w:tc>
        <w:tc>
          <w:tcPr>
            <w:tcW w:w="3274" w:type="dxa"/>
          </w:tcPr>
          <w:p w14:paraId="0B6C6C8F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General</w:t>
            </w:r>
          </w:p>
          <w:p w14:paraId="01FCF47B" w14:textId="77777777" w:rsidR="00954617" w:rsidRPr="00AA4DF8" w:rsidRDefault="00954617" w:rsidP="00954617">
            <w:pPr>
              <w:jc w:val="both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Obtener una utilidad de $2,500 mediante el aprovisionamiento y comercialización de playeras bordadas de cuello redondo, durante el periodo del 7 de enero al 10 de febrero de 2025.</w:t>
            </w:r>
          </w:p>
          <w:p w14:paraId="20400505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</w:rPr>
            </w:pPr>
          </w:p>
          <w:p w14:paraId="530D5CF1" w14:textId="77777777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706815">
              <w:rPr>
                <w:rFonts w:ascii="Arial" w:hAnsi="Arial" w:cs="Arial"/>
                <w:lang w:val="es-ES"/>
              </w:rPr>
              <w:t>Especificas</w:t>
            </w:r>
          </w:p>
          <w:p w14:paraId="7A1DA0C9" w14:textId="06E9D37D" w:rsidR="00706815" w:rsidRPr="00AA4DF8" w:rsidRDefault="00954617" w:rsidP="00706815">
            <w:pPr>
              <w:spacing w:line="278" w:lineRule="auto"/>
              <w:rPr>
                <w:rFonts w:ascii="Arial" w:hAnsi="Arial" w:cs="Arial"/>
              </w:rPr>
            </w:pPr>
            <w:r w:rsidRPr="00AA4DF8">
              <w:rPr>
                <w:rFonts w:ascii="Arial" w:hAnsi="Arial" w:cs="Arial"/>
              </w:rPr>
              <w:t>Identificar las preferencias de los estudiantes respecto al tipo de prenda, color y talla de las playeras institucionales.</w:t>
            </w:r>
          </w:p>
          <w:p w14:paraId="765273FE" w14:textId="77777777" w:rsidR="00954617" w:rsidRPr="00706815" w:rsidRDefault="00954617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</w:p>
          <w:p w14:paraId="00380568" w14:textId="2E387E44" w:rsidR="00706815" w:rsidRPr="00706815" w:rsidRDefault="00954617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  <w:r w:rsidRPr="00AA4DF8">
              <w:rPr>
                <w:rFonts w:ascii="Arial" w:hAnsi="Arial" w:cs="Arial"/>
              </w:rPr>
              <w:t>E</w:t>
            </w:r>
            <w:r w:rsidRPr="00AA4DF8">
              <w:rPr>
                <w:rFonts w:ascii="Arial" w:hAnsi="Arial" w:cs="Arial"/>
              </w:rPr>
              <w:t>valuar la disposición de los estudiantes a pagar por una prenda institucional de calidad, en función de las preferencias de estilo y precio.</w:t>
            </w:r>
          </w:p>
          <w:p w14:paraId="00341E88" w14:textId="4EF07474" w:rsidR="00706815" w:rsidRPr="00706815" w:rsidRDefault="00706815" w:rsidP="00706815">
            <w:pPr>
              <w:spacing w:line="278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50B86D5" w14:textId="77777777" w:rsidR="00706815" w:rsidRPr="00706815" w:rsidRDefault="00706815" w:rsidP="00706815">
      <w:pPr>
        <w:rPr>
          <w:rFonts w:ascii="Arial" w:hAnsi="Arial" w:cs="Arial"/>
        </w:rPr>
      </w:pPr>
    </w:p>
    <w:p w14:paraId="7736DBF6" w14:textId="5B0D538E" w:rsidR="00706815" w:rsidRPr="00706815" w:rsidRDefault="00AA4DF8" w:rsidP="00AA4DF8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Los resultados mostraron que los estudiantes están dispuestos a pagar una cantidad considerable por una prenda de calidad, lo que refleja un interés significativo por adquirir productos institucionales bien elaborados</w:t>
      </w:r>
    </w:p>
    <w:p w14:paraId="0EA16AD9" w14:textId="77777777" w:rsidR="00706815" w:rsidRPr="00706815" w:rsidRDefault="00706815" w:rsidP="00706815">
      <w:pPr>
        <w:rPr>
          <w:rFonts w:ascii="Arial" w:hAnsi="Arial" w:cs="Arial"/>
          <w:b/>
          <w:lang w:val="es-ES"/>
        </w:rPr>
      </w:pPr>
      <w:bookmarkStart w:id="11" w:name="_Toc125939941"/>
      <w:r w:rsidRPr="00706815">
        <w:rPr>
          <w:rFonts w:ascii="Arial" w:hAnsi="Arial" w:cs="Arial"/>
          <w:b/>
          <w:lang w:val="es-ES"/>
        </w:rPr>
        <w:t>Justificación</w:t>
      </w:r>
      <w:bookmarkEnd w:id="11"/>
    </w:p>
    <w:p w14:paraId="3EDA2008" w14:textId="77777777" w:rsidR="00AA4DF8" w:rsidRDefault="00AA4DF8" w:rsidP="00AA4DF8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t>Ante la creciente demanda de productos institucionales y la necesidad de promover una mayor identidad dentro de la comunidad universitaria</w:t>
      </w:r>
      <w:r w:rsidRPr="00AA4DF8">
        <w:rPr>
          <w:rFonts w:ascii="Arial" w:hAnsi="Arial" w:cs="Arial"/>
        </w:rPr>
        <w:t xml:space="preserve"> resulta de interés y surge la necesidad de</w:t>
      </w:r>
      <w:r w:rsidRPr="00AA4DF8">
        <w:rPr>
          <w:rFonts w:ascii="Arial" w:hAnsi="Arial" w:cs="Arial"/>
        </w:rPr>
        <w:t xml:space="preserve"> identificar las características y estilos de las playeras más demandadas, así como las expectativas sobre la calidad y los precios. </w:t>
      </w:r>
    </w:p>
    <w:p w14:paraId="07CECCC2" w14:textId="60191F7E" w:rsidR="00AA4DF8" w:rsidRPr="00AA4DF8" w:rsidRDefault="00AA4DF8" w:rsidP="00AA4DF8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lastRenderedPageBreak/>
        <w:t>Mediante</w:t>
      </w:r>
      <w:r w:rsidRPr="00AA4DF8">
        <w:rPr>
          <w:rFonts w:ascii="Arial" w:hAnsi="Arial" w:cs="Arial"/>
        </w:rPr>
        <w:t xml:space="preserve"> esta investigación</w:t>
      </w:r>
      <w:r w:rsidRPr="00AA4DF8">
        <w:rPr>
          <w:rFonts w:ascii="Arial" w:hAnsi="Arial" w:cs="Arial"/>
        </w:rPr>
        <w:t xml:space="preserve"> </w:t>
      </w:r>
      <w:r w:rsidRPr="00AA4DF8">
        <w:rPr>
          <w:rFonts w:ascii="Arial" w:hAnsi="Arial" w:cs="Arial"/>
        </w:rPr>
        <w:t>se busca proporcionar información relevante que servirá tanto a los estudiantes como a los organizadores del proyecto para tomar decisiones informadas sobre la producción y distribución de las playeras.</w:t>
      </w:r>
    </w:p>
    <w:p w14:paraId="459429EC" w14:textId="77777777" w:rsidR="00AA4DF8" w:rsidRDefault="00AA4DF8" w:rsidP="00AA4DF8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br/>
        <w:t>Por otro lado, la investigación contribuirá a mejorar la oferta de productos en la universidad, analizando las variantes según preferencias de color, talla y estilo. De esta manera, se generará un impacto positivo en la comunidad estudiantil, fomentando la identidad universitaria a través de la venta de productos relacionados con la institución.</w:t>
      </w:r>
    </w:p>
    <w:p w14:paraId="3C1A2DFD" w14:textId="09560F43" w:rsidR="00706815" w:rsidRPr="00AA4DF8" w:rsidRDefault="00AA4DF8" w:rsidP="00AA4DF8">
      <w:pPr>
        <w:jc w:val="both"/>
        <w:rPr>
          <w:rFonts w:ascii="Arial" w:hAnsi="Arial" w:cs="Arial"/>
        </w:rPr>
      </w:pPr>
      <w:r w:rsidRPr="00AA4DF8">
        <w:rPr>
          <w:rFonts w:ascii="Arial" w:hAnsi="Arial" w:cs="Arial"/>
        </w:rPr>
        <w:br/>
        <w:t>Este trabajo tiene una utilidad metodológica, ya que permitirá realizar un análisis más detallado sobre las preferencias de los estudiantes y sus expectativas en relación con productos institucionales</w:t>
      </w:r>
      <w:r w:rsidRPr="00AA4DF8">
        <w:rPr>
          <w:rFonts w:ascii="Arial" w:hAnsi="Arial" w:cs="Arial"/>
        </w:rPr>
        <w:t>.</w:t>
      </w:r>
    </w:p>
    <w:sectPr w:rsidR="00706815" w:rsidRPr="00AA4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57C"/>
    <w:multiLevelType w:val="hybridMultilevel"/>
    <w:tmpl w:val="9D2E5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662"/>
    <w:multiLevelType w:val="hybridMultilevel"/>
    <w:tmpl w:val="222AE9A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51AC1"/>
    <w:multiLevelType w:val="multilevel"/>
    <w:tmpl w:val="2DE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37CB"/>
    <w:multiLevelType w:val="multilevel"/>
    <w:tmpl w:val="63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92CD9"/>
    <w:multiLevelType w:val="multilevel"/>
    <w:tmpl w:val="140EBB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8AD"/>
    <w:multiLevelType w:val="hybridMultilevel"/>
    <w:tmpl w:val="0636A1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E1784"/>
    <w:multiLevelType w:val="hybridMultilevel"/>
    <w:tmpl w:val="D2A82A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65D2"/>
    <w:multiLevelType w:val="hybridMultilevel"/>
    <w:tmpl w:val="ED8495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71061"/>
    <w:multiLevelType w:val="multilevel"/>
    <w:tmpl w:val="790060F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16344"/>
    <w:multiLevelType w:val="multilevel"/>
    <w:tmpl w:val="FA1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120B6"/>
    <w:multiLevelType w:val="multilevel"/>
    <w:tmpl w:val="D6A8907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D34DB"/>
    <w:multiLevelType w:val="multilevel"/>
    <w:tmpl w:val="DC6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60548"/>
    <w:multiLevelType w:val="hybridMultilevel"/>
    <w:tmpl w:val="BBCE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36F"/>
    <w:multiLevelType w:val="multilevel"/>
    <w:tmpl w:val="BE10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801F9"/>
    <w:multiLevelType w:val="hybridMultilevel"/>
    <w:tmpl w:val="B38A26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72ADA"/>
    <w:multiLevelType w:val="multilevel"/>
    <w:tmpl w:val="6A0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65F33"/>
    <w:multiLevelType w:val="hybridMultilevel"/>
    <w:tmpl w:val="34D41B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57D7B"/>
    <w:multiLevelType w:val="multilevel"/>
    <w:tmpl w:val="410CD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40BD4"/>
    <w:multiLevelType w:val="multilevel"/>
    <w:tmpl w:val="F73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50733">
    <w:abstractNumId w:val="5"/>
  </w:num>
  <w:num w:numId="2" w16cid:durableId="686979657">
    <w:abstractNumId w:val="0"/>
  </w:num>
  <w:num w:numId="3" w16cid:durableId="1174998655">
    <w:abstractNumId w:val="12"/>
  </w:num>
  <w:num w:numId="4" w16cid:durableId="117382869">
    <w:abstractNumId w:val="15"/>
  </w:num>
  <w:num w:numId="5" w16cid:durableId="644702693">
    <w:abstractNumId w:val="2"/>
  </w:num>
  <w:num w:numId="6" w16cid:durableId="1553033974">
    <w:abstractNumId w:val="11"/>
  </w:num>
  <w:num w:numId="7" w16cid:durableId="1492214139">
    <w:abstractNumId w:val="9"/>
  </w:num>
  <w:num w:numId="8" w16cid:durableId="578752870">
    <w:abstractNumId w:val="18"/>
  </w:num>
  <w:num w:numId="9" w16cid:durableId="1534884151">
    <w:abstractNumId w:val="3"/>
  </w:num>
  <w:num w:numId="10" w16cid:durableId="362487071">
    <w:abstractNumId w:val="14"/>
  </w:num>
  <w:num w:numId="11" w16cid:durableId="1209341438">
    <w:abstractNumId w:val="6"/>
  </w:num>
  <w:num w:numId="12" w16cid:durableId="1997953757">
    <w:abstractNumId w:val="16"/>
  </w:num>
  <w:num w:numId="13" w16cid:durableId="999233708">
    <w:abstractNumId w:val="13"/>
  </w:num>
  <w:num w:numId="14" w16cid:durableId="140200382">
    <w:abstractNumId w:val="7"/>
  </w:num>
  <w:num w:numId="15" w16cid:durableId="338624680">
    <w:abstractNumId w:val="17"/>
  </w:num>
  <w:num w:numId="16" w16cid:durableId="732584965">
    <w:abstractNumId w:val="10"/>
  </w:num>
  <w:num w:numId="17" w16cid:durableId="1065180189">
    <w:abstractNumId w:val="4"/>
  </w:num>
  <w:num w:numId="18" w16cid:durableId="399715145">
    <w:abstractNumId w:val="8"/>
  </w:num>
  <w:num w:numId="19" w16cid:durableId="165579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15"/>
    <w:rsid w:val="000037AF"/>
    <w:rsid w:val="00050421"/>
    <w:rsid w:val="001C0A8D"/>
    <w:rsid w:val="0067727F"/>
    <w:rsid w:val="00706815"/>
    <w:rsid w:val="00771F6A"/>
    <w:rsid w:val="007A3A31"/>
    <w:rsid w:val="00846DCD"/>
    <w:rsid w:val="00954617"/>
    <w:rsid w:val="00AA4DF8"/>
    <w:rsid w:val="00B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98B2"/>
  <w15:chartTrackingRefBased/>
  <w15:docId w15:val="{7F80992B-57E8-4FD3-B11E-EDFB732B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8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8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8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8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81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1305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Arango Cabrera</dc:creator>
  <cp:keywords/>
  <dc:description/>
  <cp:lastModifiedBy>Giovanni Arango Cabrera</cp:lastModifiedBy>
  <cp:revision>1</cp:revision>
  <dcterms:created xsi:type="dcterms:W3CDTF">2025-02-10T07:28:00Z</dcterms:created>
  <dcterms:modified xsi:type="dcterms:W3CDTF">2025-02-10T09:06:00Z</dcterms:modified>
</cp:coreProperties>
</file>