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AE0F9D" w:rsidRDefault="00522A5C">
      <w:pPr>
        <w:rPr>
          <w:b/>
          <w:sz w:val="24"/>
          <w:u w:val="single"/>
        </w:rPr>
      </w:pPr>
      <w:r>
        <w:rPr>
          <w:b/>
          <w:sz w:val="24"/>
          <w:u w:val="single"/>
        </w:rPr>
        <w:t>A7 – Web resources documentation</w:t>
      </w:r>
    </w:p>
    <w:p w14:paraId="76EF1C84" w14:textId="77777777" w:rsidR="00522A5C" w:rsidRDefault="00522A5C">
      <w:pPr>
        <w:rPr>
          <w:b/>
          <w:sz w:val="24"/>
          <w:u w:val="single"/>
        </w:rPr>
      </w:pP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bookmarkStart w:id="0" w:name="_GoBack"/>
      <w:bookmarkEnd w:id="0"/>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see list of tasks of the selected board</w:t>
            </w:r>
            <w:r w:rsidR="0041632B">
              <w:t>,</w:t>
            </w:r>
            <w:r w:rsidR="0041632B">
              <w:t xml:space="preserve">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w:t>
            </w:r>
            <w:r>
              <w:t>user administration</w:t>
            </w:r>
            <w:r>
              <w:t>. The following system features are included:</w:t>
            </w:r>
            <w:r>
              <w:t xml:space="preserve">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77777777" w:rsidR="00522A5C" w:rsidRPr="00522A5C" w:rsidRDefault="00522A5C" w:rsidP="00522A5C">
      <w:pPr>
        <w:ind w:left="360"/>
      </w:pPr>
    </w:p>
    <w:sectPr w:rsidR="00522A5C" w:rsidRPr="00522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113938"/>
    <w:rsid w:val="00191030"/>
    <w:rsid w:val="002B7049"/>
    <w:rsid w:val="0041632B"/>
    <w:rsid w:val="00522A5C"/>
    <w:rsid w:val="00774E00"/>
    <w:rsid w:val="009F1850"/>
    <w:rsid w:val="00B4499D"/>
    <w:rsid w:val="00EA403F"/>
    <w:rsid w:val="00FB62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340</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2018-04-05T10:29:00Z</dcterms:created>
  <dcterms:modified xsi:type="dcterms:W3CDTF">2018-04-05T11:18:00Z</dcterms:modified>
</cp:coreProperties>
</file>