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3B8A1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Слайд 1: Создание децентрализованной сети на основе IPv6 и концепций Web3</w:t>
        <w:br/>
        <w:t xml:space="preserve"> «Сегодня я расскажу о создании децентрализованной сети, которая использует потенциал IPv6 и концепции Web3 для прямого взаимодействия между участниками без центрального сервера.»</w:t>
      </w:r>
      <w:r/>
    </w:p>
    <w:p w14:paraId="79E6F8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Слайд 2: Децентрализация, Web3 и IPv6</w:t>
        <w:br/>
        <w:t xml:space="preserve"> «Децентрализация означает отсутствие единой точки отказа — сеть продолжает работать даже при отключении отдельных узлов.</w:t>
        <w:br/>
        <w:t xml:space="preserve"> Web3 вводит крипто-идентификацию, проверяемые действия и доверие без участия централизованных с</w:t>
      </w:r>
      <w:r>
        <w:t xml:space="preserve">труктур.</w:t>
        <w:br/>
        <w:t xml:space="preserve"> IPv6 предоставляет практически безграничное адресное пространство — около 340 ундециллионов адресов, что позволяет каждому устройству иметь уникальный адрес и напрямую соединяться с другими.»</w:t>
      </w:r>
      <w:r/>
    </w:p>
    <w:p w14:paraId="4B4346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Слайд 3: Актуальность и проблема</w:t>
        <w:br/>
        <w:t xml:space="preserve"> «Актуальность проекта очевидна: количество устройств растёт, требуется надёжное прямое взаимодействие, а тренд Web3 и распределённых систем делает централизованные решения менее привлекательными.</w:t>
        <w:br/>
        <w:t xml:space="preserve"> Сейчас существует проблем</w:t>
      </w:r>
      <w:r>
        <w:t xml:space="preserve">а централизации сервисов, ограниченность IPv4 и NAT мешают построению полноценной p2p-сети, что приводит к высоким задержкам и наличию точек отказа.»</w:t>
      </w:r>
      <w:r/>
    </w:p>
    <w:p w14:paraId="5C5BC5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Слайд 4: Аналоги</w:t>
        <w:br/>
        <w:t xml:space="preserve"> «На рынке уже есть несколько решений, которые частично решают эти задачи:</w:t>
      </w:r>
      <w:r/>
    </w:p>
    <w:p w14:paraId="3900F95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libp2p — обеспечивает p2p-оверлей, но не адресацию;</w:t>
      </w:r>
      <w:r/>
    </w:p>
    <w:p w14:paraId="26A307F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IPFS — хранение данных, но не real-time коммуникацию;</w:t>
      </w:r>
      <w:r/>
    </w:p>
    <w:p w14:paraId="266DB7C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Matrix — федеративная сеть для обмена сообщениями;</w:t>
      </w:r>
      <w:r/>
    </w:p>
    <w:p w14:paraId="6B695BD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SSB — оффлайн-репликация, но не подходит для стриминга.</w:t>
        <w:br/>
        <w:t xml:space="preserve"> Таким образом, ни одно решение не покрывает полный набор требований для децентрализованной сети Web3 с реальным временем передачи данных.»</w:t>
      </w:r>
      <w:r/>
    </w:p>
    <w:p w14:paraId="1F78F0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Слайд 5: Цели и задачи</w:t>
        <w:br/>
        <w:t xml:space="preserve"> «Цель проекта — создать архитектуру децентрализованной P2P-сети на базе IPv6 и Web3.</w:t>
        <w:br/>
        <w:t xml:space="preserve"> Задачи включают:</w:t>
      </w:r>
      <w:r/>
    </w:p>
    <w:p w14:paraId="04ADC1E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Создание механизма идентификации пользователей;</w:t>
      </w:r>
      <w:r/>
    </w:p>
    <w:p w14:paraId="5920EC0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Реализацию P2P-обнаружения узлов;</w:t>
      </w:r>
      <w:r/>
    </w:p>
    <w:p w14:paraId="7B3137F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Разработку алгоритма установления соединений;</w:t>
      </w:r>
      <w:r/>
    </w:p>
    <w:p w14:paraId="77B706A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Обеспечение передачи сообщений, видео и файлов;</w:t>
      </w:r>
      <w:r/>
    </w:p>
    <w:p w14:paraId="0F9B850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Продумывание fallback-механизмов и аспектов безопасности.»</w:t>
      </w:r>
      <w:r/>
    </w:p>
    <w:p w14:paraId="5A995F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Слайд 6: Перспективы и ограничения</w:t>
        <w:br/>
        <w:t xml:space="preserve"> «Перспективы такой сети обширны: её можно использовать для Web3-приложений, масштабировать на большие сети, поддерживать IoT-устройства, а потенциально — интегрировать на государственном уровне.</w:t>
        <w:br/>
        <w:t xml:space="preserve"> Однако есть ограничения:</w:t>
      </w:r>
      <w:r>
        <w:t xml:space="preserve"> пока нет готовой реализации и нагрузочных тестов, on-chain механизмы ещё в разработке, а не все интернет-провайдеры предоставляют полноценный доступ по IPv6.»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276C20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DB6C58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2025-12-12T05:08:46Z</dcterms:modified>
</cp:coreProperties>
</file>