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2536C" w14:textId="77777777" w:rsidR="00112997" w:rsidRDefault="00000000" w:rsidP="008A18E4">
      <w:pPr>
        <w:pStyle w:val="Heading1"/>
        <w:jc w:val="center"/>
        <w:rPr>
          <w:rFonts w:ascii="Times New Roman" w:hAnsi="Times New Roman" w:cs="Times New Roman"/>
          <w:sz w:val="24"/>
          <w:szCs w:val="24"/>
        </w:rPr>
      </w:pPr>
      <w:r w:rsidRPr="008A18E4">
        <w:rPr>
          <w:rFonts w:ascii="Times New Roman" w:hAnsi="Times New Roman" w:cs="Times New Roman"/>
          <w:sz w:val="24"/>
          <w:szCs w:val="24"/>
        </w:rPr>
        <w:t>Codebook for Regulatory Discussion Analysis</w:t>
      </w:r>
    </w:p>
    <w:p w14:paraId="2B19F2E7" w14:textId="77777777" w:rsidR="008A18E4" w:rsidRPr="008A18E4" w:rsidRDefault="008A18E4" w:rsidP="008A18E4"/>
    <w:tbl>
      <w:tblPr>
        <w:tblStyle w:val="TableGrid"/>
        <w:tblW w:w="9656" w:type="dxa"/>
        <w:tblLook w:val="04A0" w:firstRow="1" w:lastRow="0" w:firstColumn="1" w:lastColumn="0" w:noHBand="0" w:noVBand="1"/>
      </w:tblPr>
      <w:tblGrid>
        <w:gridCol w:w="2337"/>
        <w:gridCol w:w="2565"/>
        <w:gridCol w:w="2316"/>
        <w:gridCol w:w="2438"/>
      </w:tblGrid>
      <w:tr w:rsidR="00DA32D7" w:rsidRPr="008A18E4" w14:paraId="18D7F0EB" w14:textId="77777777" w:rsidTr="00E4016D">
        <w:trPr>
          <w:trHeight w:val="502"/>
        </w:trPr>
        <w:tc>
          <w:tcPr>
            <w:tcW w:w="2337" w:type="dxa"/>
          </w:tcPr>
          <w:p w14:paraId="074717A7"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Variable Name</w:t>
            </w:r>
          </w:p>
        </w:tc>
        <w:tc>
          <w:tcPr>
            <w:tcW w:w="2565" w:type="dxa"/>
          </w:tcPr>
          <w:p w14:paraId="4D6304BC"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Description</w:t>
            </w:r>
          </w:p>
        </w:tc>
        <w:tc>
          <w:tcPr>
            <w:tcW w:w="2316" w:type="dxa"/>
          </w:tcPr>
          <w:p w14:paraId="6AB97A6F"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Coding</w:t>
            </w:r>
          </w:p>
        </w:tc>
        <w:tc>
          <w:tcPr>
            <w:tcW w:w="2438" w:type="dxa"/>
          </w:tcPr>
          <w:p w14:paraId="689AE1DE"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Example Keywords/Indicators</w:t>
            </w:r>
          </w:p>
        </w:tc>
      </w:tr>
      <w:tr w:rsidR="00DA32D7" w:rsidRPr="008A18E4" w14:paraId="3096B2F8" w14:textId="77777777" w:rsidTr="00E4016D">
        <w:trPr>
          <w:trHeight w:val="1286"/>
        </w:trPr>
        <w:tc>
          <w:tcPr>
            <w:tcW w:w="2337" w:type="dxa"/>
          </w:tcPr>
          <w:p w14:paraId="2F423719" w14:textId="21B921E3" w:rsidR="00112997" w:rsidRPr="008A18E4" w:rsidRDefault="00000000">
            <w:pPr>
              <w:rPr>
                <w:rFonts w:ascii="Times New Roman" w:hAnsi="Times New Roman" w:cs="Times New Roman"/>
                <w:sz w:val="24"/>
                <w:szCs w:val="24"/>
              </w:rPr>
            </w:pPr>
            <w:proofErr w:type="spellStart"/>
            <w:r w:rsidRPr="008A18E4">
              <w:rPr>
                <w:rFonts w:ascii="Times New Roman" w:hAnsi="Times New Roman" w:cs="Times New Roman"/>
                <w:sz w:val="24"/>
                <w:szCs w:val="24"/>
              </w:rPr>
              <w:t>Regulation_Present</w:t>
            </w:r>
            <w:proofErr w:type="spellEnd"/>
            <w:r w:rsidR="00EE1460" w:rsidRPr="008A18E4">
              <w:rPr>
                <w:rFonts w:ascii="Times New Roman" w:hAnsi="Times New Roman" w:cs="Times New Roman"/>
                <w:sz w:val="24"/>
                <w:szCs w:val="24"/>
              </w:rPr>
              <w:t>**</w:t>
            </w:r>
          </w:p>
        </w:tc>
        <w:tc>
          <w:tcPr>
            <w:tcW w:w="2565" w:type="dxa"/>
          </w:tcPr>
          <w:p w14:paraId="1A4877C0" w14:textId="0FE9B3C4"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 xml:space="preserve">Indicates if there is a discussion of environmental or energy regulation </w:t>
            </w:r>
          </w:p>
        </w:tc>
        <w:tc>
          <w:tcPr>
            <w:tcW w:w="2316" w:type="dxa"/>
          </w:tcPr>
          <w:p w14:paraId="6926C708"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1 = Yes</w:t>
            </w:r>
            <w:r w:rsidRPr="008A18E4">
              <w:rPr>
                <w:rFonts w:ascii="Times New Roman" w:hAnsi="Times New Roman" w:cs="Times New Roman"/>
                <w:sz w:val="24"/>
                <w:szCs w:val="24"/>
              </w:rPr>
              <w:br/>
              <w:t>0 = No</w:t>
            </w:r>
          </w:p>
        </w:tc>
        <w:tc>
          <w:tcPr>
            <w:tcW w:w="2438" w:type="dxa"/>
          </w:tcPr>
          <w:p w14:paraId="0FAE6649"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w:t>
            </w:r>
            <w:proofErr w:type="gramStart"/>
            <w:r w:rsidRPr="008A18E4">
              <w:rPr>
                <w:rFonts w:ascii="Times New Roman" w:hAnsi="Times New Roman" w:cs="Times New Roman"/>
                <w:sz w:val="24"/>
                <w:szCs w:val="24"/>
              </w:rPr>
              <w:t>environmental</w:t>
            </w:r>
            <w:proofErr w:type="gramEnd"/>
            <w:r w:rsidRPr="008A18E4">
              <w:rPr>
                <w:rFonts w:ascii="Times New Roman" w:hAnsi="Times New Roman" w:cs="Times New Roman"/>
                <w:sz w:val="24"/>
                <w:szCs w:val="24"/>
              </w:rPr>
              <w:t xml:space="preserve"> regulation", "energy regulation", "EPA", "FERC"</w:t>
            </w:r>
          </w:p>
        </w:tc>
      </w:tr>
      <w:tr w:rsidR="00DA32D7" w:rsidRPr="008A18E4" w14:paraId="6B1967DC" w14:textId="77777777" w:rsidTr="00E4016D">
        <w:trPr>
          <w:trHeight w:val="1547"/>
        </w:trPr>
        <w:tc>
          <w:tcPr>
            <w:tcW w:w="2337" w:type="dxa"/>
          </w:tcPr>
          <w:p w14:paraId="205CB3A1" w14:textId="77777777" w:rsidR="00112997" w:rsidRPr="008A18E4" w:rsidRDefault="00000000">
            <w:pPr>
              <w:rPr>
                <w:rFonts w:ascii="Times New Roman" w:hAnsi="Times New Roman" w:cs="Times New Roman"/>
                <w:sz w:val="24"/>
                <w:szCs w:val="24"/>
              </w:rPr>
            </w:pPr>
            <w:proofErr w:type="spellStart"/>
            <w:r w:rsidRPr="008A18E4">
              <w:rPr>
                <w:rFonts w:ascii="Times New Roman" w:hAnsi="Times New Roman" w:cs="Times New Roman"/>
                <w:sz w:val="24"/>
                <w:szCs w:val="24"/>
              </w:rPr>
              <w:t>Regulation_Type</w:t>
            </w:r>
            <w:proofErr w:type="spellEnd"/>
          </w:p>
        </w:tc>
        <w:tc>
          <w:tcPr>
            <w:tcW w:w="2565" w:type="dxa"/>
          </w:tcPr>
          <w:p w14:paraId="1F63F1AB" w14:textId="77777777"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Specifies the type of regulation discussed: environmental, energy, both, or unclear</w:t>
            </w:r>
          </w:p>
        </w:tc>
        <w:tc>
          <w:tcPr>
            <w:tcW w:w="2316" w:type="dxa"/>
          </w:tcPr>
          <w:p w14:paraId="583B0037" w14:textId="441966FD" w:rsidR="00112997" w:rsidRPr="008A18E4" w:rsidRDefault="00000000">
            <w:pPr>
              <w:rPr>
                <w:rFonts w:ascii="Times New Roman" w:hAnsi="Times New Roman" w:cs="Times New Roman"/>
                <w:sz w:val="24"/>
                <w:szCs w:val="24"/>
              </w:rPr>
            </w:pPr>
            <w:r w:rsidRPr="008A18E4">
              <w:rPr>
                <w:rFonts w:ascii="Times New Roman" w:hAnsi="Times New Roman" w:cs="Times New Roman"/>
                <w:sz w:val="24"/>
                <w:szCs w:val="24"/>
              </w:rPr>
              <w:t>1 = Environmental</w:t>
            </w:r>
            <w:r w:rsidRPr="008A18E4">
              <w:rPr>
                <w:rFonts w:ascii="Times New Roman" w:hAnsi="Times New Roman" w:cs="Times New Roman"/>
                <w:sz w:val="24"/>
                <w:szCs w:val="24"/>
              </w:rPr>
              <w:br/>
              <w:t>2 = Energy</w:t>
            </w:r>
            <w:r w:rsidRPr="008A18E4">
              <w:rPr>
                <w:rFonts w:ascii="Times New Roman" w:hAnsi="Times New Roman" w:cs="Times New Roman"/>
                <w:sz w:val="24"/>
                <w:szCs w:val="24"/>
              </w:rPr>
              <w:br/>
              <w:t>3 = Both</w:t>
            </w:r>
            <w:r w:rsidRPr="008A18E4">
              <w:rPr>
                <w:rFonts w:ascii="Times New Roman" w:hAnsi="Times New Roman" w:cs="Times New Roman"/>
                <w:sz w:val="24"/>
                <w:szCs w:val="24"/>
              </w:rPr>
              <w:br/>
              <w:t>0 = None</w:t>
            </w:r>
            <w:r w:rsidR="00DA32D7">
              <w:rPr>
                <w:rFonts w:ascii="Times New Roman" w:hAnsi="Times New Roman" w:cs="Times New Roman"/>
                <w:sz w:val="24"/>
                <w:szCs w:val="24"/>
              </w:rPr>
              <w:t>/Unclear</w:t>
            </w:r>
          </w:p>
        </w:tc>
        <w:tc>
          <w:tcPr>
            <w:tcW w:w="2438" w:type="dxa"/>
          </w:tcPr>
          <w:p w14:paraId="0D418608" w14:textId="77777777" w:rsidR="00DA32D7" w:rsidRDefault="00DA32D7">
            <w:pPr>
              <w:rPr>
                <w:rFonts w:ascii="Times New Roman" w:hAnsi="Times New Roman" w:cs="Times New Roman"/>
                <w:sz w:val="24"/>
                <w:szCs w:val="24"/>
              </w:rPr>
            </w:pPr>
            <w:r w:rsidRPr="00DA32D7">
              <w:rPr>
                <w:rFonts w:ascii="Times New Roman" w:hAnsi="Times New Roman" w:cs="Times New Roman"/>
                <w:i/>
                <w:iCs/>
                <w:sz w:val="24"/>
                <w:szCs w:val="24"/>
              </w:rPr>
              <w:t>Environmental</w:t>
            </w:r>
            <w:r>
              <w:rPr>
                <w:rFonts w:ascii="Times New Roman" w:hAnsi="Times New Roman" w:cs="Times New Roman"/>
                <w:sz w:val="24"/>
                <w:szCs w:val="24"/>
              </w:rPr>
              <w:t xml:space="preserve">: </w:t>
            </w:r>
            <w:r w:rsidRPr="008A18E4">
              <w:rPr>
                <w:rFonts w:ascii="Times New Roman" w:hAnsi="Times New Roman" w:cs="Times New Roman"/>
                <w:sz w:val="24"/>
                <w:szCs w:val="24"/>
              </w:rPr>
              <w:t xml:space="preserve">"environmental standards", "pollution control", </w:t>
            </w:r>
            <w:r>
              <w:rPr>
                <w:rFonts w:ascii="Times New Roman" w:hAnsi="Times New Roman" w:cs="Times New Roman"/>
                <w:sz w:val="24"/>
                <w:szCs w:val="24"/>
              </w:rPr>
              <w:t xml:space="preserve"> </w:t>
            </w:r>
          </w:p>
          <w:p w14:paraId="6A8428AD" w14:textId="74481B05" w:rsidR="00112997" w:rsidRPr="008A18E4" w:rsidRDefault="00DA32D7">
            <w:pPr>
              <w:rPr>
                <w:rFonts w:ascii="Times New Roman" w:hAnsi="Times New Roman" w:cs="Times New Roman"/>
                <w:sz w:val="24"/>
                <w:szCs w:val="24"/>
              </w:rPr>
            </w:pPr>
            <w:r w:rsidRPr="00DA32D7">
              <w:rPr>
                <w:rFonts w:ascii="Times New Roman" w:hAnsi="Times New Roman" w:cs="Times New Roman"/>
                <w:i/>
                <w:iCs/>
                <w:sz w:val="24"/>
                <w:szCs w:val="24"/>
              </w:rPr>
              <w:t>Energy</w:t>
            </w:r>
            <w:r>
              <w:rPr>
                <w:rFonts w:ascii="Times New Roman" w:hAnsi="Times New Roman" w:cs="Times New Roman"/>
                <w:sz w:val="24"/>
                <w:szCs w:val="24"/>
              </w:rPr>
              <w:t xml:space="preserve">: </w:t>
            </w:r>
            <w:r w:rsidRPr="008A18E4">
              <w:rPr>
                <w:rFonts w:ascii="Times New Roman" w:hAnsi="Times New Roman" w:cs="Times New Roman"/>
                <w:sz w:val="24"/>
                <w:szCs w:val="24"/>
              </w:rPr>
              <w:t>"FERC", "energy grid", "electricity rates"</w:t>
            </w:r>
          </w:p>
        </w:tc>
      </w:tr>
      <w:tr w:rsidR="00E4016D" w:rsidRPr="008A18E4" w14:paraId="4B6ADE81" w14:textId="77777777" w:rsidTr="00E4016D">
        <w:trPr>
          <w:trHeight w:val="1024"/>
        </w:trPr>
        <w:tc>
          <w:tcPr>
            <w:tcW w:w="2337" w:type="dxa"/>
          </w:tcPr>
          <w:p w14:paraId="48B25C28" w14:textId="32E8897A" w:rsidR="00E4016D" w:rsidRPr="008A18E4" w:rsidRDefault="00E4016D">
            <w:pPr>
              <w:rPr>
                <w:rFonts w:ascii="Times New Roman" w:hAnsi="Times New Roman" w:cs="Times New Roman"/>
                <w:sz w:val="24"/>
                <w:szCs w:val="24"/>
              </w:rPr>
            </w:pPr>
            <w:proofErr w:type="spellStart"/>
            <w:r w:rsidRPr="008A18E4">
              <w:rPr>
                <w:rFonts w:ascii="Times New Roman" w:hAnsi="Times New Roman" w:cs="Times New Roman"/>
                <w:sz w:val="24"/>
                <w:szCs w:val="24"/>
              </w:rPr>
              <w:t>Federal_Regulation</w:t>
            </w:r>
            <w:proofErr w:type="spellEnd"/>
          </w:p>
        </w:tc>
        <w:tc>
          <w:tcPr>
            <w:tcW w:w="2565" w:type="dxa"/>
          </w:tcPr>
          <w:p w14:paraId="7D864052" w14:textId="6F6395DE"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Indicates the presence of federal-level regulation (mentions of agencies like EPA, FERC)</w:t>
            </w:r>
          </w:p>
        </w:tc>
        <w:tc>
          <w:tcPr>
            <w:tcW w:w="2316" w:type="dxa"/>
          </w:tcPr>
          <w:p w14:paraId="225E892B" w14:textId="7D6D9790"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1 = Yes</w:t>
            </w:r>
            <w:r w:rsidRPr="008A18E4">
              <w:rPr>
                <w:rFonts w:ascii="Times New Roman" w:hAnsi="Times New Roman" w:cs="Times New Roman"/>
                <w:sz w:val="24"/>
                <w:szCs w:val="24"/>
              </w:rPr>
              <w:br/>
              <w:t>0 = No</w:t>
            </w:r>
          </w:p>
        </w:tc>
        <w:tc>
          <w:tcPr>
            <w:tcW w:w="2438" w:type="dxa"/>
          </w:tcPr>
          <w:p w14:paraId="1FC1085F" w14:textId="257109A7"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"federal", "EPA", "FERC"</w:t>
            </w:r>
          </w:p>
        </w:tc>
      </w:tr>
      <w:tr w:rsidR="00E4016D" w:rsidRPr="008A18E4" w14:paraId="4B9D52F5" w14:textId="77777777" w:rsidTr="00E4016D">
        <w:trPr>
          <w:trHeight w:val="1547"/>
        </w:trPr>
        <w:tc>
          <w:tcPr>
            <w:tcW w:w="2337" w:type="dxa"/>
          </w:tcPr>
          <w:p w14:paraId="5DE6EB54" w14:textId="24C49DB7" w:rsidR="00E4016D" w:rsidRPr="008A18E4" w:rsidRDefault="00E4016D">
            <w:pPr>
              <w:rPr>
                <w:rFonts w:ascii="Times New Roman" w:hAnsi="Times New Roman" w:cs="Times New Roman"/>
                <w:sz w:val="24"/>
                <w:szCs w:val="24"/>
              </w:rPr>
            </w:pPr>
            <w:proofErr w:type="spellStart"/>
            <w:r w:rsidRPr="008A18E4">
              <w:rPr>
                <w:rFonts w:ascii="Times New Roman" w:hAnsi="Times New Roman" w:cs="Times New Roman"/>
                <w:sz w:val="24"/>
                <w:szCs w:val="24"/>
              </w:rPr>
              <w:t>State_Regulation</w:t>
            </w:r>
            <w:proofErr w:type="spellEnd"/>
          </w:p>
        </w:tc>
        <w:tc>
          <w:tcPr>
            <w:tcW w:w="2565" w:type="dxa"/>
          </w:tcPr>
          <w:p w14:paraId="7EDEE801" w14:textId="19087543"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Indicates the presence of state-level regulation discussion</w:t>
            </w:r>
          </w:p>
        </w:tc>
        <w:tc>
          <w:tcPr>
            <w:tcW w:w="2316" w:type="dxa"/>
          </w:tcPr>
          <w:p w14:paraId="48775D2F" w14:textId="04BDDB60"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1 = Yes</w:t>
            </w:r>
            <w:r w:rsidRPr="008A18E4">
              <w:rPr>
                <w:rFonts w:ascii="Times New Roman" w:hAnsi="Times New Roman" w:cs="Times New Roman"/>
                <w:sz w:val="24"/>
                <w:szCs w:val="24"/>
              </w:rPr>
              <w:br/>
              <w:t>0 = No</w:t>
            </w:r>
          </w:p>
        </w:tc>
        <w:tc>
          <w:tcPr>
            <w:tcW w:w="2438" w:type="dxa"/>
          </w:tcPr>
          <w:p w14:paraId="263EA06E" w14:textId="42F233FD"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w:t>
            </w:r>
            <w:proofErr w:type="gramStart"/>
            <w:r w:rsidRPr="008A18E4">
              <w:rPr>
                <w:rFonts w:ascii="Times New Roman" w:hAnsi="Times New Roman" w:cs="Times New Roman"/>
                <w:sz w:val="24"/>
                <w:szCs w:val="24"/>
              </w:rPr>
              <w:t>state</w:t>
            </w:r>
            <w:proofErr w:type="gramEnd"/>
            <w:r w:rsidRPr="008A18E4">
              <w:rPr>
                <w:rFonts w:ascii="Times New Roman" w:hAnsi="Times New Roman" w:cs="Times New Roman"/>
                <w:sz w:val="24"/>
                <w:szCs w:val="24"/>
              </w:rPr>
              <w:t xml:space="preserve"> regulation", "public utility commission", "Renewable Portfolio Standard (RPS)"</w:t>
            </w:r>
          </w:p>
        </w:tc>
      </w:tr>
      <w:tr w:rsidR="00E4016D" w:rsidRPr="008A18E4" w14:paraId="1D3B084C" w14:textId="77777777" w:rsidTr="00E4016D">
        <w:trPr>
          <w:trHeight w:val="1286"/>
        </w:trPr>
        <w:tc>
          <w:tcPr>
            <w:tcW w:w="2337" w:type="dxa"/>
          </w:tcPr>
          <w:p w14:paraId="6D846747" w14:textId="6FB16F34" w:rsidR="00E4016D" w:rsidRPr="008A18E4" w:rsidRDefault="00E4016D">
            <w:pPr>
              <w:rPr>
                <w:rFonts w:ascii="Times New Roman" w:hAnsi="Times New Roman" w:cs="Times New Roman"/>
                <w:sz w:val="24"/>
                <w:szCs w:val="24"/>
              </w:rPr>
            </w:pPr>
            <w:proofErr w:type="spellStart"/>
            <w:r w:rsidRPr="008A18E4">
              <w:rPr>
                <w:rFonts w:ascii="Times New Roman" w:hAnsi="Times New Roman" w:cs="Times New Roman"/>
                <w:sz w:val="24"/>
                <w:szCs w:val="24"/>
              </w:rPr>
              <w:t>Local_Regulation</w:t>
            </w:r>
            <w:proofErr w:type="spellEnd"/>
          </w:p>
        </w:tc>
        <w:tc>
          <w:tcPr>
            <w:tcW w:w="2565" w:type="dxa"/>
          </w:tcPr>
          <w:p w14:paraId="0B7B0CAD" w14:textId="06181D87"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Indicates the presence of local-level regulation discussion</w:t>
            </w:r>
          </w:p>
        </w:tc>
        <w:tc>
          <w:tcPr>
            <w:tcW w:w="2316" w:type="dxa"/>
          </w:tcPr>
          <w:p w14:paraId="0AA20252" w14:textId="15833B4E"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1 = Yes</w:t>
            </w:r>
            <w:r w:rsidRPr="008A18E4">
              <w:rPr>
                <w:rFonts w:ascii="Times New Roman" w:hAnsi="Times New Roman" w:cs="Times New Roman"/>
                <w:sz w:val="24"/>
                <w:szCs w:val="24"/>
              </w:rPr>
              <w:br/>
              <w:t>0 = No</w:t>
            </w:r>
          </w:p>
        </w:tc>
        <w:tc>
          <w:tcPr>
            <w:tcW w:w="2438" w:type="dxa"/>
          </w:tcPr>
          <w:p w14:paraId="043FC37B" w14:textId="612C3AE0" w:rsidR="00E4016D" w:rsidRPr="008A18E4" w:rsidRDefault="00E4016D">
            <w:pPr>
              <w:rPr>
                <w:rFonts w:ascii="Times New Roman" w:hAnsi="Times New Roman" w:cs="Times New Roman"/>
                <w:sz w:val="24"/>
                <w:szCs w:val="24"/>
              </w:rPr>
            </w:pPr>
            <w:r w:rsidRPr="008A18E4">
              <w:rPr>
                <w:rFonts w:ascii="Times New Roman" w:hAnsi="Times New Roman" w:cs="Times New Roman"/>
                <w:sz w:val="24"/>
                <w:szCs w:val="24"/>
              </w:rPr>
              <w:t>"</w:t>
            </w:r>
            <w:proofErr w:type="gramStart"/>
            <w:r w:rsidRPr="008A18E4">
              <w:rPr>
                <w:rFonts w:ascii="Times New Roman" w:hAnsi="Times New Roman" w:cs="Times New Roman"/>
                <w:sz w:val="24"/>
                <w:szCs w:val="24"/>
              </w:rPr>
              <w:t>local</w:t>
            </w:r>
            <w:proofErr w:type="gramEnd"/>
            <w:r w:rsidRPr="008A18E4">
              <w:rPr>
                <w:rFonts w:ascii="Times New Roman" w:hAnsi="Times New Roman" w:cs="Times New Roman"/>
                <w:sz w:val="24"/>
                <w:szCs w:val="24"/>
              </w:rPr>
              <w:t xml:space="preserve"> ordinance", "municipal policy"</w:t>
            </w:r>
          </w:p>
        </w:tc>
      </w:tr>
      <w:tr w:rsidR="00E4016D" w:rsidRPr="008A18E4" w14:paraId="0DC3F0F5" w14:textId="77777777" w:rsidTr="00E4016D">
        <w:trPr>
          <w:trHeight w:val="1024"/>
        </w:trPr>
        <w:tc>
          <w:tcPr>
            <w:tcW w:w="2337" w:type="dxa"/>
          </w:tcPr>
          <w:p w14:paraId="7CBA1170" w14:textId="3E6EE06A" w:rsidR="00E4016D" w:rsidRPr="008A18E4" w:rsidRDefault="00E4016D">
            <w:pPr>
              <w:rPr>
                <w:rFonts w:ascii="Times New Roman" w:hAnsi="Times New Roman" w:cs="Times New Roman"/>
                <w:sz w:val="24"/>
                <w:szCs w:val="24"/>
              </w:rPr>
            </w:pPr>
          </w:p>
        </w:tc>
        <w:tc>
          <w:tcPr>
            <w:tcW w:w="2565" w:type="dxa"/>
          </w:tcPr>
          <w:p w14:paraId="093C00FC" w14:textId="16E731D1" w:rsidR="00E4016D" w:rsidRPr="008A18E4" w:rsidRDefault="00E4016D">
            <w:pPr>
              <w:rPr>
                <w:rFonts w:ascii="Times New Roman" w:hAnsi="Times New Roman" w:cs="Times New Roman"/>
                <w:sz w:val="24"/>
                <w:szCs w:val="24"/>
              </w:rPr>
            </w:pPr>
          </w:p>
        </w:tc>
        <w:tc>
          <w:tcPr>
            <w:tcW w:w="2316" w:type="dxa"/>
          </w:tcPr>
          <w:p w14:paraId="5DFE6A6F" w14:textId="3B3FBA9F" w:rsidR="00E4016D" w:rsidRPr="008A18E4" w:rsidRDefault="00E4016D">
            <w:pPr>
              <w:rPr>
                <w:rFonts w:ascii="Times New Roman" w:hAnsi="Times New Roman" w:cs="Times New Roman"/>
                <w:sz w:val="24"/>
                <w:szCs w:val="24"/>
              </w:rPr>
            </w:pPr>
          </w:p>
        </w:tc>
        <w:tc>
          <w:tcPr>
            <w:tcW w:w="2438" w:type="dxa"/>
          </w:tcPr>
          <w:p w14:paraId="04460895" w14:textId="573C3164" w:rsidR="00E4016D" w:rsidRPr="008A18E4" w:rsidRDefault="00E4016D">
            <w:pPr>
              <w:rPr>
                <w:rFonts w:ascii="Times New Roman" w:hAnsi="Times New Roman" w:cs="Times New Roman"/>
                <w:sz w:val="24"/>
                <w:szCs w:val="24"/>
              </w:rPr>
            </w:pPr>
          </w:p>
        </w:tc>
      </w:tr>
    </w:tbl>
    <w:p w14:paraId="30FF9CA7" w14:textId="77777777" w:rsidR="006D146D" w:rsidRPr="008A18E4" w:rsidRDefault="006D146D">
      <w:pPr>
        <w:rPr>
          <w:rFonts w:ascii="Times New Roman" w:hAnsi="Times New Roman" w:cs="Times New Roman"/>
          <w:sz w:val="24"/>
          <w:szCs w:val="24"/>
        </w:rPr>
      </w:pPr>
    </w:p>
    <w:p w14:paraId="312DD1AC" w14:textId="05EA2571" w:rsidR="00EE1460" w:rsidRPr="008A18E4" w:rsidRDefault="00EE1460">
      <w:pPr>
        <w:rPr>
          <w:rFonts w:ascii="Times New Roman" w:hAnsi="Times New Roman" w:cs="Times New Roman"/>
          <w:sz w:val="24"/>
          <w:szCs w:val="24"/>
        </w:rPr>
      </w:pPr>
      <w:r w:rsidRPr="008A18E4">
        <w:rPr>
          <w:rFonts w:ascii="Times New Roman" w:hAnsi="Times New Roman" w:cs="Times New Roman"/>
          <w:sz w:val="24"/>
          <w:szCs w:val="24"/>
        </w:rPr>
        <w:t xml:space="preserve">** if </w:t>
      </w:r>
      <w:proofErr w:type="spellStart"/>
      <w:r w:rsidRPr="008A18E4">
        <w:rPr>
          <w:rFonts w:ascii="Times New Roman" w:hAnsi="Times New Roman" w:cs="Times New Roman"/>
          <w:sz w:val="24"/>
          <w:szCs w:val="24"/>
        </w:rPr>
        <w:t>regulation_present</w:t>
      </w:r>
      <w:proofErr w:type="spellEnd"/>
      <w:r w:rsidRPr="008A18E4">
        <w:rPr>
          <w:rFonts w:ascii="Times New Roman" w:hAnsi="Times New Roman" w:cs="Times New Roman"/>
          <w:sz w:val="24"/>
          <w:szCs w:val="24"/>
        </w:rPr>
        <w:t xml:space="preserve"> is 0 then all following variables are also 0</w:t>
      </w:r>
    </w:p>
    <w:p w14:paraId="02AB030C" w14:textId="77777777" w:rsidR="00EE1460" w:rsidRPr="008A18E4" w:rsidRDefault="00EE1460">
      <w:pPr>
        <w:rPr>
          <w:rFonts w:ascii="Times New Roman" w:hAnsi="Times New Roman" w:cs="Times New Roman"/>
          <w:sz w:val="24"/>
          <w:szCs w:val="24"/>
        </w:rPr>
      </w:pPr>
      <w:r w:rsidRPr="008A18E4">
        <w:rPr>
          <w:rFonts w:ascii="Times New Roman" w:hAnsi="Times New Roman" w:cs="Times New Roman"/>
          <w:sz w:val="24"/>
          <w:szCs w:val="24"/>
        </w:rPr>
        <w:br w:type="page"/>
      </w:r>
    </w:p>
    <w:p w14:paraId="2DA7DDB6" w14:textId="1CA20D6C" w:rsidR="008A18E4" w:rsidRPr="00DA32D7" w:rsidRDefault="00413FEC" w:rsidP="00DA32D7">
      <w:pPr>
        <w:pStyle w:val="Heading1"/>
        <w:jc w:val="center"/>
        <w:rPr>
          <w:rFonts w:ascii="Times New Roman" w:hAnsi="Times New Roman" w:cs="Times New Roman"/>
          <w:sz w:val="24"/>
          <w:szCs w:val="24"/>
        </w:rPr>
      </w:pPr>
      <w:r w:rsidRPr="008A18E4">
        <w:rPr>
          <w:rFonts w:ascii="Times New Roman" w:hAnsi="Times New Roman" w:cs="Times New Roman"/>
          <w:sz w:val="24"/>
          <w:szCs w:val="24"/>
        </w:rPr>
        <w:lastRenderedPageBreak/>
        <w:t>Detailed Explanation of each Category</w:t>
      </w:r>
      <w:r w:rsidR="008A18E4">
        <w:rPr>
          <w:rFonts w:ascii="Times New Roman" w:hAnsi="Times New Roman" w:cs="Times New Roman"/>
          <w:sz w:val="24"/>
          <w:szCs w:val="24"/>
        </w:rPr>
        <w:t>:</w:t>
      </w:r>
    </w:p>
    <w:p w14:paraId="77A100A1" w14:textId="77777777" w:rsidR="00413FEC" w:rsidRDefault="00413FEC" w:rsidP="00413FEC">
      <w:pPr>
        <w:numPr>
          <w:ilvl w:val="0"/>
          <w:numId w:val="10"/>
        </w:numPr>
        <w:rPr>
          <w:rFonts w:ascii="Times New Roman" w:hAnsi="Times New Roman" w:cs="Times New Roman"/>
          <w:sz w:val="24"/>
          <w:szCs w:val="24"/>
        </w:rPr>
      </w:pPr>
      <w:proofErr w:type="spellStart"/>
      <w:r w:rsidRPr="00413FEC">
        <w:rPr>
          <w:rFonts w:ascii="Times New Roman" w:hAnsi="Times New Roman" w:cs="Times New Roman"/>
          <w:b/>
          <w:bCs/>
          <w:sz w:val="24"/>
          <w:szCs w:val="24"/>
        </w:rPr>
        <w:t>Regulation_Present</w:t>
      </w:r>
      <w:proofErr w:type="spellEnd"/>
      <w:r w:rsidRPr="00413FEC">
        <w:rPr>
          <w:rFonts w:ascii="Times New Roman" w:hAnsi="Times New Roman" w:cs="Times New Roman"/>
          <w:sz w:val="24"/>
          <w:szCs w:val="24"/>
        </w:rPr>
        <w:br/>
        <w:t>This binary variable captures the presence of either environmental or energy regulation specifically within the text. For an entry to be coded as "1," there must be an explicit reference to regulatory terms that are clearly related to environmental or energy concerns. General mentions of "governmental regulation" or similar non-specific terms are not included here. Examples of indicators include references to specific agencies or terms like "EPA regulations" or "energy compliance."</w:t>
      </w:r>
    </w:p>
    <w:p w14:paraId="69A1884B" w14:textId="77777777" w:rsidR="00154733" w:rsidRPr="00154733" w:rsidRDefault="00EA60B2" w:rsidP="00154733">
      <w:pPr>
        <w:numPr>
          <w:ilvl w:val="1"/>
          <w:numId w:val="10"/>
        </w:numPr>
        <w:rPr>
          <w:rFonts w:ascii="Times New Roman" w:hAnsi="Times New Roman" w:cs="Times New Roman"/>
          <w:sz w:val="24"/>
          <w:szCs w:val="24"/>
        </w:rPr>
      </w:pPr>
      <w:r w:rsidRPr="00EA60B2">
        <w:rPr>
          <w:rFonts w:ascii="Times New Roman" w:hAnsi="Times New Roman" w:cs="Times New Roman"/>
          <w:sz w:val="24"/>
          <w:szCs w:val="24"/>
        </w:rPr>
        <w:t>GHG emissions control, carbon taxes, cap-and-trade programs,</w:t>
      </w:r>
      <w:r w:rsidR="00154733">
        <w:rPr>
          <w:rFonts w:ascii="Times New Roman" w:hAnsi="Times New Roman" w:cs="Times New Roman"/>
          <w:sz w:val="24"/>
          <w:szCs w:val="24"/>
        </w:rPr>
        <w:t xml:space="preserve"> </w:t>
      </w:r>
      <w:r w:rsidR="00154733" w:rsidRPr="00154733">
        <w:rPr>
          <w:rFonts w:ascii="Times New Roman" w:hAnsi="Times New Roman" w:cs="Times New Roman"/>
          <w:sz w:val="24"/>
          <w:szCs w:val="24"/>
        </w:rPr>
        <w:t>Renewable volume obligation (RVO), renewable energy credits -RINs</w:t>
      </w:r>
    </w:p>
    <w:p w14:paraId="5FF957C3" w14:textId="74F6A080" w:rsidR="00EA60B2" w:rsidRPr="00413FEC" w:rsidRDefault="00EA60B2" w:rsidP="00EA60B2">
      <w:pPr>
        <w:numPr>
          <w:ilvl w:val="1"/>
          <w:numId w:val="10"/>
        </w:numPr>
        <w:rPr>
          <w:rFonts w:ascii="Times New Roman" w:hAnsi="Times New Roman" w:cs="Times New Roman"/>
          <w:sz w:val="24"/>
          <w:szCs w:val="24"/>
        </w:rPr>
      </w:pPr>
    </w:p>
    <w:p w14:paraId="76A20EA1" w14:textId="77777777" w:rsidR="00413FEC" w:rsidRPr="00413FEC" w:rsidRDefault="00413FEC" w:rsidP="00413FEC">
      <w:pPr>
        <w:numPr>
          <w:ilvl w:val="0"/>
          <w:numId w:val="10"/>
        </w:numPr>
        <w:rPr>
          <w:rFonts w:ascii="Times New Roman" w:hAnsi="Times New Roman" w:cs="Times New Roman"/>
          <w:sz w:val="24"/>
          <w:szCs w:val="24"/>
        </w:rPr>
      </w:pPr>
      <w:proofErr w:type="spellStart"/>
      <w:r w:rsidRPr="00413FEC">
        <w:rPr>
          <w:rFonts w:ascii="Times New Roman" w:hAnsi="Times New Roman" w:cs="Times New Roman"/>
          <w:b/>
          <w:bCs/>
          <w:sz w:val="24"/>
          <w:szCs w:val="24"/>
        </w:rPr>
        <w:t>Regulation_Type</w:t>
      </w:r>
      <w:proofErr w:type="spellEnd"/>
      <w:r w:rsidRPr="00413FEC">
        <w:rPr>
          <w:rFonts w:ascii="Times New Roman" w:hAnsi="Times New Roman" w:cs="Times New Roman"/>
          <w:sz w:val="24"/>
          <w:szCs w:val="24"/>
        </w:rPr>
        <w:br/>
        <w:t>This variable distinguishes the type of regulation being discussed if it can be identified. It’s coded as:</w:t>
      </w:r>
    </w:p>
    <w:p w14:paraId="42183724" w14:textId="5C8B7F19" w:rsidR="00413FEC" w:rsidRPr="00413FEC" w:rsidRDefault="00413FEC" w:rsidP="00413FEC">
      <w:pPr>
        <w:numPr>
          <w:ilvl w:val="1"/>
          <w:numId w:val="10"/>
        </w:numPr>
        <w:rPr>
          <w:rFonts w:ascii="Times New Roman" w:hAnsi="Times New Roman" w:cs="Times New Roman"/>
          <w:sz w:val="24"/>
          <w:szCs w:val="24"/>
        </w:rPr>
      </w:pPr>
      <w:r w:rsidRPr="00413FEC">
        <w:rPr>
          <w:rFonts w:ascii="Times New Roman" w:hAnsi="Times New Roman" w:cs="Times New Roman"/>
          <w:b/>
          <w:bCs/>
          <w:sz w:val="24"/>
          <w:szCs w:val="24"/>
        </w:rPr>
        <w:t>1</w:t>
      </w:r>
      <w:r w:rsidRPr="00413FEC">
        <w:rPr>
          <w:rFonts w:ascii="Times New Roman" w:hAnsi="Times New Roman" w:cs="Times New Roman"/>
          <w:sz w:val="24"/>
          <w:szCs w:val="24"/>
        </w:rPr>
        <w:t xml:space="preserve"> for Environmental Regulation, which includes mentions of regulations or policies aimed at environmental protection, pollution control, emissions standards</w:t>
      </w:r>
      <w:r w:rsidR="00DA32D7">
        <w:rPr>
          <w:rFonts w:ascii="Times New Roman" w:hAnsi="Times New Roman" w:cs="Times New Roman"/>
          <w:sz w:val="24"/>
          <w:szCs w:val="24"/>
        </w:rPr>
        <w:t>, clean water standards, etc</w:t>
      </w:r>
      <w:r w:rsidRPr="00413FEC">
        <w:rPr>
          <w:rFonts w:ascii="Times New Roman" w:hAnsi="Times New Roman" w:cs="Times New Roman"/>
          <w:sz w:val="24"/>
          <w:szCs w:val="24"/>
        </w:rPr>
        <w:t>.</w:t>
      </w:r>
    </w:p>
    <w:p w14:paraId="36083546" w14:textId="77777777" w:rsidR="00413FEC" w:rsidRDefault="00413FEC" w:rsidP="00413FEC">
      <w:pPr>
        <w:numPr>
          <w:ilvl w:val="1"/>
          <w:numId w:val="10"/>
        </w:numPr>
        <w:rPr>
          <w:rFonts w:ascii="Times New Roman" w:hAnsi="Times New Roman" w:cs="Times New Roman"/>
          <w:sz w:val="24"/>
          <w:szCs w:val="24"/>
        </w:rPr>
      </w:pPr>
      <w:r w:rsidRPr="00413FEC">
        <w:rPr>
          <w:rFonts w:ascii="Times New Roman" w:hAnsi="Times New Roman" w:cs="Times New Roman"/>
          <w:b/>
          <w:bCs/>
          <w:sz w:val="24"/>
          <w:szCs w:val="24"/>
        </w:rPr>
        <w:t>2</w:t>
      </w:r>
      <w:r w:rsidRPr="00413FEC">
        <w:rPr>
          <w:rFonts w:ascii="Times New Roman" w:hAnsi="Times New Roman" w:cs="Times New Roman"/>
          <w:sz w:val="24"/>
          <w:szCs w:val="24"/>
        </w:rPr>
        <w:t xml:space="preserve"> for Energy Regulation, which includes policies governing the production, transmission, and distribution of energy, such as FERC rules or electricity rate standards.</w:t>
      </w:r>
    </w:p>
    <w:p w14:paraId="73F0860F" w14:textId="77777777" w:rsidR="00413FEC" w:rsidRPr="00413FEC" w:rsidRDefault="00413FEC" w:rsidP="00413FEC">
      <w:pPr>
        <w:numPr>
          <w:ilvl w:val="1"/>
          <w:numId w:val="10"/>
        </w:numPr>
        <w:rPr>
          <w:rFonts w:ascii="Times New Roman" w:hAnsi="Times New Roman" w:cs="Times New Roman"/>
          <w:sz w:val="24"/>
          <w:szCs w:val="24"/>
        </w:rPr>
      </w:pPr>
      <w:r w:rsidRPr="00413FEC">
        <w:rPr>
          <w:rFonts w:ascii="Times New Roman" w:hAnsi="Times New Roman" w:cs="Times New Roman"/>
          <w:b/>
          <w:bCs/>
          <w:sz w:val="24"/>
          <w:szCs w:val="24"/>
        </w:rPr>
        <w:t>3</w:t>
      </w:r>
      <w:r w:rsidRPr="00413FEC">
        <w:rPr>
          <w:rFonts w:ascii="Times New Roman" w:hAnsi="Times New Roman" w:cs="Times New Roman"/>
          <w:sz w:val="24"/>
          <w:szCs w:val="24"/>
        </w:rPr>
        <w:t xml:space="preserve"> if both types are mentioned together in the text.</w:t>
      </w:r>
    </w:p>
    <w:p w14:paraId="6D53E029" w14:textId="77777777" w:rsidR="00413FEC" w:rsidRPr="00413FEC" w:rsidRDefault="00413FEC" w:rsidP="00413FEC">
      <w:pPr>
        <w:numPr>
          <w:ilvl w:val="1"/>
          <w:numId w:val="10"/>
        </w:numPr>
        <w:rPr>
          <w:rFonts w:ascii="Times New Roman" w:hAnsi="Times New Roman" w:cs="Times New Roman"/>
          <w:sz w:val="24"/>
          <w:szCs w:val="24"/>
        </w:rPr>
      </w:pPr>
      <w:r w:rsidRPr="00413FEC">
        <w:rPr>
          <w:rFonts w:ascii="Times New Roman" w:hAnsi="Times New Roman" w:cs="Times New Roman"/>
          <w:b/>
          <w:bCs/>
          <w:sz w:val="24"/>
          <w:szCs w:val="24"/>
        </w:rPr>
        <w:t>0</w:t>
      </w:r>
      <w:r w:rsidRPr="00413FEC">
        <w:rPr>
          <w:rFonts w:ascii="Times New Roman" w:hAnsi="Times New Roman" w:cs="Times New Roman"/>
          <w:sz w:val="24"/>
          <w:szCs w:val="24"/>
        </w:rPr>
        <w:t xml:space="preserve"> if neither type is mentioned or if the regulation is unclear.</w:t>
      </w:r>
    </w:p>
    <w:p w14:paraId="2C47DB9F" w14:textId="25615114" w:rsidR="00413FEC" w:rsidRDefault="00413FEC" w:rsidP="00413FEC">
      <w:pPr>
        <w:numPr>
          <w:ilvl w:val="0"/>
          <w:numId w:val="10"/>
        </w:numPr>
        <w:rPr>
          <w:rFonts w:ascii="Times New Roman" w:hAnsi="Times New Roman" w:cs="Times New Roman"/>
          <w:sz w:val="24"/>
          <w:szCs w:val="24"/>
        </w:rPr>
      </w:pPr>
      <w:proofErr w:type="spellStart"/>
      <w:r w:rsidRPr="00413FEC">
        <w:rPr>
          <w:rFonts w:ascii="Times New Roman" w:hAnsi="Times New Roman" w:cs="Times New Roman"/>
          <w:b/>
          <w:bCs/>
          <w:sz w:val="24"/>
          <w:szCs w:val="24"/>
        </w:rPr>
        <w:t>Federal_Regulation</w:t>
      </w:r>
      <w:proofErr w:type="spellEnd"/>
      <w:r w:rsidRPr="00413FEC">
        <w:rPr>
          <w:rFonts w:ascii="Times New Roman" w:hAnsi="Times New Roman" w:cs="Times New Roman"/>
          <w:sz w:val="24"/>
          <w:szCs w:val="24"/>
        </w:rPr>
        <w:br/>
      </w:r>
      <w:proofErr w:type="gramStart"/>
      <w:r w:rsidRPr="00413FEC">
        <w:rPr>
          <w:rFonts w:ascii="Times New Roman" w:hAnsi="Times New Roman" w:cs="Times New Roman"/>
          <w:sz w:val="24"/>
          <w:szCs w:val="24"/>
        </w:rPr>
        <w:t>This variable captures</w:t>
      </w:r>
      <w:proofErr w:type="gramEnd"/>
      <w:r w:rsidRPr="00413FEC">
        <w:rPr>
          <w:rFonts w:ascii="Times New Roman" w:hAnsi="Times New Roman" w:cs="Times New Roman"/>
          <w:sz w:val="24"/>
          <w:szCs w:val="24"/>
        </w:rPr>
        <w:t xml:space="preserve"> mentions of federal-level regulation or oversight. Indicators include explicit references to federal agencies such as the Environmental Protection Agency (EPA) or the Federal Energy Regulatory Commission (FERC</w:t>
      </w:r>
      <w:proofErr w:type="gramStart"/>
      <w:r w:rsidRPr="00413FEC">
        <w:rPr>
          <w:rFonts w:ascii="Times New Roman" w:hAnsi="Times New Roman" w:cs="Times New Roman"/>
          <w:sz w:val="24"/>
          <w:szCs w:val="24"/>
        </w:rPr>
        <w:t>), or</w:t>
      </w:r>
      <w:proofErr w:type="gramEnd"/>
      <w:r w:rsidRPr="00413FEC">
        <w:rPr>
          <w:rFonts w:ascii="Times New Roman" w:hAnsi="Times New Roman" w:cs="Times New Roman"/>
          <w:sz w:val="24"/>
          <w:szCs w:val="24"/>
        </w:rPr>
        <w:t xml:space="preserve"> mentions of federal regulations in a way that clarifies the jurisdiction. It’s coded as "1" for presence and "0" otherwise.</w:t>
      </w:r>
      <w:r w:rsidR="00864367">
        <w:rPr>
          <w:rFonts w:ascii="Times New Roman" w:hAnsi="Times New Roman" w:cs="Times New Roman"/>
          <w:sz w:val="24"/>
          <w:szCs w:val="24"/>
        </w:rPr>
        <w:t xml:space="preserve"> Examples: </w:t>
      </w:r>
    </w:p>
    <w:p w14:paraId="69F69A39" w14:textId="341450C4" w:rsidR="00864367" w:rsidRDefault="00864367" w:rsidP="00864367">
      <w:pPr>
        <w:numPr>
          <w:ilvl w:val="1"/>
          <w:numId w:val="10"/>
        </w:numPr>
        <w:rPr>
          <w:rFonts w:ascii="Times New Roman" w:hAnsi="Times New Roman" w:cs="Times New Roman"/>
          <w:sz w:val="24"/>
          <w:szCs w:val="24"/>
        </w:rPr>
      </w:pPr>
      <w:r>
        <w:rPr>
          <w:rFonts w:ascii="Times New Roman" w:hAnsi="Times New Roman" w:cs="Times New Roman"/>
          <w:sz w:val="24"/>
          <w:szCs w:val="24"/>
        </w:rPr>
        <w:t>PURPA – Public Utility Regulatory Policy Act</w:t>
      </w:r>
    </w:p>
    <w:p w14:paraId="72EA30ED" w14:textId="6FB8CA51" w:rsidR="007F0B9C" w:rsidRPr="00413FEC" w:rsidRDefault="007F0B9C" w:rsidP="00864367">
      <w:pPr>
        <w:numPr>
          <w:ilvl w:val="1"/>
          <w:numId w:val="10"/>
        </w:numPr>
        <w:rPr>
          <w:rFonts w:ascii="Times New Roman" w:hAnsi="Times New Roman" w:cs="Times New Roman"/>
          <w:sz w:val="24"/>
          <w:szCs w:val="24"/>
        </w:rPr>
      </w:pPr>
      <w:proofErr w:type="gramStart"/>
      <w:r w:rsidRPr="007F0B9C">
        <w:rPr>
          <w:rFonts w:ascii="Times New Roman" w:hAnsi="Times New Roman" w:cs="Times New Roman"/>
          <w:sz w:val="24"/>
          <w:szCs w:val="24"/>
        </w:rPr>
        <w:t>SMCRA</w:t>
      </w:r>
      <w:r w:rsidRPr="007F0B9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F0B9C">
        <w:rPr>
          <w:rFonts w:ascii="Times New Roman" w:hAnsi="Times New Roman" w:cs="Times New Roman"/>
          <w:sz w:val="24"/>
          <w:szCs w:val="24"/>
        </w:rPr>
        <w:t>Surface Mining Control and Reclamation Act</w:t>
      </w:r>
    </w:p>
    <w:p w14:paraId="5BC13D20" w14:textId="77777777" w:rsidR="00413FEC" w:rsidRPr="00413FEC" w:rsidRDefault="00413FEC" w:rsidP="00413FEC">
      <w:pPr>
        <w:numPr>
          <w:ilvl w:val="0"/>
          <w:numId w:val="10"/>
        </w:numPr>
        <w:rPr>
          <w:rFonts w:ascii="Times New Roman" w:hAnsi="Times New Roman" w:cs="Times New Roman"/>
          <w:sz w:val="24"/>
          <w:szCs w:val="24"/>
        </w:rPr>
      </w:pPr>
      <w:proofErr w:type="spellStart"/>
      <w:r w:rsidRPr="00413FEC">
        <w:rPr>
          <w:rFonts w:ascii="Times New Roman" w:hAnsi="Times New Roman" w:cs="Times New Roman"/>
          <w:b/>
          <w:bCs/>
          <w:sz w:val="24"/>
          <w:szCs w:val="24"/>
        </w:rPr>
        <w:t>State_Regulation</w:t>
      </w:r>
      <w:proofErr w:type="spellEnd"/>
      <w:r w:rsidRPr="00413FEC">
        <w:rPr>
          <w:rFonts w:ascii="Times New Roman" w:hAnsi="Times New Roman" w:cs="Times New Roman"/>
          <w:sz w:val="24"/>
          <w:szCs w:val="24"/>
        </w:rPr>
        <w:br/>
        <w:t xml:space="preserve">This binary variable identifies whether there is a mention of state-level regulatory policies. It captures regulations at the state level, such as Renewable Portfolio Standards </w:t>
      </w:r>
      <w:r w:rsidRPr="00413FEC">
        <w:rPr>
          <w:rFonts w:ascii="Times New Roman" w:hAnsi="Times New Roman" w:cs="Times New Roman"/>
          <w:sz w:val="24"/>
          <w:szCs w:val="24"/>
        </w:rPr>
        <w:lastRenderedPageBreak/>
        <w:t>(RPS) or state environmental agencies. Mentions of specific state entities, state mandates, or compliance with state laws are key indicators.</w:t>
      </w:r>
    </w:p>
    <w:p w14:paraId="374BB60F" w14:textId="1C076886" w:rsidR="00EE1460" w:rsidRPr="008A18E4" w:rsidRDefault="00413FEC" w:rsidP="008A18E4">
      <w:pPr>
        <w:numPr>
          <w:ilvl w:val="0"/>
          <w:numId w:val="10"/>
        </w:numPr>
        <w:rPr>
          <w:rFonts w:ascii="Times New Roman" w:hAnsi="Times New Roman" w:cs="Times New Roman"/>
          <w:sz w:val="24"/>
          <w:szCs w:val="24"/>
        </w:rPr>
      </w:pPr>
      <w:proofErr w:type="spellStart"/>
      <w:r w:rsidRPr="00413FEC">
        <w:rPr>
          <w:rFonts w:ascii="Times New Roman" w:hAnsi="Times New Roman" w:cs="Times New Roman"/>
          <w:b/>
          <w:bCs/>
          <w:sz w:val="24"/>
          <w:szCs w:val="24"/>
        </w:rPr>
        <w:t>Local_Regulation</w:t>
      </w:r>
      <w:proofErr w:type="spellEnd"/>
      <w:r w:rsidRPr="00413FEC">
        <w:rPr>
          <w:rFonts w:ascii="Times New Roman" w:hAnsi="Times New Roman" w:cs="Times New Roman"/>
          <w:sz w:val="24"/>
          <w:szCs w:val="24"/>
        </w:rPr>
        <w:br/>
      </w:r>
      <w:proofErr w:type="gramStart"/>
      <w:r w:rsidRPr="00413FEC">
        <w:rPr>
          <w:rFonts w:ascii="Times New Roman" w:hAnsi="Times New Roman" w:cs="Times New Roman"/>
          <w:sz w:val="24"/>
          <w:szCs w:val="24"/>
        </w:rPr>
        <w:t>This variable captures</w:t>
      </w:r>
      <w:proofErr w:type="gramEnd"/>
      <w:r w:rsidRPr="00413FEC">
        <w:rPr>
          <w:rFonts w:ascii="Times New Roman" w:hAnsi="Times New Roman" w:cs="Times New Roman"/>
          <w:sz w:val="24"/>
          <w:szCs w:val="24"/>
        </w:rPr>
        <w:t xml:space="preserve"> mentions of local-level regulations, such as city ordinances or county-level environmental policies. The text should refer explicitly to local jurisdictions, entities, or ordinances. It is coded as "1" if present and "0" if absent.</w:t>
      </w:r>
    </w:p>
    <w:sectPr w:rsidR="00EE1460" w:rsidRPr="008A18E4" w:rsidSect="008A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570689"/>
    <w:multiLevelType w:val="multilevel"/>
    <w:tmpl w:val="DF381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158027">
    <w:abstractNumId w:val="8"/>
  </w:num>
  <w:num w:numId="2" w16cid:durableId="1774934751">
    <w:abstractNumId w:val="6"/>
  </w:num>
  <w:num w:numId="3" w16cid:durableId="45102887">
    <w:abstractNumId w:val="5"/>
  </w:num>
  <w:num w:numId="4" w16cid:durableId="641925406">
    <w:abstractNumId w:val="4"/>
  </w:num>
  <w:num w:numId="5" w16cid:durableId="1632711070">
    <w:abstractNumId w:val="7"/>
  </w:num>
  <w:num w:numId="6" w16cid:durableId="158817792">
    <w:abstractNumId w:val="3"/>
  </w:num>
  <w:num w:numId="7" w16cid:durableId="643706096">
    <w:abstractNumId w:val="2"/>
  </w:num>
  <w:num w:numId="8" w16cid:durableId="1968925608">
    <w:abstractNumId w:val="1"/>
  </w:num>
  <w:num w:numId="9" w16cid:durableId="533151727">
    <w:abstractNumId w:val="0"/>
  </w:num>
  <w:num w:numId="10" w16cid:durableId="110244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997"/>
    <w:rsid w:val="0015074B"/>
    <w:rsid w:val="00154733"/>
    <w:rsid w:val="0029639D"/>
    <w:rsid w:val="00326F90"/>
    <w:rsid w:val="00413FEC"/>
    <w:rsid w:val="006D146D"/>
    <w:rsid w:val="007D70AE"/>
    <w:rsid w:val="007F0B9C"/>
    <w:rsid w:val="00864367"/>
    <w:rsid w:val="008A18E4"/>
    <w:rsid w:val="00AA1D8D"/>
    <w:rsid w:val="00AB48AB"/>
    <w:rsid w:val="00B47730"/>
    <w:rsid w:val="00C36051"/>
    <w:rsid w:val="00CB0664"/>
    <w:rsid w:val="00DA32D7"/>
    <w:rsid w:val="00E4016D"/>
    <w:rsid w:val="00EA60B2"/>
    <w:rsid w:val="00EE1460"/>
    <w:rsid w:val="00F10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16DE1"/>
  <w14:defaultImageDpi w14:val="300"/>
  <w15:docId w15:val="{94179211-CF9A-B74D-9FAA-4F54D68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7854">
      <w:bodyDiv w:val="1"/>
      <w:marLeft w:val="0"/>
      <w:marRight w:val="0"/>
      <w:marTop w:val="0"/>
      <w:marBottom w:val="0"/>
      <w:divBdr>
        <w:top w:val="none" w:sz="0" w:space="0" w:color="auto"/>
        <w:left w:val="none" w:sz="0" w:space="0" w:color="auto"/>
        <w:bottom w:val="none" w:sz="0" w:space="0" w:color="auto"/>
        <w:right w:val="none" w:sz="0" w:space="0" w:color="auto"/>
      </w:divBdr>
    </w:div>
    <w:div w:id="700474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Tereza Petrovicova</cp:lastModifiedBy>
  <cp:revision>11</cp:revision>
  <dcterms:created xsi:type="dcterms:W3CDTF">2013-12-23T23:15:00Z</dcterms:created>
  <dcterms:modified xsi:type="dcterms:W3CDTF">2024-11-15T01:29:00Z</dcterms:modified>
  <cp:category/>
</cp:coreProperties>
</file>