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upbs8e0vb3i" w:id="0"/>
      <w:bookmarkEnd w:id="0"/>
      <w:r w:rsidDel="00000000" w:rsidR="00000000" w:rsidRPr="00000000">
        <w:rPr>
          <w:b w:val="1"/>
          <w:sz w:val="46"/>
          <w:szCs w:val="46"/>
          <w:rtl w:val="0"/>
        </w:rPr>
        <w:t xml:space="preserve">DeepMind: Strategically Solving Intelligence for Global Impact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3b632sr8cf3" w:id="1"/>
      <w:bookmarkEnd w:id="1"/>
      <w:r w:rsidDel="00000000" w:rsidR="00000000" w:rsidRPr="00000000">
        <w:rPr>
          <w:b w:val="1"/>
          <w:sz w:val="34"/>
          <w:szCs w:val="34"/>
          <w:rtl w:val="0"/>
        </w:rPr>
        <w:t xml:space="preserve">1. Overview and Origin</w:t>
      </w:r>
    </w:p>
    <w:p w:rsidR="00000000" w:rsidDel="00000000" w:rsidP="00000000" w:rsidRDefault="00000000" w:rsidRPr="00000000" w14:paraId="00000003">
      <w:pPr>
        <w:spacing w:after="240" w:before="240" w:lineRule="auto"/>
        <w:rPr/>
      </w:pPr>
      <w:r w:rsidDel="00000000" w:rsidR="00000000" w:rsidRPr="00000000">
        <w:rPr>
          <w:rtl w:val="0"/>
        </w:rPr>
        <w:t xml:space="preserve">The journey of DeepMind from an ambitious London-based startup to a central pillar of Google's artificial intelligence strategy is a compelling narrative of scientific vision, technological breakthroughs, and strategic corporate evolution. Understanding its origins is key to appreciating its enduring mission and distinctive culture.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jslcy3dgsic" w:id="2"/>
      <w:bookmarkEnd w:id="2"/>
      <w:r w:rsidDel="00000000" w:rsidR="00000000" w:rsidRPr="00000000">
        <w:rPr>
          <w:b w:val="1"/>
          <w:color w:val="000000"/>
          <w:sz w:val="26"/>
          <w:szCs w:val="26"/>
          <w:rtl w:val="0"/>
        </w:rPr>
        <w:t xml:space="preserve">1.1. Company Identification: From DeepMind Technologies to Google DeepMind</w:t>
      </w:r>
    </w:p>
    <w:p w:rsidR="00000000" w:rsidDel="00000000" w:rsidP="00000000" w:rsidRDefault="00000000" w:rsidRPr="00000000" w14:paraId="00000005">
      <w:pPr>
        <w:spacing w:after="240" w:before="240" w:lineRule="auto"/>
        <w:rPr/>
      </w:pPr>
      <w:r w:rsidDel="00000000" w:rsidR="00000000" w:rsidRPr="00000000">
        <w:rPr>
          <w:rtl w:val="0"/>
        </w:rPr>
        <w:t xml:space="preserve">The entity currently known as Google DeepMind began its life as DeepMind Technologies Limited. It was founded in 2010 and subsequently traded simply as DeepMind. A pivotal moment in its history was its acquisition by Google in 2014, after which it was briefly renamed Google DeepMind before reverting to DeepMind for a period. The most recent and significant transformation occurred in April 2023, when DeepMind was merged with Google AI's Google Brain division, re-emerging as Google DeepMind.   </w:t>
      </w:r>
    </w:p>
    <w:p w:rsidR="00000000" w:rsidDel="00000000" w:rsidP="00000000" w:rsidRDefault="00000000" w:rsidRPr="00000000" w14:paraId="00000006">
      <w:pPr>
        <w:spacing w:after="240" w:before="240" w:lineRule="auto"/>
        <w:rPr/>
      </w:pPr>
      <w:r w:rsidDel="00000000" w:rsidR="00000000" w:rsidRPr="00000000">
        <w:rPr>
          <w:rtl w:val="0"/>
        </w:rPr>
        <w:t xml:space="preserve">This series of name changes and structural reorganizations mirrors the company's evolving relationship with its parent, Alphabet Inc. The final merger in April 2023 was explicitly framed as a strategic move to "accelerate work on AI," particularly in response to the competitive pressures exemplified by OpenAI's ChatGPT. This consolidation was not merely an internal reshuffle but a public declaration of Google's intent to more effectively harness its combined AI talent and resources. For years, DeepMind executives had sought greater autonomy from Google. However, the rapidly intensifying AI landscape and the clear threat from competitors appear to have catalyzed this integration. The move signaled a strategic shift, indicating that while DeepMind would retain its core research focus, it would now be more directly aligned with Google's broader competitive product and platform strategy, streamlining innovation and deployment in a high-stakes technological race.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91psfhhzqor" w:id="3"/>
      <w:bookmarkEnd w:id="3"/>
      <w:r w:rsidDel="00000000" w:rsidR="00000000" w:rsidRPr="00000000">
        <w:rPr>
          <w:b w:val="1"/>
          <w:color w:val="000000"/>
          <w:sz w:val="26"/>
          <w:szCs w:val="26"/>
          <w:rtl w:val="0"/>
        </w:rPr>
        <w:t xml:space="preserve">1.2. Incorporation and Launch: The Birth of an AI Pioneer</w:t>
      </w:r>
    </w:p>
    <w:p w:rsidR="00000000" w:rsidDel="00000000" w:rsidP="00000000" w:rsidRDefault="00000000" w:rsidRPr="00000000" w14:paraId="00000008">
      <w:pPr>
        <w:spacing w:after="240" w:before="240" w:lineRule="auto"/>
        <w:rPr/>
      </w:pPr>
      <w:r w:rsidDel="00000000" w:rsidR="00000000" w:rsidRPr="00000000">
        <w:rPr>
          <w:rtl w:val="0"/>
        </w:rPr>
        <w:t xml:space="preserve">DeepMind Technologies Limited was formally incorporated on 23 September 2010, with its official launch following on 15 November 2010. While some sources may cite 2011 as the founding year , the 2010 incorporation and launch dates mark the legal and operational commencement of a company that would rapidly ascend to prominence in the artificial intelligence arena. These dates signify the formal beginning of an enterprise driven by a bold and ambitious mission to redefine the boundaries of machine intelligence.   </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rsl1lv9uwrkn" w:id="4"/>
      <w:bookmarkEnd w:id="4"/>
      <w:r w:rsidDel="00000000" w:rsidR="00000000" w:rsidRPr="00000000">
        <w:rPr>
          <w:b w:val="1"/>
          <w:color w:val="000000"/>
          <w:sz w:val="26"/>
          <w:szCs w:val="26"/>
          <w:rtl w:val="0"/>
        </w:rPr>
        <w:t xml:space="preserve">1.3. The Founding Team: Architects of an AI Vision</w:t>
      </w:r>
    </w:p>
    <w:p w:rsidR="00000000" w:rsidDel="00000000" w:rsidP="00000000" w:rsidRDefault="00000000" w:rsidRPr="00000000" w14:paraId="0000000A">
      <w:pPr>
        <w:spacing w:after="240" w:before="240" w:lineRule="auto"/>
        <w:rPr/>
      </w:pPr>
      <w:r w:rsidDel="00000000" w:rsidR="00000000" w:rsidRPr="00000000">
        <w:rPr>
          <w:rtl w:val="0"/>
        </w:rPr>
        <w:t xml:space="preserve">The intellectual and entrepreneurial force behind DeepMind comprised three founders: Demis Hassabis, Shane Legg, and Mustafa Suleyman. Hassabis, a former child chess prodigy and video game designer with a background in neuroscience, and Legg, a machine learning expert with roots in computational neuroscience, first crossed paths at the Gatsby Computational Neuroscience Unit at University College London (UCL). Suleyman brought expertise in technology application and social impact.   </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fu4i9dkuszy" w:id="5"/>
      <w:bookmarkEnd w:id="5"/>
      <w:r w:rsidDel="00000000" w:rsidR="00000000" w:rsidRPr="00000000">
        <w:rPr>
          <w:b w:val="1"/>
          <w:color w:val="000000"/>
          <w:sz w:val="26"/>
          <w:szCs w:val="26"/>
          <w:rtl w:val="0"/>
        </w:rPr>
        <w:t xml:space="preserve">1.4. Genesis of the Idea: Solving Intelligence Itself</w:t>
      </w:r>
    </w:p>
    <w:p w:rsidR="00000000" w:rsidDel="00000000" w:rsidP="00000000" w:rsidRDefault="00000000" w:rsidRPr="00000000" w14:paraId="0000000C">
      <w:pPr>
        <w:spacing w:after="240" w:before="240" w:lineRule="auto"/>
        <w:rPr/>
      </w:pPr>
      <w:r w:rsidDel="00000000" w:rsidR="00000000" w:rsidRPr="00000000">
        <w:rPr>
          <w:rtl w:val="0"/>
        </w:rPr>
        <w:t xml:space="preserve">The audacious core idea that animated DeepMind was to "solve intelligence". This translated into the ambitious pursuit of Artificial General Intelligence (AGI)—AI systems that could learn, adapt, and reason across a wide range of tasks with the flexibility and ingenuity of the human brain, ultimately to solve complex problems in diverse fields. Demis Hassabis articulated an early strategy that involved teaching AI to play old video games from the 1970s and 1980s. The AI would be introduced to each game without any prior knowledge of its rules, with the objective of it learning to master the game through observation and interaction, mirroring how a human might learn.   </w:t>
      </w:r>
    </w:p>
    <w:p w:rsidR="00000000" w:rsidDel="00000000" w:rsidP="00000000" w:rsidRDefault="00000000" w:rsidRPr="00000000" w14:paraId="0000000D">
      <w:pPr>
        <w:spacing w:after="240" w:before="240" w:lineRule="auto"/>
        <w:rPr/>
      </w:pPr>
      <w:r w:rsidDel="00000000" w:rsidR="00000000" w:rsidRPr="00000000">
        <w:rPr>
          <w:rtl w:val="0"/>
        </w:rPr>
        <w:t xml:space="preserve">This approach was not merely about creating superior game-playing AI. Games served as a strategic, measurable, and publicly demonstrable proving ground for developing and refining algorithms intended for general intelligence. The complexity and defined rule sets of games provided a controlled yet challenging environment to test learning capabilities. DeepMind's 2013 research, which demonstrated an AI system surpassing human abilities in classic Atari games such as Pong, Breakout, and Enduro, was a significant milestone. This success was not an end goal but crucial validation of their approach towards AGI, and it reportedly played a key role in attracting Google's attention and subsequent acquisition. The ultimate aim, as stated by the founders, was to create "a general-purpose AI that can be useful and effective for almost anything".   </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kcj4d266so4k" w:id="6"/>
      <w:bookmarkEnd w:id="6"/>
      <w:r w:rsidDel="00000000" w:rsidR="00000000" w:rsidRPr="00000000">
        <w:rPr>
          <w:b w:val="1"/>
          <w:color w:val="000000"/>
          <w:sz w:val="26"/>
          <w:szCs w:val="26"/>
          <w:rtl w:val="0"/>
        </w:rPr>
        <w:t xml:space="preserve">1.5. Funding Journey and Acquisition by Google: Fueling the AGI Dream</w:t>
      </w:r>
    </w:p>
    <w:p w:rsidR="00000000" w:rsidDel="00000000" w:rsidP="00000000" w:rsidRDefault="00000000" w:rsidRPr="00000000" w14:paraId="0000000F">
      <w:pPr>
        <w:spacing w:after="240" w:before="240" w:lineRule="auto"/>
        <w:rPr/>
      </w:pPr>
      <w:r w:rsidDel="00000000" w:rsidR="00000000" w:rsidRPr="00000000">
        <w:rPr>
          <w:rtl w:val="0"/>
        </w:rPr>
        <w:t xml:space="preserve">In its early stages, DeepMind attracted investment from prominent venture capital firms, including Horizons Ventures and Founders Fund. The list of early backers also featured influential entrepreneurs such as Scott Banister, Peter Thiel, and Elon Musk, with Jaan Tallinn serving as an early investor and advisor. Financial data platform Tracxn indicates a Series A funding round of $50 million involving Founders Fund and seven other investors.   </w:t>
      </w:r>
    </w:p>
    <w:p w:rsidR="00000000" w:rsidDel="00000000" w:rsidP="00000000" w:rsidRDefault="00000000" w:rsidRPr="00000000" w14:paraId="00000010">
      <w:pPr>
        <w:spacing w:after="240" w:before="240" w:lineRule="auto"/>
        <w:rPr/>
      </w:pPr>
      <w:r w:rsidDel="00000000" w:rsidR="00000000" w:rsidRPr="00000000">
        <w:rPr>
          <w:rtl w:val="0"/>
        </w:rPr>
        <w:t xml:space="preserve">The company's trajectory took a dramatic turn on 26 January 2014, when Google confirmed its acquisition of DeepMind Technologies. The reported acquisition price varied in media accounts, ranging from $400 million to $650 million, with $500 million being a frequently cited figure. This acquisition was a landmark event in the history of AI. It provided DeepMind with access to Google's vast resources—unparalleled computational power, extensive datasets, and a deep well of engineering talent—which were essential for pursuing its capital-intensive and ambitious research agenda. For Google, the acquisition was a strategic masterstroke, a decisive move to establish leadership in the burgeoning field of artificial intelligence. Notably, the sale to Google occurred after Facebook had reportedly also been in negotiations to acquire DeepMind in 2013.   </w:t>
      </w:r>
    </w:p>
    <w:p w:rsidR="00000000" w:rsidDel="00000000" w:rsidP="00000000" w:rsidRDefault="00000000" w:rsidRPr="00000000" w14:paraId="00000011">
      <w:pPr>
        <w:spacing w:after="240" w:before="240" w:lineRule="auto"/>
        <w:rPr/>
      </w:pPr>
      <w:r w:rsidDel="00000000" w:rsidR="00000000" w:rsidRPr="00000000">
        <w:rPr>
          <w:rtl w:val="0"/>
        </w:rPr>
        <w:t xml:space="preserve">Google's decision to acquire DeepMind, while influenced by its impressive early technological demonstrations like the game-playing AI , was fundamentally an investment in an exceptional team of researchers and their bold, long-term vision for AGI. Google was betting on the intellectual capital and the potential of Hassabis, Legg, Suleyman, and their growing team to make foundational breakthroughs that could redefine technology. The acquisition was described as securing "a team of world-class researchers and a portfolio of groundbreaking AI technologies," with a clear emphasis on "intellectual capital and cutting-edge research capabilities". This aligned perfectly with Google's long-term strategy of developing advanced machine learning systems that could permeate and enhance its entire ecosystem. The substantial purchase price reflected not just the existing technology but the immense future potential of DeepMind's research direction to revolutionize various Google services and solidify its dominance in the AI era. It was a strategic investment in the "brains" that could unlock future AI paradigms, rather than the acquisition of a market-ready product.  </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tm5gsvjla14f" w:id="7"/>
      <w:bookmarkEnd w:id="7"/>
      <w:r w:rsidDel="00000000" w:rsidR="00000000" w:rsidRPr="00000000">
        <w:rPr>
          <w:b w:val="1"/>
          <w:sz w:val="34"/>
          <w:szCs w:val="34"/>
          <w:rtl w:val="0"/>
        </w:rPr>
        <w:t xml:space="preserve">2. Business Activities</w:t>
      </w:r>
    </w:p>
    <w:p w:rsidR="00000000" w:rsidDel="00000000" w:rsidP="00000000" w:rsidRDefault="00000000" w:rsidRPr="00000000" w14:paraId="00000013">
      <w:pPr>
        <w:spacing w:after="240" w:before="240" w:lineRule="auto"/>
        <w:rPr/>
      </w:pPr>
      <w:r w:rsidDel="00000000" w:rsidR="00000000" w:rsidRPr="00000000">
        <w:rPr>
          <w:rtl w:val="0"/>
        </w:rPr>
        <w:t xml:space="preserve">DeepMind's business activities are characterized by a unique blend of fundamental research aimed at achieving Artificial General Intelligence (AGI) and the application of its AI breakthroughs to solve complex global challenges and enhance Google's technological capabilities.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nhtk8tlo4rl" w:id="8"/>
      <w:bookmarkEnd w:id="8"/>
      <w:r w:rsidDel="00000000" w:rsidR="00000000" w:rsidRPr="00000000">
        <w:rPr>
          <w:b w:val="1"/>
          <w:color w:val="000000"/>
          <w:sz w:val="26"/>
          <w:szCs w:val="26"/>
          <w:rtl w:val="0"/>
        </w:rPr>
        <w:t xml:space="preserve">2.1. Core Problem and Mission: Beyond Narrow AI</w:t>
      </w:r>
    </w:p>
    <w:p w:rsidR="00000000" w:rsidDel="00000000" w:rsidP="00000000" w:rsidRDefault="00000000" w:rsidRPr="00000000" w14:paraId="00000015">
      <w:pPr>
        <w:spacing w:after="240" w:before="240" w:lineRule="auto"/>
        <w:rPr/>
      </w:pPr>
      <w:r w:rsidDel="00000000" w:rsidR="00000000" w:rsidRPr="00000000">
        <w:rPr>
          <w:rtl w:val="0"/>
        </w:rPr>
        <w:t xml:space="preserve">The stated mission of Google DeepMind is "to build AI responsibly to benefit humanity". This overarching goal is intertwined with its foundational ambition to "solve intelligence," with the ultimate objective of developing AGI.DeepMind aims to create AI systems that can tackle multifaceted global problems that are beyond the capacity of any single human or conventional computational approaches. This involves a relentless push at the boundaries of AI theory and practice, driving scientific discoveries, and contributing to the development of innovative AI-powered products and services.   </w:t>
      </w:r>
    </w:p>
    <w:p w:rsidR="00000000" w:rsidDel="00000000" w:rsidP="00000000" w:rsidRDefault="00000000" w:rsidRPr="00000000" w14:paraId="00000016">
      <w:pPr>
        <w:spacing w:after="240" w:before="240" w:lineRule="auto"/>
        <w:rPr/>
      </w:pPr>
      <w:r w:rsidDel="00000000" w:rsidR="00000000" w:rsidRPr="00000000">
        <w:rPr>
          <w:rtl w:val="0"/>
        </w:rPr>
        <w:t xml:space="preserve">While the pursuit of AGI has been a constant since DeepMind's inception, the explicit and prominent framing of "building AI responsibly to benefit humanity" appears to have gained significant emphasis over time. This evolution likely reflects both the increasing power and potential societal impact of the AI technologies developed by DeepMind, as well as the broader global discourse surrounding AI ethics, safety, and governance. Following its acquisition by Google, DeepMind established an artificial intelligence ethics board and later a dedicated unit called "DeepMind Ethics and Society" to focus on these critical questions. The company's current communications strongly emphasize "Ensuring AI safety through proactive security" and adhering to "responsible AI practices". This maturation of its mission underscores an understanding that the quest for AGI is inextricably linked with profound ethical obligations. Proactively addressing these responsibilities is not only a moral imperative but also a strategic necessity for maintaining public trust and navigating the complex societal landscape as AI capabilities continue to advance.   </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k5re0lrxyor" w:id="9"/>
      <w:bookmarkEnd w:id="9"/>
      <w:r w:rsidDel="00000000" w:rsidR="00000000" w:rsidRPr="00000000">
        <w:rPr>
          <w:b w:val="1"/>
          <w:color w:val="000000"/>
          <w:sz w:val="26"/>
          <w:szCs w:val="26"/>
          <w:rtl w:val="0"/>
        </w:rPr>
        <w:t xml:space="preserve">2.2. Intended Beneficiaries and Market Scope: Humanity and Google</w:t>
      </w:r>
    </w:p>
    <w:p w:rsidR="00000000" w:rsidDel="00000000" w:rsidP="00000000" w:rsidRDefault="00000000" w:rsidRPr="00000000" w14:paraId="00000018">
      <w:pPr>
        <w:spacing w:after="240" w:before="240" w:lineRule="auto"/>
        <w:rPr/>
      </w:pPr>
      <w:r w:rsidDel="00000000" w:rsidR="00000000" w:rsidRPr="00000000">
        <w:rPr>
          <w:rtl w:val="0"/>
        </w:rPr>
        <w:t xml:space="preserve">DeepMind articulates its primary beneficiaries as "humanity" at large, aiming to make AI "helpful for everyone". This broad scope is evidenced by initiatives that directly serve the global scientific community, such as the open-access AlphaFold Protein Structure Database, which has democratized access to protein structure predictions. Further beneficiaries include various industries and societal sectors that stand to gain from applied AI solutions in areas like healthcare diagnostics (e.g., early detection of eye diseases), climate change modeling, and energy efficiency optimization.   </w:t>
      </w:r>
    </w:p>
    <w:p w:rsidR="00000000" w:rsidDel="00000000" w:rsidP="00000000" w:rsidRDefault="00000000" w:rsidRPr="00000000" w14:paraId="00000019">
      <w:pPr>
        <w:spacing w:after="240" w:before="240" w:lineRule="auto"/>
        <w:rPr/>
      </w:pPr>
      <w:r w:rsidDel="00000000" w:rsidR="00000000" w:rsidRPr="00000000">
        <w:rPr>
          <w:rtl w:val="0"/>
        </w:rPr>
        <w:t xml:space="preserve">Concurrently, a primary and crucial beneficiary of DeepMind's work is its parent company, Google (and Alphabet Inc.). DeepMind provides significant strategic technological advancements and improvements to Google's vast array of products and services. Unlike a traditional enterprise software company, DeepMind does not have "customers" for its core AGI research in the conventional sense. Its "market" is multifaceted: it encompasses the global scientific research community, society as a whole through the application of AI to grand challenges, and Alphabet itself, which functions as its principal strategic partner and internal client for cutting-edge AI technologies. The broader AI market in which DeepMind operates is experiencing explosive growth, with projections indicating a market size of $US243.72 billion in 2025, expected to soar to $US826.73 billion by 2030.   </w:t>
      </w:r>
    </w:p>
    <w:p w:rsidR="00000000" w:rsidDel="00000000" w:rsidP="00000000" w:rsidRDefault="00000000" w:rsidRPr="00000000" w14:paraId="0000001A">
      <w:pPr>
        <w:spacing w:after="240" w:before="240" w:lineRule="auto"/>
        <w:rPr/>
      </w:pPr>
      <w:r w:rsidDel="00000000" w:rsidR="00000000" w:rsidRPr="00000000">
        <w:rPr>
          <w:rtl w:val="0"/>
        </w:rPr>
        <w:t xml:space="preserve">This positions DeepMind uniquely, serving a dual "customer" base. On one hand, it strives to deliver public good through open research and solutions to global problems, exemplified by AlphaFold. On the other, it provides strategic value to Alphabet by developing technologies that enhance Google's product offerings, operational efficiency, and competitive standing. This duality is not contradictory but rather synergistic. Publicly impactful breakthroughs bolster Google's reputation, attract top talent, and demonstrate responsible innovation. In turn, Google's immense resources fuel DeepMind's ambitious research endeavors. Consequently, DeepMind's market scope extends beyond the commercial AI market to include the "market" for solving fundamental scientific challenges and the internal "market" within Alphabet for pioneering AI capabilities.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fwcc2lxsxbbe" w:id="10"/>
      <w:bookmarkEnd w:id="10"/>
      <w:r w:rsidDel="00000000" w:rsidR="00000000" w:rsidRPr="00000000">
        <w:rPr>
          <w:b w:val="1"/>
          <w:color w:val="000000"/>
          <w:sz w:val="26"/>
          <w:szCs w:val="26"/>
          <w:rtl w:val="0"/>
        </w:rPr>
        <w:t xml:space="preserve">2.3. Unique Value Proposition and Unfair Advantage: Research Prowess and Google's Scale</w:t>
      </w:r>
    </w:p>
    <w:p w:rsidR="00000000" w:rsidDel="00000000" w:rsidP="00000000" w:rsidRDefault="00000000" w:rsidRPr="00000000" w14:paraId="0000001C">
      <w:pPr>
        <w:spacing w:after="240" w:before="240" w:lineRule="auto"/>
        <w:rPr/>
      </w:pPr>
      <w:r w:rsidDel="00000000" w:rsidR="00000000" w:rsidRPr="00000000">
        <w:rPr>
          <w:rtl w:val="0"/>
        </w:rPr>
        <w:t xml:space="preserve">DeepMind's distinct value proposition and significant competitive advantages are rooted in several key factors. Firstly, its pioneering research in computationally intensive and theoretically challenging areas, such as deep reinforcement learning, has consistently produced foundational breakthroughs. Secondly, the company possesses an extraordinary ability to attract, cultivate, and retain top-tier AI talent from around the globe, creating a critical mass of expertise.   </w:t>
      </w:r>
    </w:p>
    <w:p w:rsidR="00000000" w:rsidDel="00000000" w:rsidP="00000000" w:rsidRDefault="00000000" w:rsidRPr="00000000" w14:paraId="0000001D">
      <w:pPr>
        <w:spacing w:after="240" w:before="240" w:lineRule="auto"/>
        <w:rPr/>
      </w:pPr>
      <w:r w:rsidDel="00000000" w:rsidR="00000000" w:rsidRPr="00000000">
        <w:rPr>
          <w:rtl w:val="0"/>
        </w:rPr>
        <w:t xml:space="preserve">Crucially, however, its most formidable "unfair advantage" lies in its privileged access to Google's massive computational resources, vast and diverse datasets, and sophisticated technological infrastructure. This synergy allows DeepMind to undertake complex, large-scale AI research projects and experiments that are beyond the reach of most other academic institutions or corporate R&amp;D labs. This research-first philosophy, backed by planetary-scale resources, enables them to achieve fundamental breakthroughs that redefine scientific and technological frontiers, such as AlphaFold's solution to the long-standing protein folding problem.   </w:t>
      </w:r>
    </w:p>
    <w:p w:rsidR="00000000" w:rsidDel="00000000" w:rsidP="00000000" w:rsidRDefault="00000000" w:rsidRPr="00000000" w14:paraId="0000001E">
      <w:pPr>
        <w:spacing w:after="240" w:before="240" w:lineRule="auto"/>
        <w:rPr/>
      </w:pPr>
      <w:r w:rsidDel="00000000" w:rsidR="00000000" w:rsidRPr="00000000">
        <w:rPr>
          <w:rtl w:val="0"/>
        </w:rPr>
        <w:t xml:space="preserve">The relationship between DeepMind and Google's resources forms a symbiotic, compounding loop that continuously strengthens its innovative capacity. Breakthroughs originating from DeepMind can directly improve Google's services and operational efficiency. A prime example is the application of DeepMind's AI to optimize the cooling systems in Google's data centers, reportedly reducing energy consumption for cooling by up to 30% and overall power usage for cooling by 15%. Such efficiency gains translate into substantial cost savings for Google. These savings, or the increased operational capacity, can then be reinvested into furthering AI research, including allocating more computational power for DeepMind's increasingly ambitious experiments. This creates a virtuous cycle where DeepMind's successes contribute directly to the pool of resources available for its future research, an advantage that is exceptionally difficult for competitors to replicate without a similarly deep and strategic integration with a technology giant of Google's scale.  </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ibej9a15jpca" w:id="11"/>
      <w:bookmarkEnd w:id="11"/>
      <w:r w:rsidDel="00000000" w:rsidR="00000000" w:rsidRPr="00000000">
        <w:rPr>
          <w:b w:val="1"/>
          <w:color w:val="000000"/>
          <w:sz w:val="26"/>
          <w:szCs w:val="26"/>
          <w:rtl w:val="0"/>
        </w:rPr>
        <w:t xml:space="preserve">2.4. Core Technologies and Implementation: Building Blocks of Intelligent Systems</w:t>
      </w:r>
    </w:p>
    <w:p w:rsidR="00000000" w:rsidDel="00000000" w:rsidP="00000000" w:rsidRDefault="00000000" w:rsidRPr="00000000" w14:paraId="00000020">
      <w:pPr>
        <w:spacing w:after="240" w:before="240" w:lineRule="auto"/>
        <w:rPr/>
      </w:pPr>
      <w:r w:rsidDel="00000000" w:rsidR="00000000" w:rsidRPr="00000000">
        <w:rPr>
          <w:rtl w:val="0"/>
        </w:rPr>
        <w:t xml:space="preserve">DeepMind develops and utilizes a comprehensive suite of cutting-edge artificial intelligence technologies, ranging from foundational models with broad applicability to highly specialized systems designed for scientific discovery and real-world problem-solving.</w:t>
      </w:r>
    </w:p>
    <w:p w:rsidR="00000000" w:rsidDel="00000000" w:rsidP="00000000" w:rsidRDefault="00000000" w:rsidRPr="00000000" w14:paraId="00000021">
      <w:pPr>
        <w:spacing w:after="240" w:before="240" w:lineRule="auto"/>
        <w:rPr/>
      </w:pPr>
      <w:r w:rsidDel="00000000" w:rsidR="00000000" w:rsidRPr="00000000">
        <w:rPr>
          <w:rtl w:val="0"/>
        </w:rPr>
        <w:t xml:space="preserve">Its portfolio of </w:t>
      </w:r>
      <w:r w:rsidDel="00000000" w:rsidR="00000000" w:rsidRPr="00000000">
        <w:rPr>
          <w:b w:val="1"/>
          <w:rtl w:val="0"/>
        </w:rPr>
        <w:t xml:space="preserve">key AI models</w:t>
      </w:r>
      <w:r w:rsidDel="00000000" w:rsidR="00000000" w:rsidRPr="00000000">
        <w:rPr>
          <w:rtl w:val="0"/>
        </w:rPr>
        <w:t xml:space="preserve"> includes:</w:t>
      </w:r>
    </w:p>
    <w:p w:rsidR="00000000" w:rsidDel="00000000" w:rsidP="00000000" w:rsidRDefault="00000000" w:rsidRPr="00000000" w14:paraId="00000022">
      <w:pPr>
        <w:numPr>
          <w:ilvl w:val="0"/>
          <w:numId w:val="10"/>
        </w:numPr>
        <w:spacing w:after="0" w:afterAutospacing="0" w:before="240" w:lineRule="auto"/>
        <w:ind w:left="720" w:hanging="360"/>
      </w:pPr>
      <w:r w:rsidDel="00000000" w:rsidR="00000000" w:rsidRPr="00000000">
        <w:rPr>
          <w:b w:val="1"/>
          <w:rtl w:val="0"/>
        </w:rPr>
        <w:t xml:space="preserve">Gemini:</w:t>
      </w:r>
      <w:r w:rsidDel="00000000" w:rsidR="00000000" w:rsidRPr="00000000">
        <w:rPr>
          <w:rtl w:val="0"/>
        </w:rPr>
        <w:t xml:space="preserve"> Described as Google DeepMind's most intelligent and capable family of AI models, Gemini is inherently multimodal, designed to understand and reason across text, code, images, audio, and video. Various versions exist, such as Gemini 2.5 Pro and Gemini Flash, tailored for different performance and efficiency requirements.   </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Gemma:</w:t>
      </w:r>
      <w:r w:rsidDel="00000000" w:rsidR="00000000" w:rsidRPr="00000000">
        <w:rPr>
          <w:rtl w:val="0"/>
        </w:rPr>
        <w:t xml:space="preserve"> A family of lightweight, state-of-the-art open models derived from the same research and technology used to create Gemini. Gemma models are designed to be accessible to a broader range of developers and researchers for building AI applications.   </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rPr>
          <w:b w:val="1"/>
          <w:rtl w:val="0"/>
        </w:rPr>
        <w:t xml:space="preserve">Generative Models:</w:t>
      </w:r>
      <w:r w:rsidDel="00000000" w:rsidR="00000000" w:rsidRPr="00000000">
        <w:rPr>
          <w:rtl w:val="0"/>
        </w:rPr>
        <w:t xml:space="preserve"> DeepMind has developed sophisticated models for content creation, including Imagen for high-fidelity text-to-image generation, Lyria for music generation, and Veo for video generation.   </w:t>
      </w:r>
    </w:p>
    <w:p w:rsidR="00000000" w:rsidDel="00000000" w:rsidP="00000000" w:rsidRDefault="00000000" w:rsidRPr="00000000" w14:paraId="00000025">
      <w:pPr>
        <w:spacing w:after="240" w:before="240" w:lineRule="auto"/>
        <w:rPr/>
      </w:pPr>
      <w:r w:rsidDel="00000000" w:rsidR="00000000" w:rsidRPr="00000000">
        <w:rPr>
          <w:rtl w:val="0"/>
        </w:rPr>
        <w:t xml:space="preserve">A significant focus area is </w:t>
      </w:r>
      <w:r w:rsidDel="00000000" w:rsidR="00000000" w:rsidRPr="00000000">
        <w:rPr>
          <w:b w:val="1"/>
          <w:rtl w:val="0"/>
        </w:rPr>
        <w:t xml:space="preserve">AI for Science</w:t>
      </w:r>
      <w:r w:rsidDel="00000000" w:rsidR="00000000" w:rsidRPr="00000000">
        <w:rPr>
          <w:rtl w:val="0"/>
        </w:rPr>
        <w:t xml:space="preserve">, where DeepMind has produced transformative tools: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AlphaFold:</w:t>
      </w:r>
      <w:r w:rsidDel="00000000" w:rsidR="00000000" w:rsidRPr="00000000">
        <w:rPr>
          <w:rtl w:val="0"/>
        </w:rPr>
        <w:t xml:space="preserve"> A revolutionary AI system that accurately predicts the 3D structure of proteins from their amino acid sequences, with profound implications for biology and medicine.   </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AlphaMissense:</w:t>
      </w:r>
      <w:r w:rsidDel="00000000" w:rsidR="00000000" w:rsidRPr="00000000">
        <w:rPr>
          <w:rtl w:val="0"/>
        </w:rPr>
        <w:t xml:space="preserve"> An AI tool for classifying the likely impact of genetic mutations, aiding in the understanding of disease origins.   </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AlphaEvolve:</w:t>
      </w:r>
      <w:r w:rsidDel="00000000" w:rsidR="00000000" w:rsidRPr="00000000">
        <w:rPr>
          <w:rtl w:val="0"/>
        </w:rPr>
        <w:t xml:space="preserve"> A system for discovering and designing new algorithms, showcasing AI's potential in computer science itself.   </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GNoME (Graph Networks for Materials Exploration):</w:t>
      </w:r>
      <w:r w:rsidDel="00000000" w:rsidR="00000000" w:rsidRPr="00000000">
        <w:rPr>
          <w:rtl w:val="0"/>
        </w:rPr>
        <w:t xml:space="preserve"> An AI tool that has been used to discover millions of new stable inorganic crystal structures, accelerating materials science research.   </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Fusion:</w:t>
      </w:r>
      <w:r w:rsidDel="00000000" w:rsidR="00000000" w:rsidRPr="00000000">
        <w:rPr>
          <w:rtl w:val="0"/>
        </w:rPr>
        <w:t xml:space="preserve"> AI systems for controlling plasma in nuclear fusion reactors, a critical step towards clean energy.   </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AlphaQubit:</w:t>
      </w:r>
      <w:r w:rsidDel="00000000" w:rsidR="00000000" w:rsidRPr="00000000">
        <w:rPr>
          <w:rtl w:val="0"/>
        </w:rPr>
        <w:t xml:space="preserve"> AI applied to address challenges in quantum computing.   </w:t>
      </w:r>
    </w:p>
    <w:p w:rsidR="00000000" w:rsidDel="00000000" w:rsidP="00000000" w:rsidRDefault="00000000" w:rsidRPr="00000000" w14:paraId="0000002C">
      <w:pPr>
        <w:spacing w:after="240" w:before="240" w:lineRule="auto"/>
        <w:rPr/>
      </w:pPr>
      <w:r w:rsidDel="00000000" w:rsidR="00000000" w:rsidRPr="00000000">
        <w:rPr>
          <w:rtl w:val="0"/>
        </w:rPr>
        <w:t xml:space="preserve">The </w:t>
      </w:r>
      <w:r w:rsidDel="00000000" w:rsidR="00000000" w:rsidRPr="00000000">
        <w:rPr>
          <w:b w:val="1"/>
          <w:rtl w:val="0"/>
        </w:rPr>
        <w:t xml:space="preserve">underlying methodologies</w:t>
      </w:r>
      <w:r w:rsidDel="00000000" w:rsidR="00000000" w:rsidRPr="00000000">
        <w:rPr>
          <w:rtl w:val="0"/>
        </w:rPr>
        <w:t xml:space="preserve"> that power these systems include deep learning, which involves training complex artificial neural networks with many layers on vast amounts of data, and reinforcement learning, where AI agents learn to make optimal decisions by interacting with an environment and receiving feedback in the form of rewards or penalties.   </w:t>
      </w:r>
    </w:p>
    <w:p w:rsidR="00000000" w:rsidDel="00000000" w:rsidP="00000000" w:rsidRDefault="00000000" w:rsidRPr="00000000" w14:paraId="0000002D">
      <w:pPr>
        <w:spacing w:after="240" w:before="240" w:lineRule="auto"/>
        <w:rPr/>
      </w:pPr>
      <w:r w:rsidDel="00000000" w:rsidR="00000000" w:rsidRPr="00000000">
        <w:rPr>
          <w:rtl w:val="0"/>
        </w:rPr>
        <w:t xml:space="preserve">While specific details of their internal development stack are proprietary, information from job postings and public announcements allows for inferences. For internal tooling and applications, full-stack technologies such as TypeScript, Angular, and Java are utilized. For the demanding requirements of large-scale AI research infrastructure, Python is a mainstay, along with specialized libraries and frameworks like JAX (for high-performance numerical computing and machine learning research) and the XLA (Accelerated Linear Algebra) compiler, with a strong emphasis on leveraging hardware accelerators (like Google's TPUs) and distributed computing systems. TensorFlow, another open-source machine learning framework developed at Google, also forms part of the broader ecosystem. The implementation of these technologies often involves building highly scalable research infrastructure and, increasingly, a commitment to open-sourcing models (e.g., Gemma) or making research tools and data widely available (e.g., the AlphaFold Protein Structure Database) to foster broader scientific and technological innovation.   </w:t>
      </w:r>
    </w:p>
    <w:p w:rsidR="00000000" w:rsidDel="00000000" w:rsidP="00000000" w:rsidRDefault="00000000" w:rsidRPr="00000000" w14:paraId="0000002E">
      <w:pPr>
        <w:spacing w:after="240" w:before="240" w:lineRule="auto"/>
        <w:rPr/>
      </w:pPr>
      <w:r w:rsidDel="00000000" w:rsidR="00000000" w:rsidRPr="00000000">
        <w:rPr>
          <w:rtl w:val="0"/>
        </w:rPr>
        <w:t xml:space="preserve">The evolution of DeepMind's technological portfolio reveals a strategic progression from a research lab focused on specific, albeit monumental, breakthroughs (like mastering Atari games or Go) to a comprehensive AI powerhouse. The merger with Google Brain, which had a strong legacy in developing foundational AI infrastructure (TensorFlow, JAX) and widely applied models (Transformers, BERT, PaLM) , has resulted in a combined entity that develops and controls a full spectrum of AI capabilities. This includes foundational multimodal models (Gemini), accessible open models (Gemma), specialized scientific discovery engines (AlphaFold, GNoME), and cutting-edge generative AI tools (Imagen, Veo). This "full stack" approach, covering the entire pipeline from fundamental research and model architecture development to tools for scientific discovery and creative content generation, significantly strengthens Google DeepMind's competitive position and its capacity to drive innovation both internally within Google and externally in the global AI ecosystem.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Table 2.4.1: Key Google DeepMind Technologies and Their Applications</w:t>
      </w:r>
    </w:p>
    <w:tbl>
      <w:tblPr>
        <w:tblStyle w:val="Table1"/>
        <w:tblW w:w="9025.511811023624" w:type="dxa"/>
        <w:jc w:val="left"/>
        <w:tblLayout w:type="fixed"/>
        <w:tblLook w:val="0600"/>
      </w:tblPr>
      <w:tblGrid>
        <w:gridCol w:w="1969.540405493575"/>
        <w:gridCol w:w="1412.123309599167"/>
        <w:gridCol w:w="1858.0569863146934"/>
        <w:gridCol w:w="2735.9889123483863"/>
        <w:gridCol w:w="1049.8021972678018"/>
        <w:tblGridChange w:id="0">
          <w:tblGrid>
            <w:gridCol w:w="1969.540405493575"/>
            <w:gridCol w:w="1412.123309599167"/>
            <w:gridCol w:w="1858.0569863146934"/>
            <w:gridCol w:w="2735.9889123483863"/>
            <w:gridCol w:w="1049.8021972678018"/>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Technology/Model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Core Capability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Key Application(s)/Impact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Relevant Sources</w:t>
            </w:r>
            <w:r w:rsidDel="00000000" w:rsidR="00000000" w:rsidRPr="00000000">
              <w:rPr>
                <w:rtl w:val="0"/>
              </w:rPr>
            </w:r>
          </w:p>
        </w:tc>
      </w:tr>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Gemini (e.g., 2.5 Pro)</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Foundational Model</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Multimodal reasoning, advanced understanding (text, code, image, audio, video)</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Powering next-gen AI assistants, complex problem-solving, enhancing Google products, advanced coding, math reasoning</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Gemma</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Foundational Model (Open)</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Lightweight, state-of-the-art, efficient AI models</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Accessible AI for researchers/developers, on-device AI applications, fostering open innovation</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r>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AlphaFold</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AI for Science (Biology)</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Highly accurate prediction of 3D protein structures from amino acid sequences</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Revolutionizing drug discovery, disease understanding (e.g., malaria, Parkinson's), fundamental biological research</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Imagen</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Generative Model</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High-fidelity text-to-image generation</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Creative content generation, visual design, enhancing multimedia applications</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Veo</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Generative Model</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State-of-the-art video generation from text or image prompts</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AI filmmaking tools, dynamic content creation, visual storytelling</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Lyria</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Generative Model</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Music generation from text prompts or other musical inputs</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Creating novel musical pieces, assisting musicians, personalized audio experiences</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GNoME</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AI for Science (Materials)</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Discovery of new stable inorganic crystal structures</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Accelerating materials science research, finding novel materials for batteries, solar cells, and other technologies</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Deep Reinforcement Learning</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Core Methodology</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Learning optimal actions in complex, dynamic environments through trial and error</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Mastering complex games (Go, Atari), robotics control, system optimization (e.g., data center cooling), scientific discovery</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AlphaEvolve</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AI for Science (Comp. Sci.)</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Gemini-powered coding agent for designing advanced algorithms</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Accelerating the discovery of novel and more efficient algorithms</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Fusion Control</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AI for Science (Physics)</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Learned plasma control in nuclear fusion reactors</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Advancing research towards clean and sustainable fusion energy</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lpfvdh2qiwo" w:id="12"/>
      <w:bookmarkEnd w:id="12"/>
      <w:r w:rsidDel="00000000" w:rsidR="00000000" w:rsidRPr="00000000">
        <w:rPr>
          <w:b w:val="1"/>
          <w:sz w:val="34"/>
          <w:szCs w:val="34"/>
          <w:rtl w:val="0"/>
        </w:rPr>
        <w:t xml:space="preserve">3. Landscape</w:t>
      </w:r>
    </w:p>
    <w:p w:rsidR="00000000" w:rsidDel="00000000" w:rsidP="00000000" w:rsidRDefault="00000000" w:rsidRPr="00000000" w14:paraId="00000069">
      <w:pPr>
        <w:spacing w:after="240" w:before="240" w:lineRule="auto"/>
        <w:rPr/>
      </w:pPr>
      <w:r w:rsidDel="00000000" w:rsidR="00000000" w:rsidRPr="00000000">
        <w:rPr>
          <w:rtl w:val="0"/>
        </w:rPr>
        <w:t xml:space="preserve">Google DeepMind operates at the vanguard of artificial intelligence, a field characterized by rapid innovation, intense competition, and transformative potential. Its position within this landscape is defined by its unique research focus, its relationship with Google, and the broader trends shaping AI development.</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dgzv0z5o9be8" w:id="13"/>
      <w:bookmarkEnd w:id="13"/>
      <w:r w:rsidDel="00000000" w:rsidR="00000000" w:rsidRPr="00000000">
        <w:rPr>
          <w:b w:val="1"/>
          <w:color w:val="000000"/>
          <w:sz w:val="26"/>
          <w:szCs w:val="26"/>
          <w:rtl w:val="0"/>
        </w:rPr>
        <w:t xml:space="preserve">3.1. Field of Operation: The Frontier of Artificial Intelligence</w:t>
      </w:r>
    </w:p>
    <w:p w:rsidR="00000000" w:rsidDel="00000000" w:rsidP="00000000" w:rsidRDefault="00000000" w:rsidRPr="00000000" w14:paraId="0000006B">
      <w:pPr>
        <w:spacing w:after="240" w:before="240" w:lineRule="auto"/>
        <w:rPr/>
      </w:pPr>
      <w:r w:rsidDel="00000000" w:rsidR="00000000" w:rsidRPr="00000000">
        <w:rPr>
          <w:rtl w:val="0"/>
        </w:rPr>
        <w:t xml:space="preserve">Google DeepMind is unequivocally situated in the field of Artificial Intelligence (AI) research and development. Its core activities revolve around advancing the state-of-the-art in AI, with a persistent long-term vision geared towards the creation of Artificial General Intelligence (AGI)—AI systems with human-like cognitive capabilities across a wide array of tasks. Beyond this fundamental pursuit, DeepMind is committed to applying its AI breakthroughs to address complex scientific challenges and pressing real-world problems. This domain is one of the most dynamic and heavily invested areas of modern technology, promising to reshape industries, economies, and societies globally.   </w:t>
      </w:r>
    </w:p>
    <w:p w:rsidR="00000000" w:rsidDel="00000000" w:rsidP="00000000" w:rsidRDefault="00000000" w:rsidRPr="00000000" w14:paraId="0000006C">
      <w:pPr>
        <w:spacing w:after="240" w:before="240" w:lineRule="auto"/>
        <w:rPr/>
      </w:pPr>
      <w:r w:rsidDel="00000000" w:rsidR="00000000" w:rsidRPr="00000000">
        <w:rPr>
          <w:rtl w:val="0"/>
        </w:rPr>
        <w:t xml:space="preserve">DeepMind's role in the AI field extends beyond mere participation; it has actively shaped and, in some instances, arguably created new sub-fields or significantly propelled existing ones to new frontiers. Through its pioneering work in areas like deep reinforcement learning—a novel combination of deep neural networks and reinforcement learning principles that led to breakthroughs like AlphaGo —and transformative applications such as AlphaFold, which solved the 50-year grand challenge of protein structure prediction , DeepMind has demonstrated a capacity to set research agendas rather than merely follow them. Its contributions often push the boundaries of what is considered possible in AI, thereby influencing the trajectory of research and development efforts at other institutions and companies worldwide. This suggests a formative influence, positioning DeepMind not just as an operator within the AI landscape, but as one of its key architects.   </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r6r0lcx9zh79" w:id="14"/>
      <w:bookmarkEnd w:id="14"/>
      <w:r w:rsidDel="00000000" w:rsidR="00000000" w:rsidRPr="00000000">
        <w:rPr>
          <w:b w:val="1"/>
          <w:color w:val="000000"/>
          <w:sz w:val="26"/>
          <w:szCs w:val="26"/>
          <w:rtl w:val="0"/>
        </w:rPr>
        <w:t xml:space="preserve">3.2. Major Industry Trends and Innovations (Last 5-10 Years)</w:t>
      </w:r>
    </w:p>
    <w:p w:rsidR="00000000" w:rsidDel="00000000" w:rsidP="00000000" w:rsidRDefault="00000000" w:rsidRPr="00000000" w14:paraId="0000006E">
      <w:pPr>
        <w:spacing w:after="240" w:before="240" w:lineRule="auto"/>
        <w:rPr/>
      </w:pPr>
      <w:r w:rsidDel="00000000" w:rsidR="00000000" w:rsidRPr="00000000">
        <w:rPr>
          <w:rtl w:val="0"/>
        </w:rPr>
        <w:t xml:space="preserve">The AI field has witnessed an extraordinary pace of innovation over the past 5 to 10 years, driven by several interconnected trends:</w:t>
      </w:r>
    </w:p>
    <w:p w:rsidR="00000000" w:rsidDel="00000000" w:rsidP="00000000" w:rsidRDefault="00000000" w:rsidRPr="00000000" w14:paraId="0000006F">
      <w:pPr>
        <w:numPr>
          <w:ilvl w:val="0"/>
          <w:numId w:val="6"/>
        </w:numPr>
        <w:spacing w:after="0" w:afterAutospacing="0" w:before="240" w:lineRule="auto"/>
        <w:ind w:left="720" w:hanging="360"/>
      </w:pPr>
      <w:r w:rsidDel="00000000" w:rsidR="00000000" w:rsidRPr="00000000">
        <w:rPr>
          <w:b w:val="1"/>
          <w:rtl w:val="0"/>
        </w:rPr>
        <w:t xml:space="preserve">Dramatic Decrease in Inference Costs and Algorithmic Improvement:</w:t>
      </w:r>
      <w:r w:rsidDel="00000000" w:rsidR="00000000" w:rsidRPr="00000000">
        <w:rPr>
          <w:rtl w:val="0"/>
        </w:rPr>
        <w:t xml:space="preserve"> AI models have become not only more capable but also significantly cheaper to run. Algorithmic efficiency has seen remarkable gains, with some estimates suggesting improvements on the order of 400% per year, meaning similar results can be achieved with substantially less compute over time.   </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b w:val="1"/>
          <w:rtl w:val="0"/>
        </w:rPr>
        <w:t xml:space="preserve">Rise of Large Language Models (LLMs) and Generative AI:</w:t>
      </w:r>
      <w:r w:rsidDel="00000000" w:rsidR="00000000" w:rsidRPr="00000000">
        <w:rPr>
          <w:rtl w:val="0"/>
        </w:rPr>
        <w:t xml:space="preserve"> The invention of the Transformer architecture by researchers at Google Brain (now part of Google DeepMind) has been a cornerstone for the development of LLMs. These models underpin advanced conversational AI, as well as sophisticated tools for generating text, images, audio, and code, marking a new era of generative AI.   </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b w:val="1"/>
          <w:rtl w:val="0"/>
        </w:rPr>
        <w:t xml:space="preserve">Multimodal AI:</w:t>
      </w:r>
      <w:r w:rsidDel="00000000" w:rsidR="00000000" w:rsidRPr="00000000">
        <w:rPr>
          <w:rtl w:val="0"/>
        </w:rPr>
        <w:t xml:space="preserve"> There is a strong trend towards AI systems that can seamlessly process, understand, and synthesize information from multiple modalities—such as text, images, audio, and video. Google's Gemini models are a prime example of this advancement.   </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b w:val="1"/>
          <w:rtl w:val="0"/>
        </w:rPr>
        <w:t xml:space="preserve">Emergence of AI Agents:</w:t>
      </w:r>
      <w:r w:rsidDel="00000000" w:rsidR="00000000" w:rsidRPr="00000000">
        <w:rPr>
          <w:rtl w:val="0"/>
        </w:rPr>
        <w:t xml:space="preserve"> AI systems are evolving from tools that perform specific tasks to more autonomous agents capable of planning, executing, and coordinating complex sequences of actions to achieve goals.   </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Focus on AI Ethics, Safety, and Responsibility:</w:t>
      </w:r>
      <w:r w:rsidDel="00000000" w:rsidR="00000000" w:rsidRPr="00000000">
        <w:rPr>
          <w:rtl w:val="0"/>
        </w:rPr>
        <w:t xml:space="preserve"> As AI systems become more powerful and pervasive, there is a growing global emphasis on ensuring they are developed and deployed in a manner that is safe, fair, transparent, and aligned with human values. This includes research into bias mitigation, explainability, and robust governance frameworks.   </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Return of Mixture of Experts (MoE) Models:</w:t>
      </w:r>
      <w:r w:rsidDel="00000000" w:rsidR="00000000" w:rsidRPr="00000000">
        <w:rPr>
          <w:rtl w:val="0"/>
        </w:rPr>
        <w:t xml:space="preserve"> This architectural approach, which involves combining multiple specialized "expert" sub-networks, has seen a resurgence as a technique for building extremely large yet computationally efficient models.   </w:t>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b w:val="1"/>
          <w:rtl w:val="0"/>
        </w:rPr>
        <w:t xml:space="preserve">Embodied AI, Robotics, and World Models:</w:t>
      </w:r>
      <w:r w:rsidDel="00000000" w:rsidR="00000000" w:rsidRPr="00000000">
        <w:rPr>
          <w:rtl w:val="0"/>
        </w:rPr>
        <w:t xml:space="preserve"> Significant progress is being made in integrating AI into physical systems like robots, and in developing "world models"—AI systems that can learn to simulate and predict the dynamics of real-world environments.   </w:t>
      </w:r>
    </w:p>
    <w:p w:rsidR="00000000" w:rsidDel="00000000" w:rsidP="00000000" w:rsidRDefault="00000000" w:rsidRPr="00000000" w14:paraId="00000076">
      <w:pPr>
        <w:spacing w:after="240" w:before="240" w:lineRule="auto"/>
        <w:rPr/>
      </w:pPr>
      <w:r w:rsidDel="00000000" w:rsidR="00000000" w:rsidRPr="00000000">
        <w:rPr>
          <w:rtl w:val="0"/>
        </w:rPr>
        <w:t xml:space="preserve">Google DeepMind has played a dual role in this evolving landscape. It has been instrumental in pioneering some of these trends, notably through Google Brain's invention of the Transformer architecture and DeepMind's foundational work in deep reinforcement learning. Concurrently, it strategically adopts and builds upon broader industry advancements, such as the scaling laws governing large language models and advancements in multimodal AI (e.g., Gemini ), to propel its own ambitious research agenda. This demonstrates an agile and adaptive R&amp;D strategy, capable of both leading with original breakthroughs and leveraging prevailing technological currents to accelerate its mission towards AGI and impactful applications. The development of AI agents like Project Astra and the focus on creating world models further align with these major industry trajectories.   </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usjjvje1s29p" w:id="15"/>
      <w:bookmarkEnd w:id="15"/>
      <w:r w:rsidDel="00000000" w:rsidR="00000000" w:rsidRPr="00000000">
        <w:rPr>
          <w:b w:val="1"/>
          <w:color w:val="000000"/>
          <w:sz w:val="26"/>
          <w:szCs w:val="26"/>
          <w:rtl w:val="0"/>
        </w:rPr>
        <w:t xml:space="preserve">3.3. Key Competitors and Market Positioning: The AI Premier League</w:t>
      </w:r>
    </w:p>
    <w:p w:rsidR="00000000" w:rsidDel="00000000" w:rsidP="00000000" w:rsidRDefault="00000000" w:rsidRPr="00000000" w14:paraId="00000078">
      <w:pPr>
        <w:spacing w:after="240" w:before="240" w:lineRule="auto"/>
        <w:rPr/>
      </w:pPr>
      <w:r w:rsidDel="00000000" w:rsidR="00000000" w:rsidRPr="00000000">
        <w:rPr>
          <w:rtl w:val="0"/>
        </w:rPr>
        <w:t xml:space="preserve">The AI landscape is fiercely competitive, populated by a mix of established technology giants, well-funded dedicated AI labs, and agile startups, all vying for talent, breakthroughs, and market influence. Google DeepMind is positioned as a "Research Giant" , distinguished by its profound contributions to fundamental AI research, its leadership in areas like multimodal AI with its Gemini models, and its significant scientific breakthroughs such as AlphaFold. A key aspect of its market positioning is its deep integration within Google's vast ecosystem, providing access to unparalleled resources and avenues for deployment.   </w:t>
      </w:r>
    </w:p>
    <w:p w:rsidR="00000000" w:rsidDel="00000000" w:rsidP="00000000" w:rsidRDefault="00000000" w:rsidRPr="00000000" w14:paraId="00000079">
      <w:pPr>
        <w:spacing w:after="240" w:before="240" w:lineRule="auto"/>
        <w:rPr/>
      </w:pPr>
      <w:r w:rsidDel="00000000" w:rsidR="00000000" w:rsidRPr="00000000">
        <w:rPr>
          <w:rtl w:val="0"/>
        </w:rPr>
        <w:t xml:space="preserve">Its primary competitors include:</w:t>
      </w:r>
    </w:p>
    <w:p w:rsidR="00000000" w:rsidDel="00000000" w:rsidP="00000000" w:rsidRDefault="00000000" w:rsidRPr="00000000" w14:paraId="0000007A">
      <w:pPr>
        <w:numPr>
          <w:ilvl w:val="0"/>
          <w:numId w:val="8"/>
        </w:numPr>
        <w:spacing w:after="0" w:afterAutospacing="0" w:before="240" w:lineRule="auto"/>
        <w:ind w:left="720" w:hanging="360"/>
      </w:pPr>
      <w:r w:rsidDel="00000000" w:rsidR="00000000" w:rsidRPr="00000000">
        <w:rPr>
          <w:b w:val="1"/>
          <w:rtl w:val="0"/>
        </w:rPr>
        <w:t xml:space="preserve">OpenAI:</w:t>
      </w:r>
      <w:r w:rsidDel="00000000" w:rsidR="00000000" w:rsidRPr="00000000">
        <w:rPr>
          <w:rtl w:val="0"/>
        </w:rPr>
        <w:t xml:space="preserve"> Widely regarded as the current market leader in terms of user adoption and commercial success, particularly with its ChatGPT product and powerful GPT series of language models. OpenAI has a strong partnership with Microsoft.   </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b w:val="1"/>
          <w:rtl w:val="0"/>
        </w:rPr>
        <w:t xml:space="preserve">Anthropic:</w:t>
      </w:r>
      <w:r w:rsidDel="00000000" w:rsidR="00000000" w:rsidRPr="00000000">
        <w:rPr>
          <w:rtl w:val="0"/>
        </w:rPr>
        <w:t xml:space="preserve"> Founded by former OpenAI researchers, Anthropic emphasizes AI safety and ethical development. Its Claude family of models is gaining traction, especially for enterprise applications requiring high reliability and alignment.   </w:t>
      </w:r>
    </w:p>
    <w:p w:rsidR="00000000" w:rsidDel="00000000" w:rsidP="00000000" w:rsidRDefault="00000000" w:rsidRPr="00000000" w14:paraId="0000007C">
      <w:pPr>
        <w:numPr>
          <w:ilvl w:val="0"/>
          <w:numId w:val="8"/>
        </w:numPr>
        <w:spacing w:after="0" w:afterAutospacing="0" w:before="0" w:beforeAutospacing="0" w:lineRule="auto"/>
        <w:ind w:left="720" w:hanging="360"/>
      </w:pPr>
      <w:r w:rsidDel="00000000" w:rsidR="00000000" w:rsidRPr="00000000">
        <w:rPr>
          <w:b w:val="1"/>
          <w:rtl w:val="0"/>
        </w:rPr>
        <w:t xml:space="preserve">Meta AI (Facebook AI Research - FAIR):</w:t>
      </w:r>
      <w:r w:rsidDel="00000000" w:rsidR="00000000" w:rsidRPr="00000000">
        <w:rPr>
          <w:rtl w:val="0"/>
        </w:rPr>
        <w:t xml:space="preserve"> Meta has taken a significant role as an "open-source disruptor" by releasing powerful models like LLaMA, fostering a large research community and making advanced AI capabilities more broadly accessible.   </w:t>
      </w:r>
    </w:p>
    <w:p w:rsidR="00000000" w:rsidDel="00000000" w:rsidP="00000000" w:rsidRDefault="00000000" w:rsidRPr="00000000" w14:paraId="0000007D">
      <w:pPr>
        <w:numPr>
          <w:ilvl w:val="0"/>
          <w:numId w:val="8"/>
        </w:numPr>
        <w:spacing w:after="0" w:afterAutospacing="0" w:before="0" w:beforeAutospacing="0" w:lineRule="auto"/>
        <w:ind w:left="720" w:hanging="360"/>
      </w:pPr>
      <w:r w:rsidDel="00000000" w:rsidR="00000000" w:rsidRPr="00000000">
        <w:rPr>
          <w:b w:val="1"/>
          <w:rtl w:val="0"/>
        </w:rPr>
        <w:t xml:space="preserve">xAI:</w:t>
      </w:r>
      <w:r w:rsidDel="00000000" w:rsidR="00000000" w:rsidRPr="00000000">
        <w:rPr>
          <w:rtl w:val="0"/>
        </w:rPr>
        <w:t xml:space="preserve"> Founded by Elon Musk, xAI aims to accelerate human scientific discovery and develop AI to understand the true nature of the universe. Its model, Grok, is integrated with X (formerly Twitter).   </w:t>
      </w:r>
    </w:p>
    <w:p w:rsidR="00000000" w:rsidDel="00000000" w:rsidP="00000000" w:rsidRDefault="00000000" w:rsidRPr="00000000" w14:paraId="0000007E">
      <w:pPr>
        <w:numPr>
          <w:ilvl w:val="0"/>
          <w:numId w:val="8"/>
        </w:numPr>
        <w:spacing w:after="240" w:before="0" w:beforeAutospacing="0" w:lineRule="auto"/>
        <w:ind w:left="720" w:hanging="360"/>
      </w:pPr>
      <w:r w:rsidDel="00000000" w:rsidR="00000000" w:rsidRPr="00000000">
        <w:rPr>
          <w:rtl w:val="0"/>
        </w:rPr>
        <w:t xml:space="preserve">Other notable players include specialized or regionally focused companies such as Krutrim (India), Zhipu.ai (China), DeepSeek(China), Sakana (Japan), Contextual AI, 01.AI (China), and Adept.   </w:t>
      </w:r>
    </w:p>
    <w:p w:rsidR="00000000" w:rsidDel="00000000" w:rsidP="00000000" w:rsidRDefault="00000000" w:rsidRPr="00000000" w14:paraId="0000007F">
      <w:pPr>
        <w:spacing w:after="240" w:before="240" w:lineRule="auto"/>
        <w:rPr/>
      </w:pPr>
      <w:r w:rsidDel="00000000" w:rsidR="00000000" w:rsidRPr="00000000">
        <w:rPr>
          <w:rtl w:val="0"/>
        </w:rPr>
        <w:t xml:space="preserve">While OpenAI has achieved remarkable market penetration and product recognition, DeepMind's competitive strength lies in its consistent output of groundbreaking research and its ability to tackle "grand challenge" scientific problems. The rivalry between DeepMind and OpenAI, often highlighted in public discourse, currently plays out on somewhat different primary fronts. OpenAI has prioritized rapid productization and broad market adoption, particularly through its API strategy, achieving significant first-mover advantages with ChatGPT. DeepMind, while increasingly product-focused following its merger with Google Brain and the launch of models like Gemini, has historically emphasized fundamental research breakthroughs and solving complex scientific puzzles, leveraging its deep integration with Google's infrastructure and product lines. This has led to different primary metrics of success and distinct strategic pressures for each organization. Anthropic introduces another competitive dimension by focusing on AI safety and ethics as a core differentiator. Although the lines are blurring as Google DeepMind makes more direct product pushes, its historical emphasis on foundational science and strategic value to Google contrasts with OpenAI's more direct pursuit of API dominance and widespread application deployment.   </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Table 3.3.1: Comparative Analysis of Google DeepMind and Key AI Competitors</w:t>
      </w:r>
    </w:p>
    <w:tbl>
      <w:tblPr>
        <w:tblStyle w:val="Table2"/>
        <w:tblW w:w="7518.862628227249" w:type="dxa"/>
        <w:jc w:val="left"/>
        <w:tblLayout w:type="fixed"/>
        <w:tblLook w:val="0600"/>
      </w:tblPr>
      <w:tblGrid>
        <w:gridCol w:w="1017.6174671393169"/>
        <w:gridCol w:w="931.3177526116009"/>
        <w:gridCol w:w="1157.8545032468553"/>
        <w:gridCol w:w="1405.9661825140383"/>
        <w:gridCol w:w="1438.328575461932"/>
        <w:gridCol w:w="1567.778147253506"/>
        <w:tblGridChange w:id="0">
          <w:tblGrid>
            <w:gridCol w:w="1017.6174671393169"/>
            <w:gridCol w:w="931.3177526116009"/>
            <w:gridCol w:w="1157.8545032468553"/>
            <w:gridCol w:w="1405.9661825140383"/>
            <w:gridCol w:w="1438.328575461932"/>
            <w:gridCol w:w="1567.778147253506"/>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Competitor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Founded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Key Strengths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Notable AI Models/Products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Funding/Backing (Approx.)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Market Focus/Positioning</w:t>
            </w:r>
            <w:r w:rsidDel="00000000" w:rsidR="00000000" w:rsidRPr="00000000">
              <w:rPr>
                <w:rtl w:val="0"/>
              </w:rPr>
            </w:r>
          </w:p>
        </w:tc>
      </w:tr>
      <w:tr>
        <w:trPr>
          <w:cantSplit w:val="0"/>
          <w:trHeight w:val="29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Google DeepMind</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2010</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Fundamental research, multimodal AI (Gemini), scientific breakthroughs (AlphaFold), Google ecosystem integration</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Gemini, AlphaFold, Gemma, Veo, Imagen</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Google/Alphabet (Acquired)</w:t>
            </w:r>
          </w:p>
        </w:tc>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Research Giant, AGI pursuit, scientific discovery, strategic asset to Google</w:t>
            </w:r>
          </w:p>
        </w:tc>
      </w:tr>
      <w:tr>
        <w:trPr>
          <w:cantSplit w:val="0"/>
          <w:trHeight w:val="26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OpenAI</w:t>
            </w:r>
          </w:p>
        </w:tc>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Market leader in adoption (ChatGPT), strong language generation (GPT-4), Microsoft partnership</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GPT-4, DALL·E, ChatGPT, Sora</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$US57.9B+ (Microsoft, Khosla, etc.)</w:t>
            </w:r>
          </w:p>
        </w:tc>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Generative AI applications, API monetization, broad consumer/developer reach</w:t>
            </w:r>
          </w:p>
        </w:tc>
      </w:tr>
      <w:tr>
        <w:trPr>
          <w:cantSplit w:val="0"/>
          <w:trHeight w:val="23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Anthropic</w:t>
            </w:r>
          </w:p>
        </w:tc>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AI safety and ethics focus, strong reasoning (Claude models), long context windows</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Claude series (Opus, Sonnet, Haiku)</w:t>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$US14.3B+ (Google, Amazon, Salesforce)</w:t>
            </w:r>
          </w:p>
        </w:tc>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Safe and ethical AI systems, enterprise applications, constitutional AI</w:t>
            </w:r>
          </w:p>
        </w:tc>
      </w:tr>
      <w:tr>
        <w:trPr>
          <w:cantSplit w:val="0"/>
          <w:trHeight w:val="26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Meta AI</w:t>
            </w:r>
          </w:p>
        </w:tc>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N/A (FAIR established 2013)</w:t>
            </w:r>
          </w:p>
        </w:tc>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Open-source models (LLaMA), strong research community, large user base via Meta products</w:t>
            </w:r>
          </w:p>
        </w:tc>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LLaMA series, Emu, AudioCraft</w:t>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Meta Platforms</w:t>
            </w:r>
          </w:p>
        </w:tc>
        <w:tc>
          <w:tcP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Democratizing AI, research, powering Meta products (Facebook, Instagram, WhatsApp)</w:t>
            </w:r>
          </w:p>
        </w:tc>
      </w:tr>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xAI</w:t>
            </w:r>
          </w:p>
        </w:tc>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2023</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Accelerating scientific discovery, Elon Musk's backing, integration with X</w:t>
            </w:r>
          </w:p>
        </w:tc>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Grok</w:t>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$US12.1B+ (Valor, Fidelity, etc.)</w:t>
            </w:r>
          </w:p>
        </w:tc>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AI for science, challenging existing AI paradigms, understanding the universe</w:t>
            </w:r>
          </w:p>
        </w:tc>
      </w:tr>
    </w:tbl>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iszkvepnglbt" w:id="16"/>
      <w:bookmarkEnd w:id="16"/>
      <w:r w:rsidDel="00000000" w:rsidR="00000000" w:rsidRPr="00000000">
        <w:rPr>
          <w:b w:val="1"/>
          <w:sz w:val="34"/>
          <w:szCs w:val="34"/>
          <w:rtl w:val="0"/>
        </w:rPr>
        <w:t xml:space="preserve">4. Results</w:t>
      </w:r>
    </w:p>
    <w:p w:rsidR="00000000" w:rsidDel="00000000" w:rsidP="00000000" w:rsidRDefault="00000000" w:rsidRPr="00000000" w14:paraId="000000A7">
      <w:pPr>
        <w:spacing w:after="240" w:before="240" w:lineRule="auto"/>
        <w:rPr/>
      </w:pPr>
      <w:r w:rsidDel="00000000" w:rsidR="00000000" w:rsidRPr="00000000">
        <w:rPr>
          <w:rtl w:val="0"/>
        </w:rPr>
        <w:t xml:space="preserve">Evaluating the impact and performance of Google DeepMind requires a multifaceted approach, considering its contributions to Alphabet's business, its profound scientific and societal achievements, and its standing relative to key metrics and competitors in the AI field.</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ym4pxu8k6syz" w:id="17"/>
      <w:bookmarkEnd w:id="17"/>
      <w:r w:rsidDel="00000000" w:rsidR="00000000" w:rsidRPr="00000000">
        <w:rPr>
          <w:b w:val="1"/>
          <w:color w:val="000000"/>
          <w:sz w:val="26"/>
          <w:szCs w:val="26"/>
          <w:rtl w:val="0"/>
        </w:rPr>
        <w:t xml:space="preserve">4.1. Business Impact and Strategic Value to Google/Alphabet: More Than an R&amp;D Arm</w:t>
      </w:r>
    </w:p>
    <w:p w:rsidR="00000000" w:rsidDel="00000000" w:rsidP="00000000" w:rsidRDefault="00000000" w:rsidRPr="00000000" w14:paraId="000000A9">
      <w:pPr>
        <w:spacing w:after="240" w:before="240" w:lineRule="auto"/>
        <w:rPr/>
      </w:pPr>
      <w:r w:rsidDel="00000000" w:rsidR="00000000" w:rsidRPr="00000000">
        <w:rPr>
          <w:rtl w:val="0"/>
        </w:rPr>
        <w:t xml:space="preserve">Google DeepMind's primary business impact is realized through its strategic value to its parent company, Alphabet, rather than through direct revenue generation from external product sales in the traditional sense. It functions as a powerhouse of innovation, significantly enhancing Google's existing products and services across numerous domains. Examples include improvements to Google Search algorithms, YouTube recommendation engines, the natural language understanding and generation capabilities of Google Assistant, optimizations for battery usage and screen brightness in the Android operating system, and the development of more natural-sounding speech synthesis for Google products using technologies like WaveNet.   </w:t>
      </w:r>
    </w:p>
    <w:p w:rsidR="00000000" w:rsidDel="00000000" w:rsidP="00000000" w:rsidRDefault="00000000" w:rsidRPr="00000000" w14:paraId="000000AA">
      <w:pPr>
        <w:spacing w:after="240" w:before="240" w:lineRule="auto"/>
        <w:rPr/>
      </w:pPr>
      <w:r w:rsidDel="00000000" w:rsidR="00000000" w:rsidRPr="00000000">
        <w:rPr>
          <w:rtl w:val="0"/>
        </w:rPr>
        <w:t xml:space="preserve">One of the most frequently cited examples of tangible business impact is the application of DeepMind's AI to optimize energy consumption in Google's data centers. By developing sophisticated AI systems to manage data center cooling more efficiently, DeepMind has helped Google achieve substantial energy savings, reported to be around 30-40% for cooling, which translates to significant operational cost reductions and a smaller environmental footprint. Beyond these operational efficiencies, DeepMind generates invaluable intellectual property and plays a crucial role in positioning Google at the absolute forefront of AI innovation, a critical factor in the intensely competitive tech landscape.   </w:t>
      </w:r>
    </w:p>
    <w:p w:rsidR="00000000" w:rsidDel="00000000" w:rsidP="00000000" w:rsidRDefault="00000000" w:rsidRPr="00000000" w14:paraId="000000AB">
      <w:pPr>
        <w:spacing w:after="240" w:before="240" w:lineRule="auto"/>
        <w:rPr/>
      </w:pPr>
      <w:r w:rsidDel="00000000" w:rsidR="00000000" w:rsidRPr="00000000">
        <w:rPr>
          <w:rtl w:val="0"/>
        </w:rPr>
        <w:t xml:space="preserve">While DeepMind did report a profit of £44 million on revenues of £826 million in 2020, these figures largely reflected income from research and development services provided to other entities within the Alphabet group. As such, its standalone profitability, potentially influenced by internal transfer pricing mechanisms (leading one source to comment on "creative accounting" ), is less indicative of its true worth than its overarching strategic contributions to Alphabet's long-term goals and technological supremacy.   </w:t>
      </w:r>
    </w:p>
    <w:p w:rsidR="00000000" w:rsidDel="00000000" w:rsidP="00000000" w:rsidRDefault="00000000" w:rsidRPr="00000000" w14:paraId="000000AC">
      <w:pPr>
        <w:spacing w:after="240" w:before="240" w:lineRule="auto"/>
        <w:rPr/>
      </w:pPr>
      <w:r w:rsidDel="00000000" w:rsidR="00000000" w:rsidRPr="00000000">
        <w:rPr>
          <w:rtl w:val="0"/>
        </w:rPr>
        <w:t xml:space="preserve">Indeed, DeepMind serves as a vital "strategic hedge" and a long-term "innovation engine" for Google. Its relentless pursuit of AGI and fundamental AI breakthroughs ensures that Google remains at the cutting edge of technological advancement, safeguarding against disruptive innovations from competitors. The substantial investment in DeepMind is, therefore, an investment in Google's future relevance, technological leadership, and ability to navigate an increasingly AI-driven world. Google's acquisition was partly a defensive maneuver to consolidate talent and prevent competitors from gaining an edge. The intellectual property and foundational capabilities developed by DeepMind are designed to secure Google's future, even if the direct commercial applications of some of its most advanced research are not immediately apparent.   </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olq7c9hfogsv" w:id="18"/>
      <w:bookmarkEnd w:id="18"/>
      <w:r w:rsidDel="00000000" w:rsidR="00000000" w:rsidRPr="00000000">
        <w:rPr>
          <w:b w:val="1"/>
          <w:color w:val="000000"/>
          <w:sz w:val="26"/>
          <w:szCs w:val="26"/>
          <w:rtl w:val="0"/>
        </w:rPr>
        <w:t xml:space="preserve">4.2. Scientific and Societal Impact: Changing the World with Code</w:t>
      </w:r>
    </w:p>
    <w:p w:rsidR="00000000" w:rsidDel="00000000" w:rsidP="00000000" w:rsidRDefault="00000000" w:rsidRPr="00000000" w14:paraId="000000AE">
      <w:pPr>
        <w:spacing w:after="240" w:before="240" w:lineRule="auto"/>
        <w:rPr/>
      </w:pPr>
      <w:r w:rsidDel="00000000" w:rsidR="00000000" w:rsidRPr="00000000">
        <w:rPr>
          <w:rtl w:val="0"/>
        </w:rPr>
        <w:t xml:space="preserve">The scientific and societal impact of Google DeepMind's work has been profound, particularly in the biological sciences and increasingly in other domains.</w:t>
      </w:r>
    </w:p>
    <w:p w:rsidR="00000000" w:rsidDel="00000000" w:rsidP="00000000" w:rsidRDefault="00000000" w:rsidRPr="00000000" w14:paraId="000000AF">
      <w:pPr>
        <w:spacing w:after="240" w:before="240" w:lineRule="auto"/>
        <w:rPr/>
      </w:pPr>
      <w:r w:rsidDel="00000000" w:rsidR="00000000" w:rsidRPr="00000000">
        <w:rPr>
          <w:rtl w:val="0"/>
        </w:rPr>
        <w:t xml:space="preserve">The most prominent example is </w:t>
      </w:r>
      <w:r w:rsidDel="00000000" w:rsidR="00000000" w:rsidRPr="00000000">
        <w:rPr>
          <w:b w:val="1"/>
          <w:rtl w:val="0"/>
        </w:rPr>
        <w:t xml:space="preserve">AlphaFold</w:t>
      </w:r>
      <w:r w:rsidDel="00000000" w:rsidR="00000000" w:rsidRPr="00000000">
        <w:rPr>
          <w:rtl w:val="0"/>
        </w:rPr>
        <w:t xml:space="preserve">. This AI system has revolutionized structural biology by predicting the 3D structures of proteins with remarkable accuracy. DeepMind has made predictions for over 200 million proteins—nearly all cataloged proteins known to science—and made these structures freely available through the AlphaFold Protein Structure Database. This initiative is estimated to have potentially saved the scientific community "up to 1 billion research years" and is utilized by over 2 million researchers across more than 190 countries. Its applications are accelerating research in critical areas such as drug discovery, understanding the mechanisms of diseases like malaria, Parkinson's, and cancer, and developing solutions for environmental challenges like plastic pollution. Notably, 21% of academic papers citing AlphaFold are related to the study of human diseases. The work leading to AlphaFold was recognized with the Nobel Prize in Chemistry for Demis Hassabis.   </w:t>
      </w:r>
    </w:p>
    <w:p w:rsidR="00000000" w:rsidDel="00000000" w:rsidP="00000000" w:rsidRDefault="00000000" w:rsidRPr="00000000" w14:paraId="000000B0">
      <w:pPr>
        <w:spacing w:after="240" w:before="240" w:lineRule="auto"/>
        <w:rPr/>
      </w:pPr>
      <w:r w:rsidDel="00000000" w:rsidR="00000000" w:rsidRPr="00000000">
        <w:rPr>
          <w:rtl w:val="0"/>
        </w:rPr>
        <w:t xml:space="preserve">Beyond AlphaFold, DeepMind has made significant </w:t>
      </w:r>
      <w:r w:rsidDel="00000000" w:rsidR="00000000" w:rsidRPr="00000000">
        <w:rPr>
          <w:b w:val="1"/>
          <w:rtl w:val="0"/>
        </w:rPr>
        <w:t xml:space="preserve">other scientific contributions</w:t>
      </w:r>
      <w:r w:rsidDel="00000000" w:rsidR="00000000" w:rsidRPr="00000000">
        <w:rPr>
          <w:rtl w:val="0"/>
        </w:rPr>
        <w:t xml:space="preserve">. These include advancements in mathematics with tools like AlphaGeometry and AlphaEvolve for algorithm discovery; in physics with GNoME for materials discovery and AI control systems for fusion energy research; in climate science with more accurate weather prediction models like WeatherNext; and in computational quantum chemistry.   </w:t>
      </w:r>
    </w:p>
    <w:p w:rsidR="00000000" w:rsidDel="00000000" w:rsidP="00000000" w:rsidRDefault="00000000" w:rsidRPr="00000000" w14:paraId="000000B1">
      <w:pPr>
        <w:spacing w:after="240" w:before="240" w:lineRule="auto"/>
        <w:rPr/>
      </w:pPr>
      <w:r w:rsidDel="00000000" w:rsidR="00000000" w:rsidRPr="00000000">
        <w:rPr>
          <w:rtl w:val="0"/>
        </w:rPr>
        <w:t xml:space="preserve">DeepMind also emphasizes </w:t>
      </w:r>
      <w:r w:rsidDel="00000000" w:rsidR="00000000" w:rsidRPr="00000000">
        <w:rPr>
          <w:b w:val="1"/>
          <w:rtl w:val="0"/>
        </w:rPr>
        <w:t xml:space="preserve">AI ethics and societal benefit</w:t>
      </w:r>
      <w:r w:rsidDel="00000000" w:rsidR="00000000" w:rsidRPr="00000000">
        <w:rPr>
          <w:rtl w:val="0"/>
        </w:rPr>
        <w:t xml:space="preserve"> through various applied projects. These include developing AI for the faster identification of eye diseases and the prediction of Acute Kidney Injury (AKI) 48 hours in advance, potentially saving lives. They have worked on improving breast cancer screening methodologies and creating more natural-sounding text-to-speech systems like WaveNet, which enhances user interaction with digital assistants. Google's broader AI for Social Good initiatives, which align with DeepMind's ethos, include projects in accessibility (e.g., Project Relate for non-standard speech), environmental sustainability (e.g., flood forecasting, wildfire tracking), and education. The establishment of an AI ethics board early on and the DeepMind Ethics and Society unit underscores a formal commitment to navigating the societal implications of their powerful technologies.   </w:t>
      </w:r>
    </w:p>
    <w:p w:rsidR="00000000" w:rsidDel="00000000" w:rsidP="00000000" w:rsidRDefault="00000000" w:rsidRPr="00000000" w14:paraId="000000B2">
      <w:pPr>
        <w:spacing w:after="240" w:before="240" w:lineRule="auto"/>
        <w:rPr/>
      </w:pPr>
      <w:r w:rsidDel="00000000" w:rsidR="00000000" w:rsidRPr="00000000">
        <w:rPr>
          <w:rtl w:val="0"/>
        </w:rPr>
        <w:t xml:space="preserve">The overwhelming success and global adoption of AlphaFold serve as a powerful blueprint and validation for DeepMind's broader "AI for Science" strategy. It has unequivocally demonstrated that their advanced AI methodologies can be applied to solve fundamental scientific problems with tangible, widespread benefits. This success has likely encouraged further investment and focus in other ambitious scientific endeavors, such as materials science with GNoME, climate modeling with WeatherNext, and fusion energy research. AlphaFold established a model: identify a grand scientific challenge, apply large-scale AI, and then share the results or tools broadly to maximize global impact. This approach not only accelerates scientific progress but also reinforces DeepMind's reputation as a leader in beneficial AI.</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lj7ihq6z8w52" w:id="19"/>
      <w:bookmarkEnd w:id="19"/>
      <w:r w:rsidDel="00000000" w:rsidR="00000000" w:rsidRPr="00000000">
        <w:rPr>
          <w:b w:val="1"/>
          <w:color w:val="000000"/>
          <w:sz w:val="26"/>
          <w:szCs w:val="26"/>
          <w:rtl w:val="0"/>
        </w:rPr>
        <w:t xml:space="preserve">4.3. Core Metrics for Success in AI Research: Measuring Intelligence and Impact</w:t>
      </w:r>
    </w:p>
    <w:p w:rsidR="00000000" w:rsidDel="00000000" w:rsidP="00000000" w:rsidRDefault="00000000" w:rsidRPr="00000000" w14:paraId="000000B4">
      <w:pPr>
        <w:spacing w:after="240" w:before="240" w:lineRule="auto"/>
        <w:rPr/>
      </w:pPr>
      <w:r w:rsidDel="00000000" w:rsidR="00000000" w:rsidRPr="00000000">
        <w:rPr>
          <w:rtl w:val="0"/>
        </w:rPr>
        <w:t xml:space="preserve">Success for an AI research lab like Google DeepMind is measured by a diverse set of metrics that extend beyond traditional financial returns. These metrics reflect technical prowess, scientific influence, real-world applicability, and ethical considerations:</w:t>
      </w:r>
    </w:p>
    <w:p w:rsidR="00000000" w:rsidDel="00000000" w:rsidP="00000000" w:rsidRDefault="00000000" w:rsidRPr="00000000" w14:paraId="000000B5">
      <w:pPr>
        <w:numPr>
          <w:ilvl w:val="0"/>
          <w:numId w:val="9"/>
        </w:numPr>
        <w:spacing w:after="0" w:afterAutospacing="0" w:before="240" w:lineRule="auto"/>
        <w:ind w:left="720" w:hanging="360"/>
      </w:pPr>
      <w:r w:rsidDel="00000000" w:rsidR="00000000" w:rsidRPr="00000000">
        <w:rPr>
          <w:b w:val="1"/>
          <w:rtl w:val="0"/>
        </w:rPr>
        <w:t xml:space="preserve">Technical Performance and Benchmarking:</w:t>
      </w:r>
      <w:r w:rsidDel="00000000" w:rsidR="00000000" w:rsidRPr="00000000">
        <w:rPr>
          <w:rtl w:val="0"/>
        </w:rPr>
        <w:t xml:space="preserve"> This includes accuracy, precision, recall, F1 scores for classification tasks; error rates like Root Mean Squared Error (RMSE) or Mean Absolute Error (MAE) for regression tasks; and performance on standardized academic and industry benchmarks. Examples include MMLU (Massive Multitask Language Understanding) for language models, HumanEval and SWE-bench for code generation and software engineering tasks, and specialized benchmarks like the USAMO (USA Mathematical Olympiad) for advanced mathematical reasoning.   </w:t>
      </w:r>
    </w:p>
    <w:p w:rsidR="00000000" w:rsidDel="00000000" w:rsidP="00000000" w:rsidRDefault="00000000" w:rsidRPr="00000000" w14:paraId="000000B6">
      <w:pPr>
        <w:numPr>
          <w:ilvl w:val="0"/>
          <w:numId w:val="9"/>
        </w:numPr>
        <w:spacing w:after="0" w:afterAutospacing="0" w:before="0" w:beforeAutospacing="0" w:lineRule="auto"/>
        <w:ind w:left="720" w:hanging="360"/>
      </w:pPr>
      <w:r w:rsidDel="00000000" w:rsidR="00000000" w:rsidRPr="00000000">
        <w:rPr>
          <w:b w:val="1"/>
          <w:rtl w:val="0"/>
        </w:rPr>
        <w:t xml:space="preserve">Research Output and Influence:</w:t>
      </w:r>
      <w:r w:rsidDel="00000000" w:rsidR="00000000" w:rsidRPr="00000000">
        <w:rPr>
          <w:rtl w:val="0"/>
        </w:rPr>
        <w:t xml:space="preserve"> A critical measure is the quantity and quality of research publications in high-impact peer-reviewed journals (e.g.,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Science</w:t>
      </w:r>
      <w:r w:rsidDel="00000000" w:rsidR="00000000" w:rsidRPr="00000000">
        <w:rPr>
          <w:rtl w:val="0"/>
        </w:rPr>
        <w:t xml:space="preserve">) and presentations at leading AI conferences (e.g., NeurIPS). The number of citations received, the open-sourcing of influential models or tools (like AlphaFold's database or Gemma models), and the overall impact on the direction of the broader research community are also key indicators.   </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b w:val="1"/>
          <w:rtl w:val="0"/>
        </w:rPr>
        <w:t xml:space="preserve">Real-World Problem Solving and Scalability:</w:t>
      </w:r>
      <w:r w:rsidDel="00000000" w:rsidR="00000000" w:rsidRPr="00000000">
        <w:rPr>
          <w:rtl w:val="0"/>
        </w:rPr>
        <w:t xml:space="preserve"> The ability of AI systems to effectively solve complex, real-world problems is a paramount metric. This includes not only the initial breakthrough but also the scalability of these solutions to handle increasing amounts of data or a growing number of users.   </w:t>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b w:val="1"/>
          <w:rtl w:val="0"/>
        </w:rPr>
        <w:t xml:space="preserve">Ethical Compliance and Societal Trust:</w:t>
      </w:r>
      <w:r w:rsidDel="00000000" w:rsidR="00000000" w:rsidRPr="00000000">
        <w:rPr>
          <w:rtl w:val="0"/>
        </w:rPr>
        <w:t xml:space="preserve"> Increasingly important are metrics related to the responsible development and deployment of AI. This encompasses fairness (absence of harmful bias), transparency (explainability of AI decisions), privacy protection, robustness, and the overall positive societal impact of the technology.   </w:t>
      </w:r>
    </w:p>
    <w:p w:rsidR="00000000" w:rsidDel="00000000" w:rsidP="00000000" w:rsidRDefault="00000000" w:rsidRPr="00000000" w14:paraId="000000B9">
      <w:pPr>
        <w:numPr>
          <w:ilvl w:val="0"/>
          <w:numId w:val="9"/>
        </w:numPr>
        <w:spacing w:after="240" w:before="0" w:beforeAutospacing="0" w:lineRule="auto"/>
        <w:ind w:left="720" w:hanging="360"/>
      </w:pPr>
      <w:r w:rsidDel="00000000" w:rsidR="00000000" w:rsidRPr="00000000">
        <w:rPr>
          <w:b w:val="1"/>
          <w:rtl w:val="0"/>
        </w:rPr>
        <w:t xml:space="preserve">Commercialization and Adoption (often indirect for DeepMind's core research):</w:t>
      </w:r>
      <w:r w:rsidDel="00000000" w:rsidR="00000000" w:rsidRPr="00000000">
        <w:rPr>
          <w:rtl w:val="0"/>
        </w:rPr>
        <w:t xml:space="preserve"> While direct commercialization is not the primary driver for all of DeepMind's research, the adoption of its technologies within Google products, leading to user engagement, customer satisfaction, revenue growth for Alphabet, or significant cost savings, serves as an important validation of its applied research efforts.   </w:t>
      </w:r>
    </w:p>
    <w:p w:rsidR="00000000" w:rsidDel="00000000" w:rsidP="00000000" w:rsidRDefault="00000000" w:rsidRPr="00000000" w14:paraId="000000BA">
      <w:pPr>
        <w:spacing w:after="240" w:before="240" w:lineRule="auto"/>
        <w:rPr/>
      </w:pPr>
      <w:r w:rsidDel="00000000" w:rsidR="00000000" w:rsidRPr="00000000">
        <w:rPr>
          <w:rtl w:val="0"/>
        </w:rPr>
        <w:t xml:space="preserve">Historically, DeepMind emphasized breakthroughs on grand challenges (e.g., mastering Go, solving protein folding) as primary indicators of success. However, particularly after the merger with Google Brain and in the face of more product-oriented competitors like OpenAI, there is an increasing need to demonstrate success through a "hybrid" set of metrics. These metrics combine pure research excellence with demonstrated applicability, scalability, and responsible deployment. While models like Gemini and Gemma are now offered for broader use and benchmarked against competitors , the foundational commitment to "building AI responsibly to benefit humanity" also elevates ethical considerations and societal impact to the status of core success criteria. This reflects a broadening of how success is defined, moving from "can AI solve this hard problem?" to "can AI solve this hard problem effectively, can it be widely and beneficially integrated, and is it developed and deployed safely and ethically?"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ufhfdxp4hd1z" w:id="20"/>
      <w:bookmarkEnd w:id="20"/>
      <w:r w:rsidDel="00000000" w:rsidR="00000000" w:rsidRPr="00000000">
        <w:rPr>
          <w:b w:val="1"/>
          <w:color w:val="000000"/>
          <w:sz w:val="26"/>
          <w:szCs w:val="26"/>
          <w:rtl w:val="0"/>
        </w:rPr>
        <w:t xml:space="preserve">4.4. Performance Relative to Metrics and Competitors: A Mixed but Strong Picture</w:t>
      </w:r>
    </w:p>
    <w:p w:rsidR="00000000" w:rsidDel="00000000" w:rsidP="00000000" w:rsidRDefault="00000000" w:rsidRPr="00000000" w14:paraId="000000BC">
      <w:pPr>
        <w:spacing w:after="240" w:before="240" w:lineRule="auto"/>
        <w:rPr/>
      </w:pPr>
      <w:r w:rsidDel="00000000" w:rsidR="00000000" w:rsidRPr="00000000">
        <w:rPr>
          <w:rtl w:val="0"/>
        </w:rPr>
        <w:t xml:space="preserve">Google DeepMind's performance, when assessed against these multifaceted metrics and compared to its competitors, presents a nuanced yet fundamentally strong picture.</w:t>
      </w:r>
    </w:p>
    <w:p w:rsidR="00000000" w:rsidDel="00000000" w:rsidP="00000000" w:rsidRDefault="00000000" w:rsidRPr="00000000" w14:paraId="000000BD">
      <w:pPr>
        <w:numPr>
          <w:ilvl w:val="0"/>
          <w:numId w:val="3"/>
        </w:numPr>
        <w:spacing w:after="0" w:afterAutospacing="0" w:before="240" w:lineRule="auto"/>
        <w:ind w:left="720" w:hanging="360"/>
      </w:pPr>
      <w:r w:rsidDel="00000000" w:rsidR="00000000" w:rsidRPr="00000000">
        <w:rPr>
          <w:b w:val="1"/>
          <w:rtl w:val="0"/>
        </w:rPr>
        <w:t xml:space="preserve">Benchmark Performance:</w:t>
      </w:r>
      <w:r w:rsidDel="00000000" w:rsidR="00000000" w:rsidRPr="00000000">
        <w:rPr>
          <w:rtl w:val="0"/>
        </w:rPr>
        <w:t xml:space="preserve"> DeepMind's flagship models, such as Gemini 2.5 Pro, demonstrate highly competitive performance on a variety of industry benchmarks. For instance, Gemini 2.5 Pro has shown leading results on coding leaderboards like WebDev Arena with a high ELO score. Its experimental "Deep Think" mode for Gemini 2.5 Pro has achieved impressive scores on challenging math benchmarks like the 2025 USAMO and coding benchmarks like LiveCodeBench. However, the competitive landscape is dynamic. In some direct comparisons, such as those involving Anthropic's Claude Opus 4, Gemini 2.5 Pro has trailed in certain specific benchmarks like SWE-bench (software engineering), agentic terminal coding, and AIME 2025 (high school math), while leading in others, such as visual reasoning. This indicates a field where different models may excel in different specialized capabilities.   </w:t>
      </w:r>
    </w:p>
    <w:p w:rsidR="00000000" w:rsidDel="00000000" w:rsidP="00000000" w:rsidRDefault="00000000" w:rsidRPr="00000000" w14:paraId="000000BE">
      <w:pPr>
        <w:numPr>
          <w:ilvl w:val="0"/>
          <w:numId w:val="3"/>
        </w:numPr>
        <w:spacing w:after="0" w:afterAutospacing="0" w:before="0" w:beforeAutospacing="0" w:lineRule="auto"/>
        <w:ind w:left="720" w:hanging="360"/>
      </w:pPr>
      <w:r w:rsidDel="00000000" w:rsidR="00000000" w:rsidRPr="00000000">
        <w:rPr>
          <w:b w:val="1"/>
          <w:rtl w:val="0"/>
        </w:rPr>
        <w:t xml:space="preserve">Research Leadership and Scientific Impact:</w:t>
      </w:r>
      <w:r w:rsidDel="00000000" w:rsidR="00000000" w:rsidRPr="00000000">
        <w:rPr>
          <w:rtl w:val="0"/>
        </w:rPr>
        <w:t xml:space="preserve"> This remains an area of unequivocal strength for DeepMind. The company maintains a world-leading reputation for fundamental research breakthroughs, exemplified by AlphaFold's transformative impact on biology (for which Demis Hassabis shared a Nobel Prize) and a continuous stream of innovations from its "AI for Science" initiatives in physics, materials science, and climate modeling.   </w:t>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b w:val="1"/>
          <w:rtl w:val="0"/>
        </w:rPr>
        <w:t xml:space="preserve">Commercial Adoption and Market Presence:</w:t>
      </w:r>
      <w:r w:rsidDel="00000000" w:rsidR="00000000" w:rsidRPr="00000000">
        <w:rPr>
          <w:rtl w:val="0"/>
        </w:rPr>
        <w:t xml:space="preserve"> While DeepMind's technologies are deeply integrated into and significantly enhance many Google products and services, its direct commercial product adoption by external users has historically been slower and less visible compared to competitors like OpenAI, which achieved widespread public recognition and adoption with ChatGPT. The launch of Gemini and Gemma models for broader developer access signals a strategic move to increase this direct engagement.   </w:t>
      </w:r>
    </w:p>
    <w:p w:rsidR="00000000" w:rsidDel="00000000" w:rsidP="00000000" w:rsidRDefault="00000000" w:rsidRPr="00000000" w14:paraId="000000C0">
      <w:pPr>
        <w:numPr>
          <w:ilvl w:val="0"/>
          <w:numId w:val="3"/>
        </w:numPr>
        <w:spacing w:after="240" w:before="0" w:beforeAutospacing="0" w:lineRule="auto"/>
        <w:ind w:left="720" w:hanging="360"/>
      </w:pPr>
      <w:r w:rsidDel="00000000" w:rsidR="00000000" w:rsidRPr="00000000">
        <w:rPr>
          <w:b w:val="1"/>
          <w:rtl w:val="0"/>
        </w:rPr>
        <w:t xml:space="preserve">Strategic Value to Google/Alphabet:</w:t>
      </w:r>
      <w:r w:rsidDel="00000000" w:rsidR="00000000" w:rsidRPr="00000000">
        <w:rPr>
          <w:rtl w:val="0"/>
        </w:rPr>
        <w:t xml:space="preserve"> In this dimension, DeepMind's performance is exceptionally high. It delivers immense strategic value through continuous product enhancements, significant operational efficiency gains (e.g., data center energy reduction), and by ensuring Google remains at the cutting edge of AI, which is critical for its long-term competitiveness.   </w:t>
      </w:r>
    </w:p>
    <w:p w:rsidR="00000000" w:rsidDel="00000000" w:rsidP="00000000" w:rsidRDefault="00000000" w:rsidRPr="00000000" w14:paraId="000000C1">
      <w:pPr>
        <w:spacing w:after="240" w:before="240" w:lineRule="auto"/>
        <w:rPr/>
      </w:pPr>
      <w:r w:rsidDel="00000000" w:rsidR="00000000" w:rsidRPr="00000000">
        <w:rPr>
          <w:rtl w:val="0"/>
        </w:rPr>
        <w:t xml:space="preserve">While DeepMind actively participates in and reports performance on standardized benchmarks, its foundational mission to "solve intelligence" and achieve AGI suggests an implicit understanding that current benchmarks, though useful for comparison and tracking progress in specific capabilities, may not fully capture the essence of true, general intelligence. Many of DeepMind's most celebrated achievements—such as mastering the complex game of Go with AlphaGo, solving the protein folding problem with AlphaFold, or developing AI to control plasma in fusion reactors —are not easily quantifiable by typical LLM benchmarks like MMLU. These breakthroughs often required the development of novel evaluation methodologies or demonstrated success in complex, real-world domains that transcend standard tests. This indicates that while benchmarks are a necessary component of the competitive AI landscape, DeepMind's internal compass for progress likely includes a broader and deeper set of criteria related to general problem-solving capabilities, scientific utility, and the ability to create "world models" that truly understand and interact with complex environments.  </w:t>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kfoy2hra4ak7" w:id="21"/>
      <w:bookmarkEnd w:id="21"/>
      <w:r w:rsidDel="00000000" w:rsidR="00000000" w:rsidRPr="00000000">
        <w:rPr>
          <w:b w:val="1"/>
          <w:sz w:val="34"/>
          <w:szCs w:val="34"/>
          <w:rtl w:val="0"/>
        </w:rPr>
        <w:t xml:space="preserve">5. Recommendations</w:t>
      </w:r>
    </w:p>
    <w:p w:rsidR="00000000" w:rsidDel="00000000" w:rsidP="00000000" w:rsidRDefault="00000000" w:rsidRPr="00000000" w14:paraId="000000C3">
      <w:pPr>
        <w:spacing w:after="240" w:before="240" w:lineRule="auto"/>
        <w:rPr/>
      </w:pPr>
      <w:r w:rsidDel="00000000" w:rsidR="00000000" w:rsidRPr="00000000">
        <w:rPr>
          <w:rtl w:val="0"/>
        </w:rPr>
        <w:t xml:space="preserve">Drawing upon Google DeepMind's established strengths in fundamental AI research, its pioneering work in "AI for Science," and its access to Google's vast resources, several strategic product and service offerings could further amplify its impact and solidify its leadership position.</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nuyqxtacmpor" w:id="22"/>
      <w:bookmarkEnd w:id="22"/>
      <w:r w:rsidDel="00000000" w:rsidR="00000000" w:rsidRPr="00000000">
        <w:rPr>
          <w:b w:val="1"/>
          <w:color w:val="000000"/>
          <w:sz w:val="26"/>
          <w:szCs w:val="26"/>
          <w:rtl w:val="0"/>
        </w:rPr>
        <w:t xml:space="preserve">5.1. Suggested Product/Service Offerings: Leveraging Core Strengths for New Frontiers</w:t>
      </w:r>
    </w:p>
    <w:p w:rsidR="00000000" w:rsidDel="00000000" w:rsidP="00000000" w:rsidRDefault="00000000" w:rsidRPr="00000000" w14:paraId="000000C5">
      <w:pPr>
        <w:numPr>
          <w:ilvl w:val="0"/>
          <w:numId w:val="5"/>
        </w:numPr>
        <w:spacing w:after="0" w:afterAutospacing="0" w:before="480" w:lineRule="auto"/>
        <w:ind w:left="720" w:hanging="360"/>
      </w:pPr>
      <w:r w:rsidDel="00000000" w:rsidR="00000000" w:rsidRPr="00000000">
        <w:rPr>
          <w:b w:val="1"/>
          <w:rtl w:val="0"/>
        </w:rPr>
        <w:t xml:space="preserve">"AlphaDiscovery" - Integrated AI Co-Scientist Platforms:</w:t>
      </w:r>
      <w:r w:rsidDel="00000000" w:rsidR="00000000" w:rsidRPr="00000000">
        <w:rPr>
          <w:rtl w:val="0"/>
        </w:rPr>
        <w:t xml:space="preserve"> DeepMind could expand beyond standalone tools like AlphaFold to develop and offer fully integrated, commercially available AI platforms tailored for specific scientific Research and Development (R&amp;D) sectors. Examples include "AlphaDiscovery Pharma," "AlphaDiscovery Materials," and "AlphaDiscovery Climate." These platforms would provide a comprehensive suite of AI tools, leveraging the multimodal reasoning capabilities of Gemini, AlphaFold-like predictive engines adapted for various scientific domains, AlphaEvolve for hypothesis generation and experimental design, and GNoME-like systems for advanced data mining and knowledge extraction. These tools could be orchestrated by an AI co-scientist agent, as explored in their research , to accelerate the entire research lifecycle from initial hypothesis to validated discovery.   </w:t>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b w:val="1"/>
          <w:rtl w:val="0"/>
        </w:rPr>
        <w:t xml:space="preserve">"AGI-Lite" Enterprise Solutions for Complex Decision-Making:</w:t>
      </w:r>
      <w:r w:rsidDel="00000000" w:rsidR="00000000" w:rsidRPr="00000000">
        <w:rPr>
          <w:rtl w:val="0"/>
        </w:rPr>
        <w:t xml:space="preserve"> The company could develop and market customizable "AGI-Lite" solutions targeted at enterprises operating in complex, dynamic industries such as logistics, supply chain management, finance (e.g., risk modeling, algorithmic trading), and advanced manufacturing. These would not represent full AGI but would be highly adaptive systems, driven by advanced reinforcement learning techniques—an area of DeepMind's profound expertise. Such solutions would be designed to optimize intricate processes, manage uncertainty, and aid in high-stakes strategic decision-making where current narrow AI solutions often fall short due to lack of adaptability or contextual understanding.   </w:t>
      </w:r>
    </w:p>
    <w:p w:rsidR="00000000" w:rsidDel="00000000" w:rsidP="00000000" w:rsidRDefault="00000000" w:rsidRPr="00000000" w14:paraId="000000C7">
      <w:pPr>
        <w:numPr>
          <w:ilvl w:val="0"/>
          <w:numId w:val="5"/>
        </w:numPr>
        <w:spacing w:after="480" w:before="0" w:beforeAutospacing="0" w:lineRule="auto"/>
        <w:ind w:left="720" w:hanging="360"/>
      </w:pPr>
      <w:r w:rsidDel="00000000" w:rsidR="00000000" w:rsidRPr="00000000">
        <w:rPr>
          <w:b w:val="1"/>
          <w:rtl w:val="0"/>
        </w:rPr>
        <w:t xml:space="preserve">"Gemini for Science" - Advanced Developer Kits and APIs:</w:t>
      </w:r>
      <w:r w:rsidDel="00000000" w:rsidR="00000000" w:rsidRPr="00000000">
        <w:rPr>
          <w:rtl w:val="0"/>
        </w:rPr>
        <w:t xml:space="preserve"> Building on the success of making AlphaFold's data widely accessible and the power of its Gemini models , DeepMind could create specialized versions of Gemini that are significantly enhanced with deep scientific knowledge and advanced reasoning capabilities. These "Gemini for Science" models would be offered via robust APIs and comprehensive developer kits specifically targeting the scientific and academic research communities. They would be pre-trained on vast corpora of scientific literature, experimental data, and domain-specific knowledge, with tools provided for researchers to easily fine-tune them on their proprietary datasets for specialized research tasks.   </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7499bl9j20dk" w:id="23"/>
      <w:bookmarkEnd w:id="23"/>
      <w:r w:rsidDel="00000000" w:rsidR="00000000" w:rsidRPr="00000000">
        <w:rPr>
          <w:b w:val="1"/>
          <w:color w:val="000000"/>
          <w:sz w:val="26"/>
          <w:szCs w:val="26"/>
          <w:rtl w:val="0"/>
        </w:rPr>
        <w:t xml:space="preserve">5.2. Rationale for New Offerings: Strategic Growth and Impact Amplification</w:t>
      </w:r>
    </w:p>
    <w:p w:rsidR="00000000" w:rsidDel="00000000" w:rsidP="00000000" w:rsidRDefault="00000000" w:rsidRPr="00000000" w14:paraId="000000C9">
      <w:pPr>
        <w:numPr>
          <w:ilvl w:val="0"/>
          <w:numId w:val="2"/>
        </w:numPr>
        <w:spacing w:after="0" w:afterAutospacing="0" w:before="480" w:lineRule="auto"/>
        <w:ind w:left="720" w:hanging="360"/>
      </w:pPr>
      <w:r w:rsidDel="00000000" w:rsidR="00000000" w:rsidRPr="00000000">
        <w:rPr>
          <w:b w:val="1"/>
          <w:rtl w:val="0"/>
        </w:rPr>
        <w:t xml:space="preserve">AlphaDiscovery Platforms:</w:t>
      </w:r>
      <w:r w:rsidDel="00000000" w:rsidR="00000000" w:rsidRPr="00000000">
        <w:rPr>
          <w:rtl w:val="0"/>
        </w:rPr>
        <w:t xml:space="preserve"> This offering directly addresses a critical market need for accelerated scientific R&amp;D across multiple disciplines. It strategically leverages DeepMind's proven success with AlphaFold and its growing portfolio of "AI for Science" initiatives. Such platforms could create significant new revenue streams, potentially offered through Google Cloud or as standalone premium services, further solidifying DeepMind's leadership in applying AI to scientific discovery. This aligns perfectly with the mission to "benefit humanity" by speeding up solutions to some of the world's most pressing challenges in health, materials, and climate.   </w:t>
      </w:r>
    </w:p>
    <w:p w:rsidR="00000000" w:rsidDel="00000000" w:rsidP="00000000" w:rsidRDefault="00000000" w:rsidRPr="00000000" w14:paraId="000000CA">
      <w:pPr>
        <w:numPr>
          <w:ilvl w:val="0"/>
          <w:numId w:val="2"/>
        </w:numPr>
        <w:spacing w:after="0" w:afterAutospacing="0" w:before="0" w:beforeAutospacing="0" w:lineRule="auto"/>
        <w:ind w:left="720" w:hanging="360"/>
      </w:pPr>
      <w:r w:rsidDel="00000000" w:rsidR="00000000" w:rsidRPr="00000000">
        <w:rPr>
          <w:b w:val="1"/>
          <w:rtl w:val="0"/>
        </w:rPr>
        <w:t xml:space="preserve">AGI-Lite Enterprise Solutions:</w:t>
      </w:r>
      <w:r w:rsidDel="00000000" w:rsidR="00000000" w:rsidRPr="00000000">
        <w:rPr>
          <w:rtl w:val="0"/>
        </w:rPr>
        <w:t xml:space="preserve"> This recommendation capitalizes on DeepMind's unique and world-leading expertise in deep reinforcement learning , a domain where it possesses a distinct and hard-to-replicate advantage. It targets high-value enterprise problems that are currently underserved by standard machine learning approaches due to their complexity and dynamic nature. This could open up substantial new commercial avenues for Google's enterprise offerings and provide tangible demonstrations of progress towards more general AI capabilities in practical, impactful applications.   </w:t>
      </w:r>
    </w:p>
    <w:p w:rsidR="00000000" w:rsidDel="00000000" w:rsidP="00000000" w:rsidRDefault="00000000" w:rsidRPr="00000000" w14:paraId="000000CB">
      <w:pPr>
        <w:numPr>
          <w:ilvl w:val="0"/>
          <w:numId w:val="2"/>
        </w:numPr>
        <w:spacing w:after="240" w:before="0" w:beforeAutospacing="0" w:lineRule="auto"/>
        <w:ind w:left="720" w:hanging="360"/>
      </w:pPr>
      <w:r w:rsidDel="00000000" w:rsidR="00000000" w:rsidRPr="00000000">
        <w:rPr>
          <w:b w:val="1"/>
          <w:rtl w:val="0"/>
        </w:rPr>
        <w:t xml:space="preserve">Gemini for Science Developer Kits:</w:t>
      </w:r>
      <w:r w:rsidDel="00000000" w:rsidR="00000000" w:rsidRPr="00000000">
        <w:rPr>
          <w:rtl w:val="0"/>
        </w:rPr>
        <w:t xml:space="preserve"> This initiative would empower a much wider range of researchers and scientists to build their own sophisticated AI-driven scientific applications, fostering a broader ecosystem of innovation. It would strengthen DeepMind's ties with the global scientific community, potentially leading to new collaborative breakthroughs and identifying emerging research talent. This could be positioned as a premium offering on the Google Cloud AI platform, attracting scientific workloads and driving cloud consumption.</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lobnlqdyv0x0" w:id="24"/>
      <w:bookmarkEnd w:id="24"/>
      <w:r w:rsidDel="00000000" w:rsidR="00000000" w:rsidRPr="00000000">
        <w:rPr>
          <w:b w:val="1"/>
          <w:color w:val="000000"/>
          <w:sz w:val="26"/>
          <w:szCs w:val="26"/>
          <w:rtl w:val="0"/>
        </w:rPr>
        <w:t xml:space="preserve">5.3. Enabling Technologies for New Offerings: Building on a Strong Foundation</w:t>
      </w:r>
    </w:p>
    <w:p w:rsidR="00000000" w:rsidDel="00000000" w:rsidP="00000000" w:rsidRDefault="00000000" w:rsidRPr="00000000" w14:paraId="000000CD">
      <w:pPr>
        <w:spacing w:after="240" w:before="240" w:lineRule="auto"/>
        <w:rPr/>
      </w:pPr>
      <w:r w:rsidDel="00000000" w:rsidR="00000000" w:rsidRPr="00000000">
        <w:rPr>
          <w:rtl w:val="0"/>
        </w:rPr>
        <w:t xml:space="preserve">The development of these suggested products and services would draw upon and integrate DeepMind's existing and future technological advancements:</w:t>
      </w:r>
    </w:p>
    <w:p w:rsidR="00000000" w:rsidDel="00000000" w:rsidP="00000000" w:rsidRDefault="00000000" w:rsidRPr="00000000" w14:paraId="000000CE">
      <w:pPr>
        <w:numPr>
          <w:ilvl w:val="0"/>
          <w:numId w:val="7"/>
        </w:numPr>
        <w:spacing w:after="0" w:afterAutospacing="0" w:before="480" w:lineRule="auto"/>
        <w:ind w:left="720" w:hanging="360"/>
      </w:pPr>
      <w:r w:rsidDel="00000000" w:rsidR="00000000" w:rsidRPr="00000000">
        <w:rPr>
          <w:b w:val="1"/>
          <w:rtl w:val="0"/>
        </w:rPr>
        <w:t xml:space="preserve">AlphaDiscovery Platforms:</w:t>
      </w:r>
      <w:r w:rsidDel="00000000" w:rsidR="00000000" w:rsidRPr="00000000">
        <w:rPr>
          <w:rtl w:val="0"/>
        </w:rPr>
        <w:t xml:space="preserve"> These would heavily utilize future iterations of </w:t>
      </w:r>
      <w:r w:rsidDel="00000000" w:rsidR="00000000" w:rsidRPr="00000000">
        <w:rPr>
          <w:b w:val="1"/>
          <w:rtl w:val="0"/>
        </w:rPr>
        <w:t xml:space="preserve">Gemini</w:t>
      </w:r>
      <w:r w:rsidDel="00000000" w:rsidR="00000000" w:rsidRPr="00000000">
        <w:rPr>
          <w:rtl w:val="0"/>
        </w:rPr>
        <w:t xml:space="preserve"> for its advanced reasoning, multimodal input processing, and natural language interaction capabilities. They would incorporate </w:t>
      </w:r>
      <w:r w:rsidDel="00000000" w:rsidR="00000000" w:rsidRPr="00000000">
        <w:rPr>
          <w:b w:val="1"/>
          <w:rtl w:val="0"/>
        </w:rPr>
        <w:t xml:space="preserve">AlphaFold-like architectures</w:t>
      </w:r>
      <w:r w:rsidDel="00000000" w:rsidR="00000000" w:rsidRPr="00000000">
        <w:rPr>
          <w:rtl w:val="0"/>
        </w:rPr>
        <w:t xml:space="preserve"> generalized for prediction in diverse scientific domains (e.g., chemical reactions, material properties, climate event probabilities). </w:t>
      </w:r>
      <w:r w:rsidDel="00000000" w:rsidR="00000000" w:rsidRPr="00000000">
        <w:rPr>
          <w:b w:val="1"/>
          <w:rtl w:val="0"/>
        </w:rPr>
        <w:t xml:space="preserve">AlphaEvolve</w:t>
      </w:r>
      <w:r w:rsidDel="00000000" w:rsidR="00000000" w:rsidRPr="00000000">
        <w:rPr>
          <w:rtl w:val="0"/>
        </w:rPr>
        <w:t xml:space="preserve"> and the concepts behind the </w:t>
      </w:r>
      <w:r w:rsidDel="00000000" w:rsidR="00000000" w:rsidRPr="00000000">
        <w:rPr>
          <w:b w:val="1"/>
          <w:rtl w:val="0"/>
        </w:rPr>
        <w:t xml:space="preserve">AI Co-scientist</w:t>
      </w:r>
      <w:r w:rsidDel="00000000" w:rsidR="00000000" w:rsidRPr="00000000">
        <w:rPr>
          <w:rtl w:val="0"/>
        </w:rPr>
        <w:t xml:space="preserve"> would be central to hypothesis generation, experimental design, and iterative refinement of research pathways. </w:t>
      </w:r>
      <w:r w:rsidDel="00000000" w:rsidR="00000000" w:rsidRPr="00000000">
        <w:rPr>
          <w:b w:val="1"/>
          <w:rtl w:val="0"/>
        </w:rPr>
        <w:t xml:space="preserve">GNoME-like systems</w:t>
      </w:r>
      <w:r w:rsidDel="00000000" w:rsidR="00000000" w:rsidRPr="00000000">
        <w:rPr>
          <w:rtl w:val="0"/>
        </w:rPr>
        <w:t xml:space="preserve"> would provide powerful data mining and pattern discovery from vast scientific datasets. Advanced </w:t>
      </w:r>
      <w:r w:rsidDel="00000000" w:rsidR="00000000" w:rsidRPr="00000000">
        <w:rPr>
          <w:b w:val="1"/>
          <w:rtl w:val="0"/>
        </w:rPr>
        <w:t xml:space="preserve">reinforcement learning agents</w:t>
      </w:r>
      <w:r w:rsidDel="00000000" w:rsidR="00000000" w:rsidRPr="00000000">
        <w:rPr>
          <w:rtl w:val="0"/>
        </w:rPr>
        <w:t xml:space="preserve"> could be used to optimize experimental parameters or navigate complex search spaces.   </w:t>
      </w:r>
    </w:p>
    <w:p w:rsidR="00000000" w:rsidDel="00000000" w:rsidP="00000000" w:rsidRDefault="00000000" w:rsidRPr="00000000" w14:paraId="000000CF">
      <w:pPr>
        <w:numPr>
          <w:ilvl w:val="0"/>
          <w:numId w:val="7"/>
        </w:numPr>
        <w:spacing w:after="0" w:afterAutospacing="0" w:before="0" w:beforeAutospacing="0" w:lineRule="auto"/>
        <w:ind w:left="720" w:hanging="360"/>
      </w:pPr>
      <w:r w:rsidDel="00000000" w:rsidR="00000000" w:rsidRPr="00000000">
        <w:rPr>
          <w:b w:val="1"/>
          <w:rtl w:val="0"/>
        </w:rPr>
        <w:t xml:space="preserve">AGI-Lite Enterprise Solutions:</w:t>
      </w:r>
      <w:r w:rsidDel="00000000" w:rsidR="00000000" w:rsidRPr="00000000">
        <w:rPr>
          <w:rtl w:val="0"/>
        </w:rPr>
        <w:t xml:space="preserve"> The core enabling technologies would be </w:t>
      </w:r>
      <w:r w:rsidDel="00000000" w:rsidR="00000000" w:rsidRPr="00000000">
        <w:rPr>
          <w:b w:val="1"/>
          <w:rtl w:val="0"/>
        </w:rPr>
        <w:t xml:space="preserve">deep reinforcement learning (RL)</w:t>
      </w:r>
      <w:r w:rsidDel="00000000" w:rsidR="00000000" w:rsidRPr="00000000">
        <w:rPr>
          <w:rtl w:val="0"/>
        </w:rPr>
        <w:t xml:space="preserve">, including hierarchical RL for tackling problems with multiple levels of abstraction, and multi-agent RL systems for coordinating distributed decision-making. These RL systems would be combined with </w:t>
      </w:r>
      <w:r w:rsidDel="00000000" w:rsidR="00000000" w:rsidRPr="00000000">
        <w:rPr>
          <w:b w:val="1"/>
          <w:rtl w:val="0"/>
        </w:rPr>
        <w:t xml:space="preserve">Gemini</w:t>
      </w:r>
      <w:r w:rsidDel="00000000" w:rsidR="00000000" w:rsidRPr="00000000">
        <w:rPr>
          <w:rtl w:val="0"/>
        </w:rPr>
        <w:t xml:space="preserve"> to allow for understanding complex instructions, parsing unstructured environmental data, and providing explainable outputs. Robust, high-fidelity </w:t>
      </w:r>
      <w:r w:rsidDel="00000000" w:rsidR="00000000" w:rsidRPr="00000000">
        <w:rPr>
          <w:b w:val="1"/>
          <w:rtl w:val="0"/>
        </w:rPr>
        <w:t xml:space="preserve">simulation environments</w:t>
      </w:r>
      <w:r w:rsidDel="00000000" w:rsidR="00000000" w:rsidRPr="00000000">
        <w:rPr>
          <w:rtl w:val="0"/>
        </w:rPr>
        <w:t xml:space="preserve"> would be critical for training and validating these RL agents before deployment.</w:t>
      </w:r>
    </w:p>
    <w:p w:rsidR="00000000" w:rsidDel="00000000" w:rsidP="00000000" w:rsidRDefault="00000000" w:rsidRPr="00000000" w14:paraId="000000D0">
      <w:pPr>
        <w:numPr>
          <w:ilvl w:val="0"/>
          <w:numId w:val="7"/>
        </w:numPr>
        <w:spacing w:after="480" w:before="0" w:beforeAutospacing="0" w:lineRule="auto"/>
        <w:ind w:left="720" w:hanging="360"/>
      </w:pPr>
      <w:r w:rsidDel="00000000" w:rsidR="00000000" w:rsidRPr="00000000">
        <w:rPr>
          <w:b w:val="1"/>
          <w:rtl w:val="0"/>
        </w:rPr>
        <w:t xml:space="preserve">Gemini for Science Developer Kits:</w:t>
      </w:r>
      <w:r w:rsidDel="00000000" w:rsidR="00000000" w:rsidRPr="00000000">
        <w:rPr>
          <w:rtl w:val="0"/>
        </w:rPr>
        <w:t xml:space="preserve"> This would require advanced versions of </w:t>
      </w:r>
      <w:r w:rsidDel="00000000" w:rsidR="00000000" w:rsidRPr="00000000">
        <w:rPr>
          <w:b w:val="1"/>
          <w:rtl w:val="0"/>
        </w:rPr>
        <w:t xml:space="preserve">Gemini models</w:t>
      </w:r>
      <w:r w:rsidDel="00000000" w:rsidR="00000000" w:rsidRPr="00000000">
        <w:rPr>
          <w:rtl w:val="0"/>
        </w:rPr>
        <w:t xml:space="preserve">, specifically fine-tuned on extensive scientific corpora, including research papers, textbooks, experimental datasets, and structured scientific knowledge bases. Sophisticated </w:t>
      </w:r>
      <w:r w:rsidDel="00000000" w:rsidR="00000000" w:rsidRPr="00000000">
        <w:rPr>
          <w:b w:val="1"/>
          <w:rtl w:val="0"/>
        </w:rPr>
        <w:t xml:space="preserve">MLOps (Machine Learning Operations) tools</w:t>
      </w:r>
      <w:r w:rsidDel="00000000" w:rsidR="00000000" w:rsidRPr="00000000">
        <w:rPr>
          <w:rtl w:val="0"/>
        </w:rPr>
        <w:t xml:space="preserve"> would be essential to enable researchers to easily customize, train, deploy, and monitor these models, potentially leveraging Google's high-performance computing infrastructure built with </w:t>
      </w:r>
      <w:r w:rsidDel="00000000" w:rsidR="00000000" w:rsidRPr="00000000">
        <w:rPr>
          <w:b w:val="1"/>
          <w:rtl w:val="0"/>
        </w:rPr>
        <w:t xml:space="preserve">JAX and XLA</w:t>
      </w:r>
      <w:r w:rsidDel="00000000" w:rsidR="00000000" w:rsidRPr="00000000">
        <w:rPr>
          <w:rtl w:val="0"/>
        </w:rPr>
        <w:t xml:space="preserve"> for optimal performance and scalability.   </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y1aonkufiptf" w:id="25"/>
      <w:bookmarkEnd w:id="25"/>
      <w:r w:rsidDel="00000000" w:rsidR="00000000" w:rsidRPr="00000000">
        <w:rPr>
          <w:b w:val="1"/>
          <w:color w:val="000000"/>
          <w:sz w:val="26"/>
          <w:szCs w:val="26"/>
          <w:rtl w:val="0"/>
        </w:rPr>
        <w:t xml:space="preserve">5.4. Appropriateness of Technologies: Alignment with Mission and Capabilities</w:t>
      </w:r>
    </w:p>
    <w:p w:rsidR="00000000" w:rsidDel="00000000" w:rsidP="00000000" w:rsidRDefault="00000000" w:rsidRPr="00000000" w14:paraId="000000D2">
      <w:pPr>
        <w:spacing w:after="240" w:before="240" w:lineRule="auto"/>
        <w:rPr/>
      </w:pPr>
      <w:r w:rsidDel="00000000" w:rsidR="00000000" w:rsidRPr="00000000">
        <w:rPr>
          <w:rtl w:val="0"/>
        </w:rPr>
        <w:t xml:space="preserve">The proposed technologies are a natural and strategic extension of Google DeepMind's current research trajectory and core competencies. Their extensive work on the Gemini family of models provides the foundational advanced reasoning and multimodal capabilities required for sophisticated scientific and enterprise applications. Their undisputed leadership in reinforcement learning is directly applicable to the development of "AGI-Lite" enterprise solutions. The remarkable success of their "AI for Science" initiatives, such as AlphaFold and GNoME, provides the domain-specific predictive power and a proven methodology for tackling grand scientific challenges. Furthermore, the merger with Google Brain brought in extensive experience with building and deploying large-scale AI models and developing robust API infrastructure, particularly through Google Cloud AI services.   </w:t>
      </w:r>
    </w:p>
    <w:p w:rsidR="00000000" w:rsidDel="00000000" w:rsidP="00000000" w:rsidRDefault="00000000" w:rsidRPr="00000000" w14:paraId="000000D3">
      <w:pPr>
        <w:spacing w:after="240" w:before="240" w:lineRule="auto"/>
        <w:rPr/>
      </w:pPr>
      <w:r w:rsidDel="00000000" w:rsidR="00000000" w:rsidRPr="00000000">
        <w:rPr>
          <w:rtl w:val="0"/>
        </w:rPr>
        <w:t xml:space="preserve">These recommendations collectively suggest pathways for Google DeepMind to translate its somewhat abstract, albeit inspiring, goal of "solving intelligence" and its highly advanced research capabilities into more tangible, high-value products and services. This strategic direction would focus particularly on the domains of scientific research and complex enterprise decision-making, where the unique strengths of DeepMind's AI can offer transformative value. Such an approach moves beyond solely improving existing Google products to actively creating new categories of AI-powered solutions. This allows DeepMind to maintain its cutting-edge research identity while simultaneously forging new avenues for profound global impact and potential commercial success, thereby aligning both its original ambitious mission and its vital role within the broader Alphabet organization. It represents a strategy to productize the very process of discovery and advanced problem-solving that lies at the heart of DeepMind's ethos.</w:t>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k9e2ehfnf5rg" w:id="26"/>
      <w:bookmarkEnd w:id="26"/>
      <w:r w:rsidDel="00000000" w:rsidR="00000000" w:rsidRPr="00000000">
        <w:rPr>
          <w:b w:val="1"/>
          <w:sz w:val="34"/>
          <w:szCs w:val="34"/>
          <w:rtl w:val="0"/>
        </w:rPr>
        <w:t xml:space="preserve">6. Conclusion</w:t>
      </w:r>
    </w:p>
    <w:p w:rsidR="00000000" w:rsidDel="00000000" w:rsidP="00000000" w:rsidRDefault="00000000" w:rsidRPr="00000000" w14:paraId="000000D5">
      <w:pPr>
        <w:spacing w:after="240" w:before="240" w:lineRule="auto"/>
        <w:rPr/>
      </w:pPr>
      <w:r w:rsidDel="00000000" w:rsidR="00000000" w:rsidRPr="00000000">
        <w:rPr>
          <w:rtl w:val="0"/>
        </w:rPr>
        <w:t xml:space="preserve">Google DeepMind stands as a monumental force in the field of artificial intelligence, having evolved from a visionary startup with the audacious goal of "solving intelligence" to an integral component of Alphabet's global technology leadership. Its journey has been marked by a relentless pursuit of Artificial General Intelligence, underpinned by a unique interdisciplinary approach that fuses machine learning, neuroscience, and engineering. This has resulted in a series of landmark breakthroughs, from mastering complex games like Go with AlphaGo to revolutionizing entire scientific disciplines with AlphaFold's protein structure predictions.</w:t>
      </w:r>
    </w:p>
    <w:p w:rsidR="00000000" w:rsidDel="00000000" w:rsidP="00000000" w:rsidRDefault="00000000" w:rsidRPr="00000000" w14:paraId="000000D6">
      <w:pPr>
        <w:spacing w:after="240" w:before="240" w:lineRule="auto"/>
        <w:rPr/>
      </w:pPr>
      <w:r w:rsidDel="00000000" w:rsidR="00000000" w:rsidRPr="00000000">
        <w:rPr>
          <w:rtl w:val="0"/>
        </w:rPr>
        <w:t xml:space="preserve">The company's impact is two-fold. Scientifically, it has pushed the boundaries of knowledge, providing tools and insights that accelerate discovery in biology, medicine, materials science, climate research, and beyond. Societally, it strives to apply AI for widespread public benefit, tackling challenges in healthcare, energy efficiency, and accessibility, while increasingly emphasizing the responsible and ethical development of its powerful technologies. Strategically, DeepMind serves as a critical innovation engine and a technological bulwark for Google, enhancing its products, optimizing its operations, and ensuring its position at the vanguard of the AI revolution.</w:t>
      </w:r>
    </w:p>
    <w:p w:rsidR="00000000" w:rsidDel="00000000" w:rsidP="00000000" w:rsidRDefault="00000000" w:rsidRPr="00000000" w14:paraId="000000D7">
      <w:pPr>
        <w:spacing w:after="240" w:before="240" w:lineRule="auto"/>
        <w:rPr/>
      </w:pPr>
      <w:r w:rsidDel="00000000" w:rsidR="00000000" w:rsidRPr="00000000">
        <w:rPr>
          <w:rtl w:val="0"/>
        </w:rPr>
        <w:t xml:space="preserve">In a fiercely competitive landscape populated by agile startups and well-resourced tech giants, DeepMind distinguishes itself through its deep research capabilities, its ability to attract world-class talent, and the unparalleled resources afforded by its integration with Google. While direct commercial productization has been more measured compared to some competitors, its strategic value to Alphabet is immense and undeniable.</w:t>
      </w:r>
    </w:p>
    <w:p w:rsidR="00000000" w:rsidDel="00000000" w:rsidP="00000000" w:rsidRDefault="00000000" w:rsidRPr="00000000" w14:paraId="000000D8">
      <w:pPr>
        <w:spacing w:after="240" w:before="240" w:lineRule="auto"/>
        <w:rPr/>
      </w:pPr>
      <w:r w:rsidDel="00000000" w:rsidR="00000000" w:rsidRPr="00000000">
        <w:rPr>
          <w:rtl w:val="0"/>
        </w:rPr>
        <w:t xml:space="preserve">Looking forward, Google DeepMind is exceptionally well-positioned to continue shaping the future of AI. Its focus on foundational models like Gemini, coupled with its pioneering "AI for Science" initiatives, suggests a future where AI not only performs tasks but actively collaborates in the process of discovery and innovation. The recommendations to develop integrated AI co-scientist platforms, "AGI-Lite" enterprise solutions, and specialized "Gemini for Science" developer kits offer pathways to translate its profound research capabilities into even more direct and scalable global impact. By continuing to balance its ambitious long-term research with the responsible application of AI to solve humanity's most pressing challenges, Google DeepMind is poised to remain a pivotal and transformative institution in the ongoing quest to understand and harness intelligence.</w:t>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8i3krqkwxm0p" w:id="27"/>
      <w:bookmarkEnd w:id="27"/>
      <w:r w:rsidDel="00000000" w:rsidR="00000000" w:rsidRPr="00000000">
        <w:rPr>
          <w:b w:val="1"/>
          <w:sz w:val="34"/>
          <w:szCs w:val="34"/>
          <w:rtl w:val="0"/>
        </w:rPr>
        <w:t xml:space="preserve">7. References</w:t>
      </w:r>
    </w:p>
    <w:p w:rsidR="00000000" w:rsidDel="00000000" w:rsidP="00000000" w:rsidRDefault="00000000" w:rsidRPr="00000000" w14:paraId="000000DA">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https://www.wikiwand.com/en/articles/Google_DeepMind</w:t>
        </w:r>
      </w:hyperlink>
      <w:r w:rsidDel="00000000" w:rsidR="00000000" w:rsidRPr="00000000">
        <w:rPr>
          <w:rtl w:val="0"/>
        </w:rPr>
        <w:t xml:space="preserve">   </w:t>
      </w:r>
    </w:p>
    <w:p w:rsidR="00000000" w:rsidDel="00000000" w:rsidP="00000000" w:rsidRDefault="00000000" w:rsidRPr="00000000" w14:paraId="000000DB">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https://www.geeksforgeeks.org/what-is-deepmind-and-how-does-it-work/</w:t>
        </w:r>
      </w:hyperlink>
      <w:r w:rsidDel="00000000" w:rsidR="00000000" w:rsidRPr="00000000">
        <w:rPr>
          <w:rtl w:val="0"/>
        </w:rPr>
        <w:t xml:space="preserve">   </w:t>
      </w:r>
    </w:p>
    <w:p w:rsidR="00000000" w:rsidDel="00000000" w:rsidP="00000000" w:rsidRDefault="00000000" w:rsidRPr="00000000" w14:paraId="000000DC">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https://en.wikipedia.org/wiki/Google_DeepMind</w:t>
        </w:r>
      </w:hyperlink>
      <w:r w:rsidDel="00000000" w:rsidR="00000000" w:rsidRPr="00000000">
        <w:rPr>
          <w:rtl w:val="0"/>
        </w:rPr>
        <w:t xml:space="preserve">   </w:t>
      </w:r>
    </w:p>
    <w:p w:rsidR="00000000" w:rsidDel="00000000" w:rsidP="00000000" w:rsidRDefault="00000000" w:rsidRPr="00000000" w14:paraId="000000DD">
      <w:pPr>
        <w:numPr>
          <w:ilvl w:val="0"/>
          <w:numId w:val="1"/>
        </w:numPr>
        <w:spacing w:after="0" w:afterAutospacing="0" w:before="0" w:beforeAutospacing="0" w:lineRule="auto"/>
        <w:ind w:left="720" w:hanging="360"/>
      </w:pPr>
      <w:hyperlink r:id="rId9">
        <w:r w:rsidDel="00000000" w:rsidR="00000000" w:rsidRPr="00000000">
          <w:rPr>
            <w:color w:val="1155cc"/>
            <w:u w:val="single"/>
            <w:rtl w:val="0"/>
          </w:rPr>
          <w:t xml:space="preserve">https://www.byteplus.com/en/topic/500851</w:t>
        </w:r>
      </w:hyperlink>
      <w:r w:rsidDel="00000000" w:rsidR="00000000" w:rsidRPr="00000000">
        <w:rPr>
          <w:rtl w:val="0"/>
        </w:rPr>
        <w:t xml:space="preserve">    </w:t>
      </w:r>
    </w:p>
    <w:p w:rsidR="00000000" w:rsidDel="00000000" w:rsidP="00000000" w:rsidRDefault="00000000" w:rsidRPr="00000000" w14:paraId="000000DE">
      <w:pPr>
        <w:numPr>
          <w:ilvl w:val="0"/>
          <w:numId w:val="1"/>
        </w:numPr>
        <w:spacing w:after="0" w:afterAutospacing="0" w:before="0" w:beforeAutospacing="0" w:lineRule="auto"/>
        <w:ind w:left="720" w:hanging="360"/>
      </w:pPr>
      <w:hyperlink r:id="rId10">
        <w:r w:rsidDel="00000000" w:rsidR="00000000" w:rsidRPr="00000000">
          <w:rPr>
            <w:color w:val="1155cc"/>
            <w:u w:val="single"/>
            <w:rtl w:val="0"/>
          </w:rPr>
          <w:t xml:space="preserve">https://deepmind.google/</w:t>
        </w:r>
      </w:hyperlink>
      <w:r w:rsidDel="00000000" w:rsidR="00000000" w:rsidRPr="00000000">
        <w:rPr>
          <w:rtl w:val="0"/>
        </w:rPr>
        <w:t xml:space="preserve">   </w:t>
      </w:r>
    </w:p>
    <w:p w:rsidR="00000000" w:rsidDel="00000000" w:rsidP="00000000" w:rsidRDefault="00000000" w:rsidRPr="00000000" w14:paraId="000000DF">
      <w:pPr>
        <w:numPr>
          <w:ilvl w:val="0"/>
          <w:numId w:val="1"/>
        </w:numPr>
        <w:spacing w:after="0" w:afterAutospacing="0" w:before="0" w:beforeAutospacing="0" w:lineRule="auto"/>
        <w:ind w:left="720" w:hanging="360"/>
      </w:pPr>
      <w:hyperlink r:id="rId11">
        <w:r w:rsidDel="00000000" w:rsidR="00000000" w:rsidRPr="00000000">
          <w:rPr>
            <w:color w:val="1155cc"/>
            <w:u w:val="single"/>
            <w:rtl w:val="0"/>
          </w:rPr>
          <w:t xml:space="preserve">https://blog.google/technology/google-deepmind/</w:t>
        </w:r>
      </w:hyperlink>
      <w:r w:rsidDel="00000000" w:rsidR="00000000" w:rsidRPr="00000000">
        <w:rPr>
          <w:rtl w:val="0"/>
        </w:rPr>
        <w:t xml:space="preserve">   </w:t>
      </w:r>
    </w:p>
    <w:p w:rsidR="00000000" w:rsidDel="00000000" w:rsidP="00000000" w:rsidRDefault="00000000" w:rsidRPr="00000000" w14:paraId="000000E0">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https://www.geeksforgeeks.org/how-deepmind-is-using-ai-to-solve-real-world-problems-examples-and-outcomes/</w:t>
        </w:r>
      </w:hyperlink>
      <w:r w:rsidDel="00000000" w:rsidR="00000000" w:rsidRPr="00000000">
        <w:rPr>
          <w:rtl w:val="0"/>
        </w:rPr>
        <w:t xml:space="preserve">   </w:t>
      </w:r>
    </w:p>
    <w:p w:rsidR="00000000" w:rsidDel="00000000" w:rsidP="00000000" w:rsidRDefault="00000000" w:rsidRPr="00000000" w14:paraId="000000E1">
      <w:pPr>
        <w:numPr>
          <w:ilvl w:val="0"/>
          <w:numId w:val="1"/>
        </w:numPr>
        <w:spacing w:after="0" w:afterAutospacing="0" w:before="0" w:beforeAutospacing="0" w:lineRule="auto"/>
        <w:ind w:left="720" w:hanging="360"/>
      </w:pPr>
      <w:hyperlink r:id="rId13">
        <w:r w:rsidDel="00000000" w:rsidR="00000000" w:rsidRPr="00000000">
          <w:rPr>
            <w:color w:val="1155cc"/>
            <w:u w:val="single"/>
            <w:rtl w:val="0"/>
          </w:rPr>
          <w:t xml:space="preserve">https://www.coursera.org/articles/deepmind-vs-openai</w:t>
        </w:r>
      </w:hyperlink>
      <w:r w:rsidDel="00000000" w:rsidR="00000000" w:rsidRPr="00000000">
        <w:rPr>
          <w:rtl w:val="0"/>
        </w:rPr>
        <w:t xml:space="preserve">    </w:t>
      </w:r>
    </w:p>
    <w:p w:rsidR="00000000" w:rsidDel="00000000" w:rsidP="00000000" w:rsidRDefault="00000000" w:rsidRPr="00000000" w14:paraId="000000E2">
      <w:pPr>
        <w:numPr>
          <w:ilvl w:val="0"/>
          <w:numId w:val="1"/>
        </w:numPr>
        <w:spacing w:after="0" w:afterAutospacing="0" w:before="0" w:beforeAutospacing="0" w:lineRule="auto"/>
        <w:ind w:left="720" w:hanging="360"/>
      </w:pPr>
      <w:hyperlink r:id="rId14">
        <w:r w:rsidDel="00000000" w:rsidR="00000000" w:rsidRPr="00000000">
          <w:rPr>
            <w:color w:val="1155cc"/>
            <w:u w:val="single"/>
            <w:rtl w:val="0"/>
          </w:rPr>
          <w:t xml:space="preserve">https://www.byteplus.com/en/topic/381607</w:t>
        </w:r>
      </w:hyperlink>
      <w:r w:rsidDel="00000000" w:rsidR="00000000" w:rsidRPr="00000000">
        <w:rPr>
          <w:rtl w:val="0"/>
        </w:rPr>
        <w:t xml:space="preserve">   </w:t>
      </w:r>
    </w:p>
    <w:p w:rsidR="00000000" w:rsidDel="00000000" w:rsidP="00000000" w:rsidRDefault="00000000" w:rsidRPr="00000000" w14:paraId="000000E3">
      <w:pPr>
        <w:numPr>
          <w:ilvl w:val="0"/>
          <w:numId w:val="1"/>
        </w:numPr>
        <w:spacing w:after="0" w:afterAutospacing="0" w:before="0" w:beforeAutospacing="0" w:lineRule="auto"/>
        <w:ind w:left="720" w:hanging="360"/>
      </w:pPr>
      <w:hyperlink r:id="rId15">
        <w:r w:rsidDel="00000000" w:rsidR="00000000" w:rsidRPr="00000000">
          <w:rPr>
            <w:color w:val="1155cc"/>
            <w:u w:val="single"/>
            <w:rtl w:val="0"/>
          </w:rPr>
          <w:t xml:space="preserve">https://www.itpro.com/technology/artificial-intelligence/demis-hassabis-google-deepmind-ai</w:t>
        </w:r>
      </w:hyperlink>
      <w:r w:rsidDel="00000000" w:rsidR="00000000" w:rsidRPr="00000000">
        <w:rPr>
          <w:rtl w:val="0"/>
        </w:rPr>
        <w:t xml:space="preserve"> </w:t>
      </w:r>
    </w:p>
    <w:p w:rsidR="00000000" w:rsidDel="00000000" w:rsidP="00000000" w:rsidRDefault="00000000" w:rsidRPr="00000000" w14:paraId="000000E4">
      <w:pPr>
        <w:numPr>
          <w:ilvl w:val="0"/>
          <w:numId w:val="1"/>
        </w:numPr>
        <w:spacing w:after="0" w:afterAutospacing="0" w:before="0" w:beforeAutospacing="0" w:lineRule="auto"/>
        <w:ind w:left="720" w:hanging="360"/>
      </w:pPr>
      <w:hyperlink r:id="rId16">
        <w:r w:rsidDel="00000000" w:rsidR="00000000" w:rsidRPr="00000000">
          <w:rPr>
            <w:color w:val="1155cc"/>
            <w:u w:val="single"/>
            <w:rtl w:val="0"/>
          </w:rPr>
          <w:t xml:space="preserve">https://cloud.google.com/transform/building-ai-that-benefits-humanity-google-deepmind-responsible-ai-ethical-ai</w:t>
        </w:r>
      </w:hyperlink>
      <w:r w:rsidDel="00000000" w:rsidR="00000000" w:rsidRPr="00000000">
        <w:rPr>
          <w:rtl w:val="0"/>
        </w:rPr>
        <w:t xml:space="preserve">  </w:t>
      </w:r>
    </w:p>
    <w:p w:rsidR="00000000" w:rsidDel="00000000" w:rsidP="00000000" w:rsidRDefault="00000000" w:rsidRPr="00000000" w14:paraId="000000E5">
      <w:pPr>
        <w:numPr>
          <w:ilvl w:val="0"/>
          <w:numId w:val="1"/>
        </w:numPr>
        <w:spacing w:after="0" w:afterAutospacing="0" w:before="0" w:beforeAutospacing="0" w:lineRule="auto"/>
        <w:ind w:left="720" w:hanging="360"/>
      </w:pPr>
      <w:hyperlink r:id="rId17">
        <w:r w:rsidDel="00000000" w:rsidR="00000000" w:rsidRPr="00000000">
          <w:rPr>
            <w:color w:val="1155cc"/>
            <w:u w:val="single"/>
            <w:rtl w:val="0"/>
          </w:rPr>
          <w:t xml:space="preserve">https://research.google/research-areas/</w:t>
        </w:r>
      </w:hyperlink>
      <w:r w:rsidDel="00000000" w:rsidR="00000000" w:rsidRPr="00000000">
        <w:rPr>
          <w:rtl w:val="0"/>
        </w:rPr>
        <w:t xml:space="preserve">     </w:t>
      </w:r>
    </w:p>
    <w:p w:rsidR="00000000" w:rsidDel="00000000" w:rsidP="00000000" w:rsidRDefault="00000000" w:rsidRPr="00000000" w14:paraId="000000E6">
      <w:pPr>
        <w:numPr>
          <w:ilvl w:val="0"/>
          <w:numId w:val="1"/>
        </w:numPr>
        <w:spacing w:after="0" w:afterAutospacing="0" w:before="0" w:beforeAutospacing="0" w:lineRule="auto"/>
        <w:ind w:left="720" w:hanging="360"/>
      </w:pPr>
      <w:hyperlink r:id="rId18">
        <w:r w:rsidDel="00000000" w:rsidR="00000000" w:rsidRPr="00000000">
          <w:rPr>
            <w:color w:val="1155cc"/>
            <w:u w:val="single"/>
            <w:rtl w:val="0"/>
          </w:rPr>
          <w:t xml:space="preserve">https://research.google/blog/accelerating-scientific-breakthroughs-with-an-ai-co-scientist/</w:t>
        </w:r>
      </w:hyperlink>
      <w:r w:rsidDel="00000000" w:rsidR="00000000" w:rsidRPr="00000000">
        <w:rPr>
          <w:rtl w:val="0"/>
        </w:rPr>
        <w:t xml:space="preserve">   </w:t>
      </w:r>
    </w:p>
    <w:p w:rsidR="00000000" w:rsidDel="00000000" w:rsidP="00000000" w:rsidRDefault="00000000" w:rsidRPr="00000000" w14:paraId="000000E7">
      <w:pPr>
        <w:numPr>
          <w:ilvl w:val="0"/>
          <w:numId w:val="1"/>
        </w:numPr>
        <w:spacing w:after="0" w:afterAutospacing="0" w:before="0" w:beforeAutospacing="0" w:lineRule="auto"/>
        <w:ind w:left="720" w:hanging="360"/>
      </w:pPr>
      <w:hyperlink r:id="rId19">
        <w:r w:rsidDel="00000000" w:rsidR="00000000" w:rsidRPr="00000000">
          <w:rPr>
            <w:color w:val="1155cc"/>
            <w:u w:val="single"/>
            <w:rtl w:val="0"/>
          </w:rPr>
          <w:t xml:space="preserve">https://www.reddit.com/r/singularity/comments/1k4ds6f/whats_next_for_ai_at_deepmind_googles_artificial/</w:t>
        </w:r>
      </w:hyperlink>
      <w:r w:rsidDel="00000000" w:rsidR="00000000" w:rsidRPr="00000000">
        <w:rPr>
          <w:rtl w:val="0"/>
        </w:rPr>
        <w:t xml:space="preserve">   </w:t>
      </w:r>
    </w:p>
    <w:p w:rsidR="00000000" w:rsidDel="00000000" w:rsidP="00000000" w:rsidRDefault="00000000" w:rsidRPr="00000000" w14:paraId="000000E8">
      <w:pPr>
        <w:numPr>
          <w:ilvl w:val="0"/>
          <w:numId w:val="1"/>
        </w:numPr>
        <w:spacing w:after="0" w:afterAutospacing="0" w:before="0" w:beforeAutospacing="0" w:lineRule="auto"/>
        <w:ind w:left="720" w:hanging="360"/>
      </w:pPr>
      <w:hyperlink r:id="rId20">
        <w:r w:rsidDel="00000000" w:rsidR="00000000" w:rsidRPr="00000000">
          <w:rPr>
            <w:color w:val="1155cc"/>
            <w:u w:val="single"/>
            <w:rtl w:val="0"/>
          </w:rPr>
          <w:t xml:space="preserve">https://blog.google/technology/google-deepmind/google-gemini-updates-io-2025/</w:t>
        </w:r>
      </w:hyperlink>
      <w:r w:rsidDel="00000000" w:rsidR="00000000" w:rsidRPr="00000000">
        <w:rPr>
          <w:rtl w:val="0"/>
        </w:rPr>
        <w:t xml:space="preserve">   </w:t>
      </w:r>
    </w:p>
    <w:p w:rsidR="00000000" w:rsidDel="00000000" w:rsidP="00000000" w:rsidRDefault="00000000" w:rsidRPr="00000000" w14:paraId="000000E9">
      <w:pPr>
        <w:numPr>
          <w:ilvl w:val="0"/>
          <w:numId w:val="1"/>
        </w:numPr>
        <w:spacing w:after="0" w:afterAutospacing="0" w:before="0" w:beforeAutospacing="0" w:lineRule="auto"/>
        <w:ind w:left="720" w:hanging="360"/>
      </w:pPr>
      <w:hyperlink r:id="rId21">
        <w:r w:rsidDel="00000000" w:rsidR="00000000" w:rsidRPr="00000000">
          <w:rPr>
            <w:color w:val="1155cc"/>
            <w:u w:val="single"/>
            <w:rtl w:val="0"/>
          </w:rPr>
          <w:t xml:space="preserve">https://dev.to/stackshare_me/2020-ai-ml-opensource-1aop</w:t>
        </w:r>
      </w:hyperlink>
      <w:r w:rsidDel="00000000" w:rsidR="00000000" w:rsidRPr="00000000">
        <w:rPr>
          <w:rtl w:val="0"/>
        </w:rPr>
        <w:t xml:space="preserve">   </w:t>
      </w:r>
    </w:p>
    <w:p w:rsidR="00000000" w:rsidDel="00000000" w:rsidP="00000000" w:rsidRDefault="00000000" w:rsidRPr="00000000" w14:paraId="000000EA">
      <w:pPr>
        <w:numPr>
          <w:ilvl w:val="0"/>
          <w:numId w:val="1"/>
        </w:numPr>
        <w:spacing w:after="0" w:afterAutospacing="0" w:before="0" w:beforeAutospacing="0" w:lineRule="auto"/>
        <w:ind w:left="720" w:hanging="360"/>
      </w:pPr>
      <w:hyperlink r:id="rId22">
        <w:r w:rsidDel="00000000" w:rsidR="00000000" w:rsidRPr="00000000">
          <w:rPr>
            <w:color w:val="1155cc"/>
            <w:u w:val="single"/>
            <w:rtl w:val="0"/>
          </w:rPr>
          <w:t xml:space="preserve">https://www.builtinsf.com/job/software-engineer-training-infrastructure/4231857</w:t>
        </w:r>
      </w:hyperlink>
      <w:r w:rsidDel="00000000" w:rsidR="00000000" w:rsidRPr="00000000">
        <w:rPr>
          <w:rtl w:val="0"/>
        </w:rPr>
        <w:t xml:space="preserve"> </w:t>
      </w:r>
    </w:p>
    <w:p w:rsidR="00000000" w:rsidDel="00000000" w:rsidP="00000000" w:rsidRDefault="00000000" w:rsidRPr="00000000" w14:paraId="000000EB">
      <w:pPr>
        <w:numPr>
          <w:ilvl w:val="0"/>
          <w:numId w:val="1"/>
        </w:numPr>
        <w:spacing w:after="0" w:afterAutospacing="0" w:before="0" w:beforeAutospacing="0" w:lineRule="auto"/>
        <w:ind w:left="720" w:hanging="360"/>
      </w:pPr>
      <w:hyperlink r:id="rId23">
        <w:r w:rsidDel="00000000" w:rsidR="00000000" w:rsidRPr="00000000">
          <w:rPr>
            <w:color w:val="1155cc"/>
            <w:u w:val="single"/>
            <w:rtl w:val="0"/>
          </w:rPr>
          <w:t xml:space="preserve">https://www.ibm.com/think/insights/artificial-intelligence-trends</w:t>
        </w:r>
      </w:hyperlink>
      <w:r w:rsidDel="00000000" w:rsidR="00000000" w:rsidRPr="00000000">
        <w:rPr>
          <w:rtl w:val="0"/>
        </w:rPr>
        <w:t xml:space="preserve">   </w:t>
      </w:r>
    </w:p>
    <w:p w:rsidR="00000000" w:rsidDel="00000000" w:rsidP="00000000" w:rsidRDefault="00000000" w:rsidRPr="00000000" w14:paraId="000000EC">
      <w:pPr>
        <w:numPr>
          <w:ilvl w:val="0"/>
          <w:numId w:val="1"/>
        </w:numPr>
        <w:spacing w:after="0" w:afterAutospacing="0" w:before="0" w:beforeAutospacing="0" w:lineRule="auto"/>
        <w:ind w:left="720" w:hanging="360"/>
      </w:pPr>
      <w:hyperlink r:id="rId24">
        <w:r w:rsidDel="00000000" w:rsidR="00000000" w:rsidRPr="00000000">
          <w:rPr>
            <w:color w:val="1155cc"/>
            <w:u w:val="single"/>
            <w:rtl w:val="0"/>
          </w:rPr>
          <w:t xml:space="preserve">https://www.byteplus.com/en/topic/500852</w:t>
        </w:r>
      </w:hyperlink>
      <w:r w:rsidDel="00000000" w:rsidR="00000000" w:rsidRPr="00000000">
        <w:rPr>
          <w:rtl w:val="0"/>
        </w:rPr>
        <w:t xml:space="preserve">   </w:t>
      </w:r>
    </w:p>
    <w:p w:rsidR="00000000" w:rsidDel="00000000" w:rsidP="00000000" w:rsidRDefault="00000000" w:rsidRPr="00000000" w14:paraId="000000ED">
      <w:pPr>
        <w:numPr>
          <w:ilvl w:val="0"/>
          <w:numId w:val="1"/>
        </w:numPr>
        <w:spacing w:after="0" w:afterAutospacing="0" w:before="0" w:beforeAutospacing="0" w:lineRule="auto"/>
        <w:ind w:left="720" w:hanging="360"/>
      </w:pPr>
      <w:hyperlink r:id="rId25">
        <w:r w:rsidDel="00000000" w:rsidR="00000000" w:rsidRPr="00000000">
          <w:rPr>
            <w:color w:val="1155cc"/>
            <w:u w:val="single"/>
            <w:rtl w:val="0"/>
          </w:rPr>
          <w:t xml:space="preserve">https://niftytechfinds.com/ai-war-openai-google-deepmind-deepseek-anthropic/</w:t>
        </w:r>
      </w:hyperlink>
      <w:r w:rsidDel="00000000" w:rsidR="00000000" w:rsidRPr="00000000">
        <w:rPr>
          <w:rtl w:val="0"/>
        </w:rPr>
        <w:t xml:space="preserve">   </w:t>
      </w:r>
    </w:p>
    <w:p w:rsidR="00000000" w:rsidDel="00000000" w:rsidP="00000000" w:rsidRDefault="00000000" w:rsidRPr="00000000" w14:paraId="000000EE">
      <w:pPr>
        <w:numPr>
          <w:ilvl w:val="0"/>
          <w:numId w:val="1"/>
        </w:numPr>
        <w:spacing w:after="0" w:afterAutospacing="0" w:before="0" w:beforeAutospacing="0" w:lineRule="auto"/>
        <w:ind w:left="720" w:hanging="360"/>
      </w:pPr>
      <w:hyperlink r:id="rId26">
        <w:r w:rsidDel="00000000" w:rsidR="00000000" w:rsidRPr="00000000">
          <w:rPr>
            <w:color w:val="1155cc"/>
            <w:u w:val="single"/>
            <w:rtl w:val="0"/>
          </w:rPr>
          <w:t xml:space="preserve">https://techinformed.com/global-ai-market-and-key-stats/</w:t>
        </w:r>
      </w:hyperlink>
      <w:r w:rsidDel="00000000" w:rsidR="00000000" w:rsidRPr="00000000">
        <w:rPr>
          <w:rtl w:val="0"/>
        </w:rPr>
        <w:t xml:space="preserve">   </w:t>
      </w:r>
    </w:p>
    <w:p w:rsidR="00000000" w:rsidDel="00000000" w:rsidP="00000000" w:rsidRDefault="00000000" w:rsidRPr="00000000" w14:paraId="000000EF">
      <w:pPr>
        <w:numPr>
          <w:ilvl w:val="0"/>
          <w:numId w:val="1"/>
        </w:numPr>
        <w:spacing w:after="0" w:afterAutospacing="0" w:before="0" w:beforeAutospacing="0" w:lineRule="auto"/>
        <w:ind w:left="720" w:hanging="360"/>
      </w:pPr>
      <w:hyperlink r:id="rId27">
        <w:r w:rsidDel="00000000" w:rsidR="00000000" w:rsidRPr="00000000">
          <w:rPr>
            <w:color w:val="1155cc"/>
            <w:u w:val="single"/>
            <w:rtl w:val="0"/>
          </w:rPr>
          <w:t xml:space="preserve">https://www.nextmsc.com/report/artificial-intelligence-market</w:t>
        </w:r>
      </w:hyperlink>
      <w:r w:rsidDel="00000000" w:rsidR="00000000" w:rsidRPr="00000000">
        <w:rPr>
          <w:rtl w:val="0"/>
        </w:rPr>
        <w:t xml:space="preserve">   </w:t>
      </w:r>
    </w:p>
    <w:p w:rsidR="00000000" w:rsidDel="00000000" w:rsidP="00000000" w:rsidRDefault="00000000" w:rsidRPr="00000000" w14:paraId="000000F0">
      <w:pPr>
        <w:numPr>
          <w:ilvl w:val="0"/>
          <w:numId w:val="1"/>
        </w:numPr>
        <w:spacing w:after="0" w:afterAutospacing="0" w:before="0" w:beforeAutospacing="0" w:lineRule="auto"/>
        <w:ind w:left="720" w:hanging="360"/>
      </w:pPr>
      <w:hyperlink r:id="rId28">
        <w:r w:rsidDel="00000000" w:rsidR="00000000" w:rsidRPr="00000000">
          <w:rPr>
            <w:color w:val="1155cc"/>
            <w:u w:val="single"/>
            <w:rtl w:val="0"/>
          </w:rPr>
          <w:t xml:space="preserve">https://vizologi.com/business-strategy-canvas/google-deepmind-business-model-canvas/</w:t>
        </w:r>
      </w:hyperlink>
      <w:r w:rsidDel="00000000" w:rsidR="00000000" w:rsidRPr="00000000">
        <w:rPr>
          <w:rtl w:val="0"/>
        </w:rPr>
        <w:t xml:space="preserve">   </w:t>
      </w:r>
    </w:p>
    <w:p w:rsidR="00000000" w:rsidDel="00000000" w:rsidP="00000000" w:rsidRDefault="00000000" w:rsidRPr="00000000" w14:paraId="000000F1">
      <w:pPr>
        <w:numPr>
          <w:ilvl w:val="0"/>
          <w:numId w:val="1"/>
        </w:numPr>
        <w:spacing w:after="0" w:afterAutospacing="0" w:before="0" w:beforeAutospacing="0" w:lineRule="auto"/>
        <w:ind w:left="720" w:hanging="360"/>
      </w:pPr>
      <w:hyperlink r:id="rId29">
        <w:r w:rsidDel="00000000" w:rsidR="00000000" w:rsidRPr="00000000">
          <w:rPr>
            <w:color w:val="1155cc"/>
            <w:u w:val="single"/>
            <w:rtl w:val="0"/>
          </w:rPr>
          <w:t xml:space="preserve">https://bdtechtalks.com/2021/10/07/google-deepmind-2020-earnings/</w:t>
        </w:r>
      </w:hyperlink>
      <w:r w:rsidDel="00000000" w:rsidR="00000000" w:rsidRPr="00000000">
        <w:rPr>
          <w:rtl w:val="0"/>
        </w:rPr>
        <w:t xml:space="preserve">   </w:t>
      </w:r>
    </w:p>
    <w:p w:rsidR="00000000" w:rsidDel="00000000" w:rsidP="00000000" w:rsidRDefault="00000000" w:rsidRPr="00000000" w14:paraId="000000F2">
      <w:pPr>
        <w:numPr>
          <w:ilvl w:val="0"/>
          <w:numId w:val="1"/>
        </w:numPr>
        <w:spacing w:after="0" w:afterAutospacing="0" w:before="0" w:beforeAutospacing="0" w:lineRule="auto"/>
        <w:ind w:left="720" w:hanging="360"/>
      </w:pPr>
      <w:hyperlink r:id="rId30">
        <w:r w:rsidDel="00000000" w:rsidR="00000000" w:rsidRPr="00000000">
          <w:rPr>
            <w:color w:val="1155cc"/>
            <w:u w:val="single"/>
            <w:rtl w:val="0"/>
          </w:rPr>
          <w:t xml:space="preserve">https://www.meegle.com/en_us/topics/ai-research/ai-research-success-metrics</w:t>
        </w:r>
      </w:hyperlink>
      <w:r w:rsidDel="00000000" w:rsidR="00000000" w:rsidRPr="00000000">
        <w:rPr>
          <w:rtl w:val="0"/>
        </w:rPr>
        <w:t xml:space="preserve">   </w:t>
      </w:r>
    </w:p>
    <w:p w:rsidR="00000000" w:rsidDel="00000000" w:rsidP="00000000" w:rsidRDefault="00000000" w:rsidRPr="00000000" w14:paraId="000000F3">
      <w:pPr>
        <w:numPr>
          <w:ilvl w:val="0"/>
          <w:numId w:val="1"/>
        </w:numPr>
        <w:spacing w:after="0" w:afterAutospacing="0" w:before="0" w:beforeAutospacing="0" w:lineRule="auto"/>
        <w:ind w:left="720" w:hanging="360"/>
      </w:pPr>
      <w:hyperlink r:id="rId31">
        <w:r w:rsidDel="00000000" w:rsidR="00000000" w:rsidRPr="00000000">
          <w:rPr>
            <w:color w:val="1155cc"/>
            <w:u w:val="single"/>
            <w:rtl w:val="0"/>
          </w:rPr>
          <w:t xml:space="preserve">https://research.aimultiple.com/how-to-measure-ai-performance/</w:t>
        </w:r>
      </w:hyperlink>
      <w:r w:rsidDel="00000000" w:rsidR="00000000" w:rsidRPr="00000000">
        <w:rPr>
          <w:rtl w:val="0"/>
        </w:rPr>
        <w:t xml:space="preserve">   </w:t>
      </w:r>
    </w:p>
    <w:p w:rsidR="00000000" w:rsidDel="00000000" w:rsidP="00000000" w:rsidRDefault="00000000" w:rsidRPr="00000000" w14:paraId="000000F4">
      <w:pPr>
        <w:numPr>
          <w:ilvl w:val="0"/>
          <w:numId w:val="1"/>
        </w:numPr>
        <w:spacing w:after="0" w:afterAutospacing="0" w:before="0" w:beforeAutospacing="0" w:lineRule="auto"/>
        <w:ind w:left="720" w:hanging="360"/>
      </w:pPr>
      <w:hyperlink r:id="rId32">
        <w:r w:rsidDel="00000000" w:rsidR="00000000" w:rsidRPr="00000000">
          <w:rPr>
            <w:color w:val="1155cc"/>
            <w:u w:val="single"/>
            <w:rtl w:val="0"/>
          </w:rPr>
          <w:t xml:space="preserve">https://www.byteplus.com/en/topic/384839</w:t>
        </w:r>
      </w:hyperlink>
      <w:r w:rsidDel="00000000" w:rsidR="00000000" w:rsidRPr="00000000">
        <w:rPr>
          <w:rtl w:val="0"/>
        </w:rPr>
        <w:t xml:space="preserve">   </w:t>
      </w:r>
    </w:p>
    <w:p w:rsidR="00000000" w:rsidDel="00000000" w:rsidP="00000000" w:rsidRDefault="00000000" w:rsidRPr="00000000" w14:paraId="000000F5">
      <w:pPr>
        <w:numPr>
          <w:ilvl w:val="0"/>
          <w:numId w:val="1"/>
        </w:numPr>
        <w:spacing w:after="0" w:afterAutospacing="0" w:before="0" w:beforeAutospacing="0" w:lineRule="auto"/>
        <w:ind w:left="720" w:hanging="360"/>
      </w:pPr>
      <w:hyperlink r:id="rId33">
        <w:r w:rsidDel="00000000" w:rsidR="00000000" w:rsidRPr="00000000">
          <w:rPr>
            <w:color w:val="1155cc"/>
            <w:u w:val="single"/>
            <w:rtl w:val="0"/>
          </w:rPr>
          <w:t xml:space="preserve">https://www.edenai.co/post/anthropics-claude-opus-4-vs-google-deepminds-gemini-2-5-pro</w:t>
        </w:r>
      </w:hyperlink>
      <w:r w:rsidDel="00000000" w:rsidR="00000000" w:rsidRPr="00000000">
        <w:rPr>
          <w:rtl w:val="0"/>
        </w:rPr>
        <w:t xml:space="preserve">   </w:t>
      </w:r>
    </w:p>
    <w:p w:rsidR="00000000" w:rsidDel="00000000" w:rsidP="00000000" w:rsidRDefault="00000000" w:rsidRPr="00000000" w14:paraId="000000F6">
      <w:pPr>
        <w:numPr>
          <w:ilvl w:val="0"/>
          <w:numId w:val="1"/>
        </w:numPr>
        <w:spacing w:after="0" w:afterAutospacing="0" w:before="0" w:beforeAutospacing="0" w:lineRule="auto"/>
        <w:ind w:left="720" w:hanging="360"/>
      </w:pPr>
      <w:hyperlink r:id="rId34">
        <w:r w:rsidDel="00000000" w:rsidR="00000000" w:rsidRPr="00000000">
          <w:rPr>
            <w:color w:val="1155cc"/>
            <w:u w:val="single"/>
            <w:rtl w:val="0"/>
          </w:rPr>
          <w:t xml:space="preserve">https://gaintherapeutics.com/perspectives/deepmind-alphafold-protein-folding-structure-prediction-everything-we-know-till-now/</w:t>
        </w:r>
      </w:hyperlink>
      <w:r w:rsidDel="00000000" w:rsidR="00000000" w:rsidRPr="00000000">
        <w:rPr>
          <w:rtl w:val="0"/>
        </w:rPr>
        <w:t xml:space="preserve">     </w:t>
      </w:r>
    </w:p>
    <w:p w:rsidR="00000000" w:rsidDel="00000000" w:rsidP="00000000" w:rsidRDefault="00000000" w:rsidRPr="00000000" w14:paraId="000000F7">
      <w:pPr>
        <w:numPr>
          <w:ilvl w:val="0"/>
          <w:numId w:val="1"/>
        </w:numPr>
        <w:spacing w:after="0" w:afterAutospacing="0" w:before="0" w:beforeAutospacing="0" w:lineRule="auto"/>
        <w:ind w:left="720" w:hanging="360"/>
      </w:pPr>
      <w:hyperlink r:id="rId35">
        <w:r w:rsidDel="00000000" w:rsidR="00000000" w:rsidRPr="00000000">
          <w:rPr>
            <w:color w:val="1155cc"/>
            <w:u w:val="single"/>
            <w:rtl w:val="0"/>
          </w:rPr>
          <w:t xml:space="preserve">https://industrywired.com/case-study-top-10-contributions-of-deepmind-in-the-field-of-ai/</w:t>
        </w:r>
      </w:hyperlink>
      <w:r w:rsidDel="00000000" w:rsidR="00000000" w:rsidRPr="00000000">
        <w:rPr>
          <w:rtl w:val="0"/>
        </w:rPr>
        <w:t xml:space="preserve">   </w:t>
      </w:r>
    </w:p>
    <w:p w:rsidR="00000000" w:rsidDel="00000000" w:rsidP="00000000" w:rsidRDefault="00000000" w:rsidRPr="00000000" w14:paraId="000000F8">
      <w:pPr>
        <w:numPr>
          <w:ilvl w:val="0"/>
          <w:numId w:val="1"/>
        </w:numPr>
        <w:spacing w:after="0" w:afterAutospacing="0" w:before="0" w:beforeAutospacing="0" w:lineRule="auto"/>
        <w:ind w:left="720" w:hanging="360"/>
      </w:pPr>
      <w:hyperlink r:id="rId36">
        <w:r w:rsidDel="00000000" w:rsidR="00000000" w:rsidRPr="00000000">
          <w:rPr>
            <w:color w:val="1155cc"/>
            <w:u w:val="single"/>
            <w:rtl w:val="0"/>
          </w:rPr>
          <w:t xml:space="preserve">https://ai.google/societal-impact/</w:t>
        </w:r>
      </w:hyperlink>
      <w:r w:rsidDel="00000000" w:rsidR="00000000" w:rsidRPr="00000000">
        <w:rPr>
          <w:rtl w:val="0"/>
        </w:rPr>
        <w:t xml:space="preserve">   </w:t>
      </w:r>
    </w:p>
    <w:p w:rsidR="00000000" w:rsidDel="00000000" w:rsidP="00000000" w:rsidRDefault="00000000" w:rsidRPr="00000000" w14:paraId="000000F9">
      <w:pPr>
        <w:numPr>
          <w:ilvl w:val="0"/>
          <w:numId w:val="1"/>
        </w:numPr>
        <w:spacing w:after="0" w:afterAutospacing="0" w:before="0" w:beforeAutospacing="0" w:lineRule="auto"/>
        <w:ind w:left="720" w:hanging="360"/>
      </w:pPr>
      <w:hyperlink r:id="rId37">
        <w:r w:rsidDel="00000000" w:rsidR="00000000" w:rsidRPr="00000000">
          <w:rPr>
            <w:color w:val="1155cc"/>
            <w:u w:val="single"/>
            <w:rtl w:val="0"/>
          </w:rPr>
          <w:t xml:space="preserve">https://www.ainvest.com/news/deepmind-unionization-movement-watershed-moment-ai-ethics-corporate-governance-2504/</w:t>
        </w:r>
      </w:hyperlink>
      <w:r w:rsidDel="00000000" w:rsidR="00000000" w:rsidRPr="00000000">
        <w:rPr>
          <w:rtl w:val="0"/>
        </w:rPr>
        <w:t xml:space="preserve">   </w:t>
      </w:r>
    </w:p>
    <w:p w:rsidR="00000000" w:rsidDel="00000000" w:rsidP="00000000" w:rsidRDefault="00000000" w:rsidRPr="00000000" w14:paraId="000000FA">
      <w:pPr>
        <w:numPr>
          <w:ilvl w:val="0"/>
          <w:numId w:val="1"/>
        </w:numPr>
        <w:spacing w:after="0" w:afterAutospacing="0" w:before="0" w:beforeAutospacing="0" w:lineRule="auto"/>
        <w:ind w:left="720" w:hanging="360"/>
      </w:pPr>
      <w:hyperlink r:id="rId38">
        <w:r w:rsidDel="00000000" w:rsidR="00000000" w:rsidRPr="00000000">
          <w:rPr>
            <w:color w:val="1155cc"/>
            <w:u w:val="single"/>
            <w:rtl w:val="0"/>
          </w:rPr>
          <w:t xml:space="preserve">https://ai.google/our-ai-journey/</w:t>
        </w:r>
      </w:hyperlink>
      <w:r w:rsidDel="00000000" w:rsidR="00000000" w:rsidRPr="00000000">
        <w:rPr>
          <w:rtl w:val="0"/>
        </w:rPr>
        <w:t xml:space="preserve">   </w:t>
      </w:r>
    </w:p>
    <w:p w:rsidR="00000000" w:rsidDel="00000000" w:rsidP="00000000" w:rsidRDefault="00000000" w:rsidRPr="00000000" w14:paraId="000000FB">
      <w:pPr>
        <w:numPr>
          <w:ilvl w:val="0"/>
          <w:numId w:val="1"/>
        </w:numPr>
        <w:spacing w:after="240" w:before="0" w:beforeAutospacing="0" w:lineRule="auto"/>
        <w:ind w:left="720" w:hanging="360"/>
      </w:pPr>
      <w:hyperlink r:id="rId39">
        <w:r w:rsidDel="00000000" w:rsidR="00000000" w:rsidRPr="00000000">
          <w:rPr>
            <w:color w:val="1155cc"/>
            <w:u w:val="single"/>
            <w:rtl w:val="0"/>
          </w:rPr>
          <w:t xml:space="preserve">https://niftytechfinds.com/ai-war-openai-google-deepmind-deepseek-anthropic/</w:t>
        </w:r>
      </w:hyperlink>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log.google/technology/google-deepmind/google-gemini-updates-io-2025/" TargetMode="External"/><Relationship Id="rId22" Type="http://schemas.openxmlformats.org/officeDocument/2006/relationships/hyperlink" Target="https://www.builtinsf.com/job/software-engineer-training-infrastructure/4231857" TargetMode="External"/><Relationship Id="rId21" Type="http://schemas.openxmlformats.org/officeDocument/2006/relationships/hyperlink" Target="https://dev.to/stackshare_me/2020-ai-ml-opensource-1aop" TargetMode="External"/><Relationship Id="rId24" Type="http://schemas.openxmlformats.org/officeDocument/2006/relationships/hyperlink" Target="https://www.byteplus.com/en/topic/500852" TargetMode="External"/><Relationship Id="rId23" Type="http://schemas.openxmlformats.org/officeDocument/2006/relationships/hyperlink" Target="https://www.ibm.com/think/insights/artificial-intelligence-tre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yteplus.com/en/topic/500851" TargetMode="External"/><Relationship Id="rId26" Type="http://schemas.openxmlformats.org/officeDocument/2006/relationships/hyperlink" Target="https://techinformed.com/global-ai-market-and-key-stats/" TargetMode="External"/><Relationship Id="rId25" Type="http://schemas.openxmlformats.org/officeDocument/2006/relationships/hyperlink" Target="https://niftytechfinds.com/ai-war-openai-google-deepmind-deepseek-anthropic/" TargetMode="External"/><Relationship Id="rId28" Type="http://schemas.openxmlformats.org/officeDocument/2006/relationships/hyperlink" Target="https://vizologi.com/business-strategy-canvas/google-deepmind-business-model-canvas/" TargetMode="External"/><Relationship Id="rId27" Type="http://schemas.openxmlformats.org/officeDocument/2006/relationships/hyperlink" Target="https://www.nextmsc.com/report/artificial-intelligence-market" TargetMode="External"/><Relationship Id="rId5" Type="http://schemas.openxmlformats.org/officeDocument/2006/relationships/styles" Target="styles.xml"/><Relationship Id="rId6" Type="http://schemas.openxmlformats.org/officeDocument/2006/relationships/hyperlink" Target="https://www.wikiwand.com/en/articles/Google_DeepMind" TargetMode="External"/><Relationship Id="rId29" Type="http://schemas.openxmlformats.org/officeDocument/2006/relationships/hyperlink" Target="https://bdtechtalks.com/2021/10/07/google-deepmind-2020-earnings/" TargetMode="External"/><Relationship Id="rId7" Type="http://schemas.openxmlformats.org/officeDocument/2006/relationships/hyperlink" Target="https://www.geeksforgeeks.org/what-is-deepmind-and-how-does-it-work/" TargetMode="External"/><Relationship Id="rId8" Type="http://schemas.openxmlformats.org/officeDocument/2006/relationships/hyperlink" Target="https://en.wikipedia.org/wiki/Google_DeepMind" TargetMode="External"/><Relationship Id="rId31" Type="http://schemas.openxmlformats.org/officeDocument/2006/relationships/hyperlink" Target="https://research.aimultiple.com/how-to-measure-ai-performance/" TargetMode="External"/><Relationship Id="rId30" Type="http://schemas.openxmlformats.org/officeDocument/2006/relationships/hyperlink" Target="https://www.meegle.com/en_us/topics/ai-research/ai-research-success-metrics" TargetMode="External"/><Relationship Id="rId11" Type="http://schemas.openxmlformats.org/officeDocument/2006/relationships/hyperlink" Target="https://blog.google/technology/google-deepmind/" TargetMode="External"/><Relationship Id="rId33" Type="http://schemas.openxmlformats.org/officeDocument/2006/relationships/hyperlink" Target="https://www.edenai.co/post/anthropics-claude-opus-4-vs-google-deepminds-gemini-2-5-pro" TargetMode="External"/><Relationship Id="rId10" Type="http://schemas.openxmlformats.org/officeDocument/2006/relationships/hyperlink" Target="https://deepmind.google/" TargetMode="External"/><Relationship Id="rId32" Type="http://schemas.openxmlformats.org/officeDocument/2006/relationships/hyperlink" Target="https://www.byteplus.com/en/topic/384839" TargetMode="External"/><Relationship Id="rId13" Type="http://schemas.openxmlformats.org/officeDocument/2006/relationships/hyperlink" Target="https://www.coursera.org/articles/deepmind-vs-openai" TargetMode="External"/><Relationship Id="rId35" Type="http://schemas.openxmlformats.org/officeDocument/2006/relationships/hyperlink" Target="https://industrywired.com/case-study-top-10-contributions-of-deepmind-in-the-field-of-ai/" TargetMode="External"/><Relationship Id="rId12" Type="http://schemas.openxmlformats.org/officeDocument/2006/relationships/hyperlink" Target="https://www.geeksforgeeks.org/how-deepmind-is-using-ai-to-solve-real-world-problems-examples-and-outcomes/" TargetMode="External"/><Relationship Id="rId34" Type="http://schemas.openxmlformats.org/officeDocument/2006/relationships/hyperlink" Target="https://gaintherapeutics.com/perspectives/deepmind-alphafold-protein-folding-structure-prediction-everything-we-know-till-now/" TargetMode="External"/><Relationship Id="rId15" Type="http://schemas.openxmlformats.org/officeDocument/2006/relationships/hyperlink" Target="https://www.itpro.com/technology/artificial-intelligence/demis-hassabis-google-deepmind-ai" TargetMode="External"/><Relationship Id="rId37" Type="http://schemas.openxmlformats.org/officeDocument/2006/relationships/hyperlink" Target="https://www.ainvest.com/news/deepmind-unionization-movement-watershed-moment-ai-ethics-corporate-governance-2504/" TargetMode="External"/><Relationship Id="rId14" Type="http://schemas.openxmlformats.org/officeDocument/2006/relationships/hyperlink" Target="https://www.byteplus.com/en/topic/381607" TargetMode="External"/><Relationship Id="rId36" Type="http://schemas.openxmlformats.org/officeDocument/2006/relationships/hyperlink" Target="https://ai.google/societal-impact/" TargetMode="External"/><Relationship Id="rId17" Type="http://schemas.openxmlformats.org/officeDocument/2006/relationships/hyperlink" Target="https://research.google/research-areas/" TargetMode="External"/><Relationship Id="rId39" Type="http://schemas.openxmlformats.org/officeDocument/2006/relationships/hyperlink" Target="https://niftytechfinds.com/ai-war-openai-google-deepmind-deepseek-anthropic/" TargetMode="External"/><Relationship Id="rId16" Type="http://schemas.openxmlformats.org/officeDocument/2006/relationships/hyperlink" Target="https://cloud.google.com/transform/building-ai-that-benefits-humanity-google-deepmind-responsible-ai-ethical-ai" TargetMode="External"/><Relationship Id="rId38" Type="http://schemas.openxmlformats.org/officeDocument/2006/relationships/hyperlink" Target="https://ai.google/our-ai-journey/" TargetMode="External"/><Relationship Id="rId19" Type="http://schemas.openxmlformats.org/officeDocument/2006/relationships/hyperlink" Target="https://www.reddit.com/r/singularity/comments/1k4ds6f/whats_next_for_ai_at_deepmind_googles_artificial/" TargetMode="External"/><Relationship Id="rId18" Type="http://schemas.openxmlformats.org/officeDocument/2006/relationships/hyperlink" Target="https://research.google/blog/accelerating-scientific-breakthroughs-with-an-ai-co-scient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