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7202A" w14:textId="77777777" w:rsidR="009D6E79" w:rsidRDefault="009D6E79">
      <w:r>
        <w:t>Keira Johnson Pre-Lab</w:t>
      </w:r>
    </w:p>
    <w:p w14:paraId="41CB86F0" w14:textId="77777777" w:rsidR="009D6E79" w:rsidRDefault="009D6E79">
      <w:r>
        <w:t xml:space="preserve">Lab 2 </w:t>
      </w:r>
    </w:p>
    <w:p w14:paraId="1DE3743A" w14:textId="77777777" w:rsidR="009D6E79" w:rsidRDefault="009D6E79"/>
    <w:p w14:paraId="4F1A85F3" w14:textId="38047403" w:rsidR="00425B8F" w:rsidRDefault="00A66949">
      <w:r>
        <w:rPr>
          <w:b/>
          <w:bCs/>
        </w:rPr>
        <w:t>Purpose</w:t>
      </w:r>
      <w:r>
        <w:t xml:space="preserve">: To </w:t>
      </w:r>
      <w:r w:rsidR="000142D7">
        <w:t>(1)</w:t>
      </w:r>
      <w:r>
        <w:t xml:space="preserve">determine </w:t>
      </w:r>
      <w:r w:rsidR="00AE5533">
        <w:t xml:space="preserve">the number </w:t>
      </w:r>
      <w:r w:rsidR="000142D7">
        <w:t xml:space="preserve">of, </w:t>
      </w:r>
      <w:r w:rsidR="00ED185D">
        <w:t xml:space="preserve">and </w:t>
      </w:r>
      <w:r w:rsidR="00411E95">
        <w:t>identify</w:t>
      </w:r>
      <w:r w:rsidR="000142D7">
        <w:t>,</w:t>
      </w:r>
      <w:r w:rsidR="00411E95">
        <w:t xml:space="preserve"> </w:t>
      </w:r>
      <w:r w:rsidR="000142D7">
        <w:t>the</w:t>
      </w:r>
      <w:r w:rsidR="00AE5533">
        <w:t xml:space="preserve"> organic compounds in each</w:t>
      </w:r>
      <w:r w:rsidR="00ED185D">
        <w:t xml:space="preserve"> </w:t>
      </w:r>
      <w:r w:rsidR="000142D7">
        <w:t xml:space="preserve">analgesics and (2) </w:t>
      </w:r>
      <w:r w:rsidR="009D6E79">
        <w:t>study how solvent polarity effects Rf.</w:t>
      </w:r>
    </w:p>
    <w:p w14:paraId="137420EF" w14:textId="77777777" w:rsidR="009D6E79" w:rsidRDefault="009D6E79"/>
    <w:p w14:paraId="11D8473E" w14:textId="2744D61B" w:rsidR="009D6E79" w:rsidRDefault="001205BA">
      <w:pPr>
        <w:rPr>
          <w:b/>
          <w:bCs/>
        </w:rPr>
      </w:pPr>
      <w:r>
        <w:rPr>
          <w:b/>
          <w:bCs/>
        </w:rPr>
        <w:t>Procedure Outline</w:t>
      </w:r>
    </w:p>
    <w:p w14:paraId="40FB03E0" w14:textId="23B8F1FA" w:rsidR="001205BA" w:rsidRDefault="00A87E82" w:rsidP="001205B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Part 1: analysis </w:t>
      </w:r>
    </w:p>
    <w:p w14:paraId="58081E3B" w14:textId="090677A6" w:rsidR="00A87E82" w:rsidRPr="00A87E82" w:rsidRDefault="00A87E82" w:rsidP="00A87E82">
      <w:pPr>
        <w:pStyle w:val="ListParagraph"/>
        <w:numPr>
          <w:ilvl w:val="1"/>
          <w:numId w:val="1"/>
        </w:numPr>
        <w:rPr>
          <w:b/>
          <w:bCs/>
        </w:rPr>
      </w:pPr>
      <w:r>
        <w:t>Unknown sample preparation</w:t>
      </w:r>
    </w:p>
    <w:p w14:paraId="2EE55399" w14:textId="5ED98398" w:rsidR="00A87E82" w:rsidRPr="00AA3B19" w:rsidRDefault="00E7483E" w:rsidP="00A87E82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Make a 1% solution of the 2 unknowns that are assigned. To do so, take </w:t>
      </w:r>
      <w:r w:rsidR="00BA27E9">
        <w:t>a small amount of the crushed sample and put it in the 1-dram vial. Add a few drops of ethanol</w:t>
      </w:r>
      <w:r w:rsidR="00AA3B19">
        <w:t xml:space="preserve"> and label this with the unknown value</w:t>
      </w:r>
    </w:p>
    <w:p w14:paraId="0F3128EC" w14:textId="3F8591A4" w:rsidR="00AA3B19" w:rsidRPr="000625E1" w:rsidRDefault="00AA3B19" w:rsidP="00A87E82">
      <w:pPr>
        <w:pStyle w:val="ListParagraph"/>
        <w:numPr>
          <w:ilvl w:val="2"/>
          <w:numId w:val="1"/>
        </w:numPr>
        <w:rPr>
          <w:b/>
          <w:bCs/>
        </w:rPr>
      </w:pPr>
      <w:r>
        <w:t>Take the known substances, aspirin, acetaminophen, and caffein and label these vials</w:t>
      </w:r>
      <w:r w:rsidR="000625E1">
        <w:t>. Add half-a full dropper of the known solutions to these vials</w:t>
      </w:r>
    </w:p>
    <w:p w14:paraId="2D29B847" w14:textId="46332D00" w:rsidR="005C28FC" w:rsidRPr="005C28FC" w:rsidRDefault="000625E1" w:rsidP="005C28FC">
      <w:pPr>
        <w:pStyle w:val="ListParagraph"/>
        <w:numPr>
          <w:ilvl w:val="2"/>
          <w:numId w:val="1"/>
        </w:numPr>
        <w:rPr>
          <w:b/>
          <w:bCs/>
        </w:rPr>
      </w:pPr>
      <w:r>
        <w:t>Grab 4/5 TLC plates</w:t>
      </w:r>
      <w:r w:rsidR="00A34462">
        <w:t>, 1 ruler, a pencil, a capillary spotter</w:t>
      </w:r>
      <w:r w:rsidR="005C28FC">
        <w:t>, and a paper towel</w:t>
      </w:r>
    </w:p>
    <w:p w14:paraId="5426D1A9" w14:textId="6A0E43ED" w:rsidR="00A34462" w:rsidRPr="005C28FC" w:rsidRDefault="00A34462" w:rsidP="00A87E82">
      <w:pPr>
        <w:pStyle w:val="ListParagraph"/>
        <w:numPr>
          <w:ilvl w:val="2"/>
          <w:numId w:val="1"/>
        </w:numPr>
        <w:rPr>
          <w:b/>
          <w:bCs/>
        </w:rPr>
      </w:pPr>
      <w:r>
        <w:t>Fill the 25 mL Erlenmeyer flask halfway with acetone</w:t>
      </w:r>
    </w:p>
    <w:p w14:paraId="4F1F232B" w14:textId="23191FA8" w:rsidR="005C28FC" w:rsidRPr="005C28FC" w:rsidRDefault="005C28FC" w:rsidP="005C28FC">
      <w:pPr>
        <w:pStyle w:val="ListParagraph"/>
        <w:numPr>
          <w:ilvl w:val="1"/>
          <w:numId w:val="1"/>
        </w:numPr>
        <w:rPr>
          <w:b/>
          <w:bCs/>
        </w:rPr>
      </w:pPr>
      <w:r>
        <w:t>Preparing and spotting the plate</w:t>
      </w:r>
    </w:p>
    <w:p w14:paraId="55C4411C" w14:textId="10001A88" w:rsidR="005C28FC" w:rsidRPr="00F140EC" w:rsidRDefault="00F140EC" w:rsidP="00C0013B">
      <w:pPr>
        <w:pStyle w:val="ListParagraph"/>
        <w:numPr>
          <w:ilvl w:val="2"/>
          <w:numId w:val="1"/>
        </w:numPr>
        <w:rPr>
          <w:b/>
          <w:bCs/>
        </w:rPr>
      </w:pPr>
      <w:r>
        <w:t>The powdered side of the plate is spotted, NOT shiny</w:t>
      </w:r>
    </w:p>
    <w:p w14:paraId="6A51682C" w14:textId="560E000A" w:rsidR="00F140EC" w:rsidRPr="001836FB" w:rsidRDefault="00F140EC" w:rsidP="00C0013B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Very light, draw a pencil line about a half centimeter </w:t>
      </w:r>
      <w:r w:rsidR="00A674F6">
        <w:t>from an end of the plate, do NOT scratch the plate too deep. Make 3 spots alon</w:t>
      </w:r>
      <w:r w:rsidR="001836FB">
        <w:t>g the line representing where the samples will be spotted.</w:t>
      </w:r>
    </w:p>
    <w:p w14:paraId="7AF8E10D" w14:textId="77F77C49" w:rsidR="001836FB" w:rsidRPr="001836FB" w:rsidRDefault="001836FB" w:rsidP="00C0013B">
      <w:pPr>
        <w:pStyle w:val="ListParagraph"/>
        <w:numPr>
          <w:ilvl w:val="2"/>
          <w:numId w:val="1"/>
        </w:numPr>
        <w:rPr>
          <w:b/>
          <w:bCs/>
        </w:rPr>
      </w:pPr>
      <w:r>
        <w:t>Label and spot accordingly:</w:t>
      </w:r>
    </w:p>
    <w:p w14:paraId="688E629C" w14:textId="48215719" w:rsidR="001836FB" w:rsidRPr="00B02D82" w:rsidRDefault="00B02D82" w:rsidP="001836FB">
      <w:pPr>
        <w:pStyle w:val="ListParagraph"/>
        <w:numPr>
          <w:ilvl w:val="3"/>
          <w:numId w:val="1"/>
        </w:numPr>
        <w:rPr>
          <w:b/>
          <w:bCs/>
        </w:rPr>
      </w:pPr>
      <w:r>
        <w:t>Plate 1 = aspirin, acetaminophen, and unknown 1</w:t>
      </w:r>
    </w:p>
    <w:p w14:paraId="0DF0A4C4" w14:textId="6D3C68C0" w:rsidR="00B02D82" w:rsidRPr="004A363A" w:rsidRDefault="00B02D82" w:rsidP="001836FB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Plate 2 = </w:t>
      </w:r>
      <w:r w:rsidR="004A363A">
        <w:t>the same as 1, except use unknown 2 instead of 1</w:t>
      </w:r>
    </w:p>
    <w:p w14:paraId="1FFFF057" w14:textId="545C6F35" w:rsidR="004A363A" w:rsidRPr="00EE4636" w:rsidRDefault="004A363A" w:rsidP="001836FB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Plate 3 = the same 2 knowns as well as </w:t>
      </w:r>
      <w:r w:rsidR="00EE4636">
        <w:t>caffeine</w:t>
      </w:r>
    </w:p>
    <w:p w14:paraId="5457641B" w14:textId="13CFC771" w:rsidR="00EE4636" w:rsidRPr="0088194D" w:rsidRDefault="00EE4636" w:rsidP="001836FB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To perform a spot, dip a micropipette into the sample </w:t>
      </w:r>
      <w:r w:rsidR="0072350E">
        <w:t>and make the spot as small as possible. Do NOT hold spotter to the plate, but just tap and release</w:t>
      </w:r>
      <w:r w:rsidR="008B1A0F">
        <w:t>. Do this several times to concentrate the sample</w:t>
      </w:r>
      <w:r w:rsidR="0088194D">
        <w:t xml:space="preserve">. Check the spots under the UV light </w:t>
      </w:r>
    </w:p>
    <w:p w14:paraId="478C2AE3" w14:textId="47DF306C" w:rsidR="0088194D" w:rsidRPr="006D6322" w:rsidRDefault="006D6322" w:rsidP="001836FB">
      <w:pPr>
        <w:pStyle w:val="ListParagraph"/>
        <w:numPr>
          <w:ilvl w:val="3"/>
          <w:numId w:val="1"/>
        </w:numPr>
        <w:rPr>
          <w:b/>
          <w:bCs/>
        </w:rPr>
      </w:pPr>
      <w:r>
        <w:t>*do NOT look into the UV light directly</w:t>
      </w:r>
    </w:p>
    <w:p w14:paraId="48680208" w14:textId="0F616CE0" w:rsidR="006D6322" w:rsidRPr="006D6322" w:rsidRDefault="006D6322" w:rsidP="001836FB">
      <w:pPr>
        <w:pStyle w:val="ListParagraph"/>
        <w:numPr>
          <w:ilvl w:val="3"/>
          <w:numId w:val="1"/>
        </w:numPr>
        <w:rPr>
          <w:b/>
          <w:bCs/>
        </w:rPr>
      </w:pPr>
      <w:r>
        <w:t>If the spot is too large after checking with the UV light, prepare a new plate, if it is too small, spot again, no need for a new plate</w:t>
      </w:r>
    </w:p>
    <w:p w14:paraId="6CA184A0" w14:textId="313C3F8E" w:rsidR="006D6322" w:rsidRPr="00547757" w:rsidRDefault="00547757" w:rsidP="001836FB">
      <w:pPr>
        <w:pStyle w:val="ListParagraph"/>
        <w:numPr>
          <w:ilvl w:val="3"/>
          <w:numId w:val="1"/>
        </w:numPr>
        <w:rPr>
          <w:b/>
          <w:bCs/>
        </w:rPr>
      </w:pPr>
      <w:r>
        <w:t>Rinse the spotter with acetone between every use. Dip the spotter in acetone, then lightly on the paper towel. Repeat 4-5 times to ensure a through rinse</w:t>
      </w:r>
    </w:p>
    <w:p w14:paraId="2B92B743" w14:textId="58DF0A02" w:rsidR="00547757" w:rsidRPr="002A1536" w:rsidRDefault="00EA2C4E" w:rsidP="001836FB">
      <w:pPr>
        <w:pStyle w:val="ListParagraph"/>
        <w:numPr>
          <w:ilvl w:val="3"/>
          <w:numId w:val="1"/>
        </w:numPr>
        <w:rPr>
          <w:b/>
          <w:bCs/>
        </w:rPr>
      </w:pPr>
      <w:r>
        <w:t>Use a micropipette to obtain a sample of the known solution. Dip the pipetter in the solution to fill.</w:t>
      </w:r>
    </w:p>
    <w:p w14:paraId="0DC81574" w14:textId="29FB89EB" w:rsidR="002A1536" w:rsidRPr="002A1536" w:rsidRDefault="002A1536" w:rsidP="002A1536">
      <w:pPr>
        <w:pStyle w:val="ListParagraph"/>
        <w:numPr>
          <w:ilvl w:val="1"/>
          <w:numId w:val="1"/>
        </w:numPr>
        <w:rPr>
          <w:b/>
          <w:bCs/>
        </w:rPr>
      </w:pPr>
      <w:r>
        <w:t>Development</w:t>
      </w:r>
    </w:p>
    <w:p w14:paraId="7B76182C" w14:textId="606B2897" w:rsidR="002A1536" w:rsidRPr="00C45759" w:rsidRDefault="002A1536" w:rsidP="002A1536">
      <w:pPr>
        <w:pStyle w:val="ListParagraph"/>
        <w:numPr>
          <w:ilvl w:val="2"/>
          <w:numId w:val="1"/>
        </w:numPr>
        <w:rPr>
          <w:b/>
          <w:bCs/>
        </w:rPr>
      </w:pPr>
      <w:r>
        <w:t>The chamber is a 150 mL beaker with a 5.5 cm filter paper inside</w:t>
      </w:r>
      <w:r w:rsidR="00C45759">
        <w:t>. Cover the chamber with aluminum foil</w:t>
      </w:r>
    </w:p>
    <w:p w14:paraId="0D9A0EA8" w14:textId="4E10782F" w:rsidR="00C45759" w:rsidRPr="00D3406E" w:rsidRDefault="00C45759" w:rsidP="00C45759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Place 2 mL of ethyl acetate in the chamber. </w:t>
      </w:r>
      <w:r w:rsidR="00D3406E">
        <w:t>(fill the bulb of a Pasteur pipet)</w:t>
      </w:r>
    </w:p>
    <w:p w14:paraId="5F281942" w14:textId="03FA7400" w:rsidR="008703C8" w:rsidRPr="008703C8" w:rsidRDefault="00D3406E" w:rsidP="008703C8">
      <w:pPr>
        <w:pStyle w:val="ListParagraph"/>
        <w:numPr>
          <w:ilvl w:val="2"/>
          <w:numId w:val="1"/>
        </w:numPr>
        <w:rPr>
          <w:b/>
          <w:bCs/>
        </w:rPr>
      </w:pPr>
      <w:r>
        <w:lastRenderedPageBreak/>
        <w:t>Place the TLC plate with tweezers into the beaker with the spotted side at the bottom</w:t>
      </w:r>
      <w:r w:rsidR="008703C8">
        <w:t>. Replace foil. Make sure to keep the beaker covered with foil at all time besides when inserting/removing the plate.</w:t>
      </w:r>
    </w:p>
    <w:p w14:paraId="666BBFE9" w14:textId="460DE6FE" w:rsidR="008703C8" w:rsidRPr="00BB7930" w:rsidRDefault="00BB7930" w:rsidP="008703C8">
      <w:pPr>
        <w:pStyle w:val="ListParagraph"/>
        <w:numPr>
          <w:ilvl w:val="2"/>
          <w:numId w:val="1"/>
        </w:numPr>
        <w:rPr>
          <w:b/>
          <w:bCs/>
        </w:rPr>
      </w:pPr>
      <w:r>
        <w:t>***MAKE SURE:</w:t>
      </w:r>
    </w:p>
    <w:p w14:paraId="69E9B7DC" w14:textId="7CEB37F2" w:rsidR="00BB7930" w:rsidRPr="00BB7930" w:rsidRDefault="00BB7930" w:rsidP="00BB7930">
      <w:pPr>
        <w:pStyle w:val="ListParagraph"/>
        <w:numPr>
          <w:ilvl w:val="3"/>
          <w:numId w:val="1"/>
        </w:numPr>
        <w:rPr>
          <w:b/>
          <w:bCs/>
        </w:rPr>
      </w:pPr>
      <w:r>
        <w:t>The solvent is below the level of spots</w:t>
      </w:r>
    </w:p>
    <w:p w14:paraId="071B5B38" w14:textId="62790780" w:rsidR="009D6E79" w:rsidRPr="004A1805" w:rsidRDefault="00BB7930" w:rsidP="004A1805">
      <w:pPr>
        <w:pStyle w:val="ListParagraph"/>
        <w:numPr>
          <w:ilvl w:val="3"/>
          <w:numId w:val="1"/>
        </w:numPr>
        <w:rPr>
          <w:b/>
          <w:bCs/>
        </w:rPr>
      </w:pPr>
      <w:r>
        <w:t>The plate has to vertically stand in the beaker. The gel can not touch the filter paper, and</w:t>
      </w:r>
      <w:r w:rsidR="004A1805">
        <w:t xml:space="preserve"> the solvent can not run to the top of the plate</w:t>
      </w:r>
    </w:p>
    <w:p w14:paraId="1C2F55FE" w14:textId="363F1402" w:rsidR="004A1805" w:rsidRPr="00797C31" w:rsidRDefault="00797C31" w:rsidP="004A1805">
      <w:pPr>
        <w:pStyle w:val="ListParagraph"/>
        <w:numPr>
          <w:ilvl w:val="3"/>
          <w:numId w:val="1"/>
        </w:numPr>
        <w:rPr>
          <w:b/>
          <w:bCs/>
        </w:rPr>
      </w:pPr>
      <w:r>
        <w:t>The correct amount of material is spotted</w:t>
      </w:r>
    </w:p>
    <w:p w14:paraId="768D7D38" w14:textId="705F3EE7" w:rsidR="00797C31" w:rsidRPr="00212D37" w:rsidRDefault="00797C31" w:rsidP="004A1805">
      <w:pPr>
        <w:pStyle w:val="ListParagraph"/>
        <w:numPr>
          <w:ilvl w:val="3"/>
          <w:numId w:val="1"/>
        </w:numPr>
        <w:rPr>
          <w:b/>
          <w:bCs/>
        </w:rPr>
      </w:pPr>
      <w:r>
        <w:t>Do NOT touch the beaker while the plate is running</w:t>
      </w:r>
    </w:p>
    <w:p w14:paraId="0BEC29A1" w14:textId="370E5905" w:rsidR="00212D37" w:rsidRPr="00B54073" w:rsidRDefault="00212D37" w:rsidP="00212D37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After the solvent is almost at the top of the plate, remove it and mark the position with a </w:t>
      </w:r>
      <w:r w:rsidR="004C6A47">
        <w:t>pencil before the solvent evaporates. **** must always allow the solvent that is developing to run ALMOST to the top of plate</w:t>
      </w:r>
    </w:p>
    <w:p w14:paraId="126A6BF9" w14:textId="7E6B6CCC" w:rsidR="00680836" w:rsidRPr="00680836" w:rsidRDefault="00B54073" w:rsidP="00680836">
      <w:pPr>
        <w:pStyle w:val="ListParagraph"/>
        <w:numPr>
          <w:ilvl w:val="2"/>
          <w:numId w:val="1"/>
        </w:numPr>
        <w:rPr>
          <w:b/>
          <w:bCs/>
        </w:rPr>
      </w:pPr>
      <w:r>
        <w:t>Dry the plate in the hood, development should take a few minutes. if the plate comes out badly, redo the plate</w:t>
      </w:r>
    </w:p>
    <w:p w14:paraId="17FFD58D" w14:textId="489B6192" w:rsidR="00680836" w:rsidRPr="00680836" w:rsidRDefault="00680836" w:rsidP="00680836">
      <w:pPr>
        <w:pStyle w:val="ListParagraph"/>
        <w:numPr>
          <w:ilvl w:val="1"/>
          <w:numId w:val="1"/>
        </w:numPr>
        <w:rPr>
          <w:b/>
          <w:bCs/>
        </w:rPr>
      </w:pPr>
      <w:r>
        <w:t>Visualization</w:t>
      </w:r>
    </w:p>
    <w:p w14:paraId="357A4A9E" w14:textId="6677DE2B" w:rsidR="00680836" w:rsidRPr="006F63BF" w:rsidRDefault="006F63BF" w:rsidP="00680836">
      <w:pPr>
        <w:pStyle w:val="ListParagraph"/>
        <w:numPr>
          <w:ilvl w:val="2"/>
          <w:numId w:val="1"/>
        </w:numPr>
        <w:rPr>
          <w:b/>
          <w:bCs/>
        </w:rPr>
      </w:pPr>
      <w:r>
        <w:t>Hold the plate closely to the UV light to see the spots. The observed spots should then be outlined with pencil</w:t>
      </w:r>
    </w:p>
    <w:p w14:paraId="68567336" w14:textId="6F8F7FEB" w:rsidR="006F63BF" w:rsidRPr="001E6CDE" w:rsidRDefault="001E6CDE" w:rsidP="00680836">
      <w:pPr>
        <w:pStyle w:val="ListParagraph"/>
        <w:numPr>
          <w:ilvl w:val="2"/>
          <w:numId w:val="1"/>
        </w:numPr>
        <w:rPr>
          <w:b/>
          <w:bCs/>
        </w:rPr>
      </w:pPr>
      <w:r>
        <w:t>Place the plate in a jar with iodine crystals for a few minutes. Keep it lidded. Circle any new spots observed</w:t>
      </w:r>
    </w:p>
    <w:p w14:paraId="6BDFDAED" w14:textId="2876CE63" w:rsidR="001E6CDE" w:rsidRPr="00952AD5" w:rsidRDefault="00952AD5" w:rsidP="00680836">
      <w:pPr>
        <w:pStyle w:val="ListParagraph"/>
        <w:numPr>
          <w:ilvl w:val="2"/>
          <w:numId w:val="1"/>
        </w:numPr>
        <w:rPr>
          <w:b/>
          <w:bCs/>
        </w:rPr>
      </w:pPr>
      <w:r>
        <w:t>***The UV method must be done before the iodine method or else compound may react with iodine, possibly changing results</w:t>
      </w:r>
    </w:p>
    <w:p w14:paraId="3AB5027D" w14:textId="6FEA23E4" w:rsidR="00952AD5" w:rsidRPr="005F7A0A" w:rsidRDefault="00F7008E" w:rsidP="00680836">
      <w:pPr>
        <w:pStyle w:val="ListParagraph"/>
        <w:numPr>
          <w:ilvl w:val="2"/>
          <w:numId w:val="1"/>
        </w:numPr>
        <w:rPr>
          <w:b/>
          <w:bCs/>
        </w:rPr>
      </w:pPr>
      <w:r>
        <w:t>A</w:t>
      </w:r>
      <w:r w:rsidR="00952AD5">
        <w:t>fter</w:t>
      </w:r>
      <w:r>
        <w:t xml:space="preserve"> these steps are done, take a photo of the plate. It should be taken while under UV light. IN the picture make sure to include the ruler next to the pkate to use for scale </w:t>
      </w:r>
    </w:p>
    <w:p w14:paraId="5E821350" w14:textId="0E59EBCE" w:rsidR="005F7A0A" w:rsidRPr="005F7A0A" w:rsidRDefault="005F7A0A" w:rsidP="00680836">
      <w:pPr>
        <w:pStyle w:val="ListParagraph"/>
        <w:numPr>
          <w:ilvl w:val="2"/>
          <w:numId w:val="1"/>
        </w:numPr>
        <w:rPr>
          <w:b/>
          <w:bCs/>
        </w:rPr>
      </w:pPr>
      <w:r>
        <w:t>Used plates will go o the solid waste container</w:t>
      </w:r>
    </w:p>
    <w:p w14:paraId="6ECB0F0F" w14:textId="5B4F3B03" w:rsidR="005F7A0A" w:rsidRPr="00C32F4D" w:rsidRDefault="006B36BE" w:rsidP="00680836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Calculate the Rf values for the known compounds for ALL components of the unknowns. Then, identify the </w:t>
      </w:r>
      <w:r w:rsidR="00F4181B">
        <w:t xml:space="preserve">components in the unknowns. More than one may be in the unknown. </w:t>
      </w:r>
      <w:r w:rsidR="00083C8E">
        <w:t>***if a spot if purposely overloaded, this can now help determine a component that is present in small amounts</w:t>
      </w:r>
    </w:p>
    <w:p w14:paraId="1114C956" w14:textId="06262B30" w:rsidR="00C32F4D" w:rsidRPr="00C32F4D" w:rsidRDefault="00C32F4D" w:rsidP="00C32F4D">
      <w:pPr>
        <w:pStyle w:val="ListParagraph"/>
        <w:numPr>
          <w:ilvl w:val="0"/>
          <w:numId w:val="1"/>
        </w:numPr>
        <w:rPr>
          <w:b/>
          <w:bCs/>
        </w:rPr>
      </w:pPr>
      <w:r>
        <w:t>PART 2 : solvent effect on Rf values</w:t>
      </w:r>
    </w:p>
    <w:p w14:paraId="7AD066FF" w14:textId="0E95C990" w:rsidR="00C32F4D" w:rsidRPr="00413C80" w:rsidRDefault="00C32F4D" w:rsidP="00C32F4D">
      <w:pPr>
        <w:pStyle w:val="ListParagraph"/>
        <w:numPr>
          <w:ilvl w:val="1"/>
          <w:numId w:val="1"/>
        </w:numPr>
        <w:rPr>
          <w:b/>
          <w:bCs/>
        </w:rPr>
      </w:pPr>
      <w:r>
        <w:t>Anthracene, benzil, and trip</w:t>
      </w:r>
      <w:r w:rsidR="00413C80">
        <w:t>henylmethanol</w:t>
      </w:r>
      <w:r>
        <w:t xml:space="preserve"> </w:t>
      </w:r>
      <w:r w:rsidR="00413C80">
        <w:t>will be developed in 2 different solvents</w:t>
      </w:r>
    </w:p>
    <w:p w14:paraId="0D4B3182" w14:textId="41EC8979" w:rsidR="00413C80" w:rsidRPr="006E6C3B" w:rsidRDefault="006E6C3B" w:rsidP="00C32F4D">
      <w:pPr>
        <w:pStyle w:val="ListParagraph"/>
        <w:numPr>
          <w:ilvl w:val="1"/>
          <w:numId w:val="1"/>
        </w:numPr>
        <w:rPr>
          <w:b/>
          <w:bCs/>
        </w:rPr>
      </w:pPr>
      <w:r>
        <w:t>Prepare 2 plates spotted with each</w:t>
      </w:r>
    </w:p>
    <w:p w14:paraId="287CEFF1" w14:textId="3ACA26F6" w:rsidR="006E6C3B" w:rsidRPr="006E6C3B" w:rsidRDefault="006E6C3B" w:rsidP="00C32F4D">
      <w:pPr>
        <w:pStyle w:val="ListParagraph"/>
        <w:numPr>
          <w:ilvl w:val="1"/>
          <w:numId w:val="1"/>
        </w:numPr>
        <w:rPr>
          <w:b/>
          <w:bCs/>
        </w:rPr>
      </w:pPr>
      <w:r>
        <w:t>Develop one plate with ethyl acetate</w:t>
      </w:r>
    </w:p>
    <w:p w14:paraId="1B7931EF" w14:textId="4B1041C5" w:rsidR="006E6C3B" w:rsidRPr="00900974" w:rsidRDefault="006E6C3B" w:rsidP="00C32F4D">
      <w:pPr>
        <w:pStyle w:val="ListParagraph"/>
        <w:numPr>
          <w:ilvl w:val="1"/>
          <w:numId w:val="1"/>
        </w:numPr>
        <w:rPr>
          <w:b/>
          <w:bCs/>
        </w:rPr>
      </w:pPr>
      <w:r>
        <w:t>Develop the other plate with a mixture of 95% hexane and 5% t-</w:t>
      </w:r>
      <w:r w:rsidR="00900974">
        <w:t>butyl methyl</w:t>
      </w:r>
    </w:p>
    <w:p w14:paraId="30444B82" w14:textId="2954DCF4" w:rsidR="00900974" w:rsidRPr="00915D8A" w:rsidRDefault="00900974" w:rsidP="00C32F4D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Run one of the plates, then discard the solvent in liquid waste. Dry the beaker. Now aff the second solvent </w:t>
      </w:r>
      <w:r w:rsidR="00915D8A">
        <w:t>and run the other plate.</w:t>
      </w:r>
    </w:p>
    <w:p w14:paraId="0D157E4D" w14:textId="1D40BDF1" w:rsidR="00915D8A" w:rsidRPr="00915D8A" w:rsidRDefault="00915D8A" w:rsidP="00C32F4D">
      <w:pPr>
        <w:pStyle w:val="ListParagraph"/>
        <w:numPr>
          <w:ilvl w:val="1"/>
          <w:numId w:val="1"/>
        </w:numPr>
        <w:rPr>
          <w:b/>
          <w:bCs/>
        </w:rPr>
      </w:pPr>
      <w:r>
        <w:t>Only look at the plates with the UV light. Circle with pencil any spots that come up</w:t>
      </w:r>
    </w:p>
    <w:p w14:paraId="037A75B5" w14:textId="42A6B7AA" w:rsidR="00915D8A" w:rsidRPr="00DF7F30" w:rsidRDefault="00915D8A" w:rsidP="00C32F4D">
      <w:pPr>
        <w:pStyle w:val="ListParagraph"/>
        <w:numPr>
          <w:ilvl w:val="1"/>
          <w:numId w:val="1"/>
        </w:numPr>
        <w:rPr>
          <w:b/>
          <w:bCs/>
        </w:rPr>
      </w:pPr>
      <w:r>
        <w:t>Take picture of these plates under UV light. Label clearly.</w:t>
      </w:r>
      <w:r w:rsidR="00DF7F30">
        <w:t xml:space="preserve"> Put the TLC plates in solid organic waste container</w:t>
      </w:r>
    </w:p>
    <w:p w14:paraId="1AF27A4D" w14:textId="24E48EC7" w:rsidR="00DF7F30" w:rsidRPr="00724118" w:rsidRDefault="00DF7F30" w:rsidP="00C32F4D">
      <w:pPr>
        <w:pStyle w:val="ListParagraph"/>
        <w:numPr>
          <w:ilvl w:val="1"/>
          <w:numId w:val="1"/>
        </w:numPr>
        <w:rPr>
          <w:b/>
          <w:bCs/>
        </w:rPr>
      </w:pPr>
      <w:r>
        <w:t>Calcluate Rf values</w:t>
      </w:r>
      <w:r w:rsidR="00724118">
        <w:t xml:space="preserve"> and discuss effect of solvent on Rf</w:t>
      </w:r>
    </w:p>
    <w:p w14:paraId="7289C4DF" w14:textId="7C78D660" w:rsidR="00724118" w:rsidRPr="00E46F8F" w:rsidRDefault="00724118" w:rsidP="00724118">
      <w:pPr>
        <w:pStyle w:val="ListParagraph"/>
        <w:numPr>
          <w:ilvl w:val="0"/>
          <w:numId w:val="1"/>
        </w:numPr>
        <w:rPr>
          <w:b/>
          <w:bCs/>
        </w:rPr>
      </w:pPr>
      <w:r>
        <w:t>*** DO NOT keep the TLC plates. The silica will flake</w:t>
      </w:r>
      <w:r w:rsidR="00E46F8F">
        <w:t xml:space="preserve"> </w:t>
      </w:r>
    </w:p>
    <w:p w14:paraId="1DE6815C" w14:textId="73C01658" w:rsidR="00E46F8F" w:rsidRPr="00E46F8F" w:rsidRDefault="00E46F8F" w:rsidP="0072411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SAFETY </w:t>
      </w:r>
    </w:p>
    <w:p w14:paraId="73AC1562" w14:textId="647053AC" w:rsidR="00E46F8F" w:rsidRPr="006537B8" w:rsidRDefault="00E46F8F" w:rsidP="00E46F8F">
      <w:pPr>
        <w:pStyle w:val="ListParagraph"/>
        <w:numPr>
          <w:ilvl w:val="1"/>
          <w:numId w:val="1"/>
        </w:numPr>
        <w:rPr>
          <w:b/>
          <w:bCs/>
        </w:rPr>
      </w:pPr>
      <w:r>
        <w:t>Do NOT stare into UV light</w:t>
      </w:r>
    </w:p>
    <w:p w14:paraId="70619433" w14:textId="2837A431" w:rsidR="006537B8" w:rsidRPr="006537B8" w:rsidRDefault="006537B8" w:rsidP="006537B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WASTE </w:t>
      </w:r>
      <w:r>
        <w:tab/>
      </w:r>
    </w:p>
    <w:p w14:paraId="72BECAAE" w14:textId="74CDDECC" w:rsidR="006537B8" w:rsidRPr="006537B8" w:rsidRDefault="006537B8" w:rsidP="006537B8">
      <w:pPr>
        <w:pStyle w:val="ListParagraph"/>
        <w:numPr>
          <w:ilvl w:val="1"/>
          <w:numId w:val="1"/>
        </w:numPr>
        <w:rPr>
          <w:b/>
          <w:bCs/>
        </w:rPr>
      </w:pPr>
      <w:r>
        <w:lastRenderedPageBreak/>
        <w:t>Dispose of glass in “GLASS ONLY” boxes</w:t>
      </w:r>
    </w:p>
    <w:p w14:paraId="43E077CF" w14:textId="296F716F" w:rsidR="006537B8" w:rsidRPr="001951F5" w:rsidRDefault="001951F5" w:rsidP="006537B8">
      <w:pPr>
        <w:pStyle w:val="ListParagraph"/>
        <w:numPr>
          <w:ilvl w:val="1"/>
          <w:numId w:val="1"/>
        </w:numPr>
        <w:rPr>
          <w:b/>
          <w:bCs/>
        </w:rPr>
      </w:pPr>
      <w:r>
        <w:t>Used capillaries should be placed in glass waste or in the designated dishes</w:t>
      </w:r>
    </w:p>
    <w:p w14:paraId="6FEAA6C9" w14:textId="517DF972" w:rsidR="001951F5" w:rsidRPr="00D273A0" w:rsidRDefault="001951F5" w:rsidP="006537B8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Dispose of the </w:t>
      </w:r>
      <w:r w:rsidR="00D273A0">
        <w:t xml:space="preserve">developing </w:t>
      </w:r>
      <w:r>
        <w:t>solvents and solutions in “Organic Liquid Waste”</w:t>
      </w:r>
    </w:p>
    <w:p w14:paraId="5A21D6F9" w14:textId="72681FFB" w:rsidR="00D273A0" w:rsidRPr="00D273A0" w:rsidRDefault="00D273A0" w:rsidP="00D273A0">
      <w:pPr>
        <w:pStyle w:val="ListParagraph"/>
        <w:numPr>
          <w:ilvl w:val="1"/>
          <w:numId w:val="1"/>
        </w:numPr>
        <w:rPr>
          <w:b/>
          <w:bCs/>
        </w:rPr>
      </w:pPr>
      <w:r>
        <w:t>Pour most of the solvent as possible in waste container and put the beaker back in designated drawer</w:t>
      </w:r>
    </w:p>
    <w:p w14:paraId="5261D3DE" w14:textId="6AC2A21A" w:rsidR="00D273A0" w:rsidRPr="001E0F48" w:rsidRDefault="001E0F48" w:rsidP="00D273A0">
      <w:pPr>
        <w:pStyle w:val="ListParagraph"/>
        <w:numPr>
          <w:ilvl w:val="0"/>
          <w:numId w:val="1"/>
        </w:numPr>
        <w:rPr>
          <w:b/>
          <w:bCs/>
        </w:rPr>
      </w:pPr>
      <w:r>
        <w:t>WHEN LEAVING</w:t>
      </w:r>
    </w:p>
    <w:p w14:paraId="5136FD11" w14:textId="5623931A" w:rsidR="001E0F48" w:rsidRPr="001E0F48" w:rsidRDefault="001E0F48" w:rsidP="001E0F48">
      <w:pPr>
        <w:pStyle w:val="ListParagraph"/>
        <w:numPr>
          <w:ilvl w:val="1"/>
          <w:numId w:val="1"/>
        </w:numPr>
        <w:rPr>
          <w:b/>
          <w:bCs/>
        </w:rPr>
      </w:pPr>
      <w:r>
        <w:t>Return all supplies to designated spots</w:t>
      </w:r>
    </w:p>
    <w:p w14:paraId="7E5B976E" w14:textId="09BD7F73" w:rsidR="001E0F48" w:rsidRPr="00C9095F" w:rsidRDefault="001E0F48" w:rsidP="001E0F48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Turn off all electrical </w:t>
      </w:r>
      <w:r w:rsidR="00C9095F">
        <w:t>equipment</w:t>
      </w:r>
    </w:p>
    <w:p w14:paraId="5F700603" w14:textId="54707B45" w:rsidR="00C9095F" w:rsidRPr="00C9095F" w:rsidRDefault="00C9095F" w:rsidP="001E0F48">
      <w:pPr>
        <w:pStyle w:val="ListParagraph"/>
        <w:numPr>
          <w:ilvl w:val="1"/>
          <w:numId w:val="1"/>
        </w:numPr>
        <w:rPr>
          <w:b/>
          <w:bCs/>
        </w:rPr>
      </w:pPr>
      <w:r>
        <w:t>Clean work area</w:t>
      </w:r>
    </w:p>
    <w:p w14:paraId="7F4EBF49" w14:textId="58CDF5B0" w:rsidR="00C9095F" w:rsidRPr="00D273A0" w:rsidRDefault="00C9095F" w:rsidP="001E0F48">
      <w:pPr>
        <w:pStyle w:val="ListParagraph"/>
        <w:numPr>
          <w:ilvl w:val="1"/>
          <w:numId w:val="1"/>
        </w:numPr>
        <w:rPr>
          <w:b/>
          <w:bCs/>
        </w:rPr>
      </w:pPr>
      <w:r>
        <w:t>Close fume hood sash</w:t>
      </w:r>
    </w:p>
    <w:sectPr w:rsidR="00C9095F" w:rsidRPr="00D27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51BA3"/>
    <w:multiLevelType w:val="hybridMultilevel"/>
    <w:tmpl w:val="6C8A44A4"/>
    <w:lvl w:ilvl="0" w:tplc="3DC2A6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877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8F"/>
    <w:rsid w:val="000142D7"/>
    <w:rsid w:val="000625E1"/>
    <w:rsid w:val="00083C8E"/>
    <w:rsid w:val="001205BA"/>
    <w:rsid w:val="001836FB"/>
    <w:rsid w:val="001951F5"/>
    <w:rsid w:val="001E0F48"/>
    <w:rsid w:val="001E6CDE"/>
    <w:rsid w:val="00212D37"/>
    <w:rsid w:val="002A1536"/>
    <w:rsid w:val="003C148F"/>
    <w:rsid w:val="003C5461"/>
    <w:rsid w:val="00411E95"/>
    <w:rsid w:val="00413C80"/>
    <w:rsid w:val="00425B8F"/>
    <w:rsid w:val="004A1805"/>
    <w:rsid w:val="004A363A"/>
    <w:rsid w:val="004C6A47"/>
    <w:rsid w:val="00547757"/>
    <w:rsid w:val="005C28FC"/>
    <w:rsid w:val="005F7A0A"/>
    <w:rsid w:val="006537B8"/>
    <w:rsid w:val="00680836"/>
    <w:rsid w:val="00687CC2"/>
    <w:rsid w:val="006B36BE"/>
    <w:rsid w:val="006D6322"/>
    <w:rsid w:val="006E6C3B"/>
    <w:rsid w:val="006F63BF"/>
    <w:rsid w:val="0072350E"/>
    <w:rsid w:val="00724118"/>
    <w:rsid w:val="00797C31"/>
    <w:rsid w:val="008703C8"/>
    <w:rsid w:val="0088194D"/>
    <w:rsid w:val="008B1A0F"/>
    <w:rsid w:val="00900974"/>
    <w:rsid w:val="00915D8A"/>
    <w:rsid w:val="00952AD5"/>
    <w:rsid w:val="009D6E79"/>
    <w:rsid w:val="00A34462"/>
    <w:rsid w:val="00A66949"/>
    <w:rsid w:val="00A674F6"/>
    <w:rsid w:val="00A87E82"/>
    <w:rsid w:val="00AA3B19"/>
    <w:rsid w:val="00AE5533"/>
    <w:rsid w:val="00B02D82"/>
    <w:rsid w:val="00B54073"/>
    <w:rsid w:val="00BA27E9"/>
    <w:rsid w:val="00BB7930"/>
    <w:rsid w:val="00C0013B"/>
    <w:rsid w:val="00C32F4D"/>
    <w:rsid w:val="00C45759"/>
    <w:rsid w:val="00C9095F"/>
    <w:rsid w:val="00D273A0"/>
    <w:rsid w:val="00D3406E"/>
    <w:rsid w:val="00DF3203"/>
    <w:rsid w:val="00DF7F30"/>
    <w:rsid w:val="00E46F8F"/>
    <w:rsid w:val="00E7483E"/>
    <w:rsid w:val="00EA2C4E"/>
    <w:rsid w:val="00ED185D"/>
    <w:rsid w:val="00EE4636"/>
    <w:rsid w:val="00F140EC"/>
    <w:rsid w:val="00F4181B"/>
    <w:rsid w:val="00F7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6CB4"/>
  <w15:chartTrackingRefBased/>
  <w15:docId w15:val="{C7E4B359-71B1-4E57-87A1-060B2C15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Chin</dc:creator>
  <cp:keywords/>
  <dc:description/>
  <cp:lastModifiedBy>Aidan Chin</cp:lastModifiedBy>
  <cp:revision>64</cp:revision>
  <dcterms:created xsi:type="dcterms:W3CDTF">2024-02-13T02:37:00Z</dcterms:created>
  <dcterms:modified xsi:type="dcterms:W3CDTF">2024-02-13T03:29:00Z</dcterms:modified>
</cp:coreProperties>
</file>