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A2EB3" w:rsidP="6A59025D" w:rsidRDefault="00FA2EB3" w14:paraId="2B0E35A9" w14:textId="361B1626">
      <w:pPr>
        <w:pStyle w:val="Normal"/>
        <w:rPr>
          <w:rFonts w:ascii="Times New Roman" w:hAnsi="Times New Roman" w:eastAsia="Times New Roman" w:cs="Times New Roman"/>
        </w:rPr>
      </w:pPr>
    </w:p>
    <w:p w:rsidR="69E899CA" w:rsidP="6A59025D" w:rsidRDefault="69E899CA" w14:paraId="17A78CD6" w14:textId="47AB09B2">
      <w:pPr>
        <w:jc w:val="center"/>
        <w:rPr>
          <w:rFonts w:ascii="Times New Roman" w:hAnsi="Times New Roman" w:eastAsia="Times New Roman" w:cs="Times New Roman"/>
        </w:rPr>
      </w:pPr>
    </w:p>
    <w:p w:rsidR="69E899CA" w:rsidP="69E899CA" w:rsidRDefault="69E899CA" w14:paraId="10DB8087" w14:textId="39D74C65">
      <w:pPr>
        <w:jc w:val="center"/>
        <w:rPr>
          <w:rFonts w:ascii="Times New Roman" w:hAnsi="Times New Roman" w:eastAsia="Times New Roman" w:cs="Times New Roman"/>
        </w:rPr>
      </w:pPr>
    </w:p>
    <w:p w:rsidR="69E899CA" w:rsidP="69E899CA" w:rsidRDefault="69E899CA" w14:paraId="450DAE23" w14:textId="6CE46344">
      <w:pPr>
        <w:jc w:val="center"/>
        <w:rPr>
          <w:rFonts w:ascii="Times New Roman" w:hAnsi="Times New Roman" w:eastAsia="Times New Roman" w:cs="Times New Roman"/>
        </w:rPr>
      </w:pPr>
    </w:p>
    <w:p w:rsidR="276F7C5C" w:rsidP="69E899CA" w:rsidRDefault="276F7C5C" w14:paraId="7418C76E" w14:textId="510D8D4B">
      <w:pPr>
        <w:jc w:val="center"/>
        <w:rPr>
          <w:rFonts w:ascii="Times New Roman" w:hAnsi="Times New Roman" w:eastAsia="Times New Roman" w:cs="Times New Roman"/>
          <w:b w:val="1"/>
          <w:bCs w:val="1"/>
          <w:sz w:val="26"/>
          <w:szCs w:val="26"/>
        </w:rPr>
      </w:pPr>
      <w:r w:rsidRPr="6A59025D" w:rsidR="276F7C5C">
        <w:rPr>
          <w:rFonts w:ascii="Times New Roman" w:hAnsi="Times New Roman" w:eastAsia="Times New Roman" w:cs="Times New Roman"/>
          <w:b w:val="1"/>
          <w:bCs w:val="1"/>
          <w:sz w:val="26"/>
          <w:szCs w:val="26"/>
        </w:rPr>
        <w:t>Predicting Electric Vehicle Registrations in Ontario by Region</w:t>
      </w:r>
    </w:p>
    <w:p w:rsidRPr="007539EA" w:rsidR="007539EA" w:rsidP="69E899CA" w:rsidRDefault="00110203" w14:paraId="56E44D3B" w14:textId="55088CD8">
      <w:pPr>
        <w:jc w:val="center"/>
        <w:rPr>
          <w:rFonts w:ascii="Times New Roman" w:hAnsi="Times New Roman" w:eastAsia="Times New Roman" w:cs="Times New Roman"/>
          <w:b w:val="1"/>
          <w:bCs w:val="1"/>
          <w:sz w:val="26"/>
          <w:szCs w:val="26"/>
        </w:rPr>
      </w:pPr>
      <w:r w:rsidRPr="6A59025D" w:rsidR="00110203">
        <w:rPr>
          <w:rFonts w:ascii="Times New Roman" w:hAnsi="Times New Roman" w:eastAsia="Times New Roman" w:cs="Times New Roman"/>
          <w:b w:val="1"/>
          <w:bCs w:val="1"/>
          <w:sz w:val="26"/>
          <w:szCs w:val="26"/>
        </w:rPr>
        <w:t>EVON</w:t>
      </w:r>
    </w:p>
    <w:p w:rsidR="69E899CA" w:rsidP="69E899CA" w:rsidRDefault="69E899CA" w14:paraId="2E0B11C8" w14:textId="5705E7DA">
      <w:pPr>
        <w:jc w:val="center"/>
        <w:rPr>
          <w:rFonts w:ascii="Times New Roman" w:hAnsi="Times New Roman" w:eastAsia="Times New Roman" w:cs="Times New Roman"/>
        </w:rPr>
      </w:pPr>
    </w:p>
    <w:p w:rsidR="69E899CA" w:rsidP="69E899CA" w:rsidRDefault="69E899CA" w14:paraId="1EAE1A28" w14:textId="52354367">
      <w:pPr>
        <w:jc w:val="center"/>
        <w:rPr>
          <w:rFonts w:ascii="Times New Roman" w:hAnsi="Times New Roman" w:eastAsia="Times New Roman" w:cs="Times New Roman"/>
        </w:rPr>
      </w:pPr>
    </w:p>
    <w:p w:rsidR="484C4FFF" w:rsidP="69E899CA" w:rsidRDefault="484C4FFF" w14:paraId="1B6F7474" w14:textId="31BF64F7">
      <w:pPr>
        <w:spacing w:after="80"/>
        <w:jc w:val="center"/>
        <w:rPr>
          <w:rFonts w:ascii="Times New Roman" w:hAnsi="Times New Roman" w:eastAsia="Times New Roman" w:cs="Times New Roman"/>
        </w:rPr>
      </w:pPr>
      <w:r w:rsidRPr="6A59025D" w:rsidR="484C4FFF">
        <w:rPr>
          <w:rFonts w:ascii="Times New Roman" w:hAnsi="Times New Roman" w:eastAsia="Times New Roman" w:cs="Times New Roman"/>
        </w:rPr>
        <w:t>Geoff</w:t>
      </w:r>
      <w:r w:rsidRPr="6A59025D" w:rsidR="00D9195D">
        <w:rPr>
          <w:rFonts w:ascii="Times New Roman" w:hAnsi="Times New Roman" w:eastAsia="Times New Roman" w:cs="Times New Roman"/>
        </w:rPr>
        <w:t xml:space="preserve"> Kr</w:t>
      </w:r>
      <w:r w:rsidRPr="6A59025D" w:rsidR="00D93555">
        <w:rPr>
          <w:rFonts w:ascii="Times New Roman" w:hAnsi="Times New Roman" w:eastAsia="Times New Roman" w:cs="Times New Roman"/>
        </w:rPr>
        <w:t xml:space="preserve">ause </w:t>
      </w:r>
      <w:r w:rsidRPr="6A59025D" w:rsidR="000D4678">
        <w:rPr>
          <w:rFonts w:ascii="Times New Roman" w:hAnsi="Times New Roman" w:eastAsia="Times New Roman" w:cs="Times New Roman"/>
        </w:rPr>
        <w:t>gkrause@dal.ca</w:t>
      </w:r>
      <w:r w:rsidRPr="6A59025D" w:rsidR="484C4FFF">
        <w:rPr>
          <w:rFonts w:ascii="Times New Roman" w:hAnsi="Times New Roman" w:eastAsia="Times New Roman" w:cs="Times New Roman"/>
        </w:rPr>
        <w:t xml:space="preserve"> | </w:t>
      </w:r>
      <w:r w:rsidRPr="6A59025D" w:rsidR="52B7A728">
        <w:rPr>
          <w:rFonts w:ascii="Times New Roman" w:hAnsi="Times New Roman" w:eastAsia="Times New Roman" w:cs="Times New Roman"/>
        </w:rPr>
        <w:t>Hariharasudhan</w:t>
      </w:r>
      <w:r w:rsidRPr="6A59025D" w:rsidR="35E6F314">
        <w:rPr>
          <w:rFonts w:ascii="Times New Roman" w:hAnsi="Times New Roman" w:eastAsia="Times New Roman" w:cs="Times New Roman"/>
        </w:rPr>
        <w:t xml:space="preserve"> Giridharan </w:t>
      </w:r>
      <w:hyperlink r:id="Raa02d39701234343">
        <w:r w:rsidRPr="6A59025D" w:rsidR="35E6F314">
          <w:rPr>
            <w:rFonts w:ascii="Times New Roman" w:hAnsi="Times New Roman" w:eastAsia="Times New Roman" w:cs="Times New Roman"/>
          </w:rPr>
          <w:t>hr925260@dal.ca</w:t>
        </w:r>
      </w:hyperlink>
      <w:r w:rsidRPr="6A59025D" w:rsidR="35E6F314">
        <w:rPr>
          <w:rFonts w:ascii="Times New Roman" w:hAnsi="Times New Roman" w:eastAsia="Times New Roman" w:cs="Times New Roman"/>
        </w:rPr>
        <w:t xml:space="preserve"> </w:t>
      </w:r>
      <w:r w:rsidRPr="6A59025D" w:rsidR="484C4FFF">
        <w:rPr>
          <w:rFonts w:ascii="Times New Roman" w:hAnsi="Times New Roman" w:eastAsia="Times New Roman" w:cs="Times New Roman"/>
        </w:rPr>
        <w:t xml:space="preserve">| </w:t>
      </w:r>
      <w:r w:rsidRPr="6A59025D" w:rsidR="6EA82FA0">
        <w:rPr>
          <w:rFonts w:ascii="Times New Roman" w:hAnsi="Times New Roman" w:eastAsia="Times New Roman" w:cs="Times New Roman"/>
        </w:rPr>
        <w:t>Ye</w:t>
      </w:r>
      <w:r w:rsidRPr="6A59025D" w:rsidR="52A9862D">
        <w:rPr>
          <w:rFonts w:ascii="Times New Roman" w:hAnsi="Times New Roman" w:eastAsia="Times New Roman" w:cs="Times New Roman"/>
        </w:rPr>
        <w:t xml:space="preserve"> Wang </w:t>
      </w:r>
      <w:hyperlink r:id="Rb63c31e9dd7f4d88">
        <w:r w:rsidRPr="6A59025D" w:rsidR="6EA82FA0">
          <w:rPr>
            <w:rFonts w:ascii="Times New Roman" w:hAnsi="Times New Roman" w:eastAsia="Times New Roman" w:cs="Times New Roman"/>
          </w:rPr>
          <w:t>yz644140</w:t>
        </w:r>
        <w:r w:rsidRPr="6A59025D" w:rsidR="7B136CCE">
          <w:rPr>
            <w:rFonts w:ascii="Times New Roman" w:hAnsi="Times New Roman" w:eastAsia="Times New Roman" w:cs="Times New Roman"/>
          </w:rPr>
          <w:t>@da</w:t>
        </w:r>
        <w:r w:rsidRPr="6A59025D" w:rsidR="38A314AC">
          <w:rPr>
            <w:rFonts w:ascii="Times New Roman" w:hAnsi="Times New Roman" w:eastAsia="Times New Roman" w:cs="Times New Roman"/>
          </w:rPr>
          <w:t>l.ca</w:t>
        </w:r>
      </w:hyperlink>
      <w:r w:rsidRPr="6A59025D" w:rsidR="38A314AC">
        <w:rPr>
          <w:rFonts w:ascii="Times New Roman" w:hAnsi="Times New Roman" w:eastAsia="Times New Roman" w:cs="Times New Roman"/>
        </w:rPr>
        <w:t xml:space="preserve"> | </w:t>
      </w:r>
      <w:bookmarkStart w:name="_Int_mMoMANy1" w:id="0"/>
      <w:r w:rsidRPr="6A59025D" w:rsidR="1FD978D5">
        <w:rPr>
          <w:rFonts w:ascii="Times New Roman" w:hAnsi="Times New Roman" w:eastAsia="Times New Roman" w:cs="Times New Roman"/>
        </w:rPr>
        <w:t>Xuelian</w:t>
      </w:r>
      <w:bookmarkEnd w:id="0"/>
      <w:r w:rsidRPr="6A59025D" w:rsidR="1FD978D5">
        <w:rPr>
          <w:rFonts w:ascii="Times New Roman" w:hAnsi="Times New Roman" w:eastAsia="Times New Roman" w:cs="Times New Roman"/>
        </w:rPr>
        <w:t xml:space="preserve"> </w:t>
      </w:r>
      <w:r w:rsidRPr="6A59025D" w:rsidR="55712D5D">
        <w:rPr>
          <w:rFonts w:ascii="Times New Roman" w:hAnsi="Times New Roman" w:eastAsia="Times New Roman" w:cs="Times New Roman"/>
        </w:rPr>
        <w:t>Xi</w:t>
      </w:r>
      <w:r w:rsidRPr="6A59025D" w:rsidR="37AE9D19">
        <w:rPr>
          <w:rFonts w:ascii="Times New Roman" w:hAnsi="Times New Roman" w:eastAsia="Times New Roman" w:cs="Times New Roman"/>
        </w:rPr>
        <w:t xml:space="preserve"> xl884022@dal.ca</w:t>
      </w:r>
      <w:r w:rsidRPr="6A59025D" w:rsidR="7B136CCE">
        <w:rPr>
          <w:rFonts w:ascii="Times New Roman" w:hAnsi="Times New Roman" w:eastAsia="Times New Roman" w:cs="Times New Roman"/>
        </w:rPr>
        <w:t>)</w:t>
      </w:r>
    </w:p>
    <w:p w:rsidR="644D7ABC" w:rsidP="69E899CA" w:rsidRDefault="644D7ABC" w14:paraId="70E84C92" w14:textId="20155F8C">
      <w:pPr>
        <w:spacing w:after="80"/>
        <w:jc w:val="center"/>
        <w:rPr>
          <w:rFonts w:ascii="Times New Roman" w:hAnsi="Times New Roman" w:eastAsia="Times New Roman" w:cs="Times New Roman"/>
        </w:rPr>
      </w:pPr>
      <w:r w:rsidRPr="6A59025D" w:rsidR="644D7ABC">
        <w:rPr>
          <w:rFonts w:ascii="Times New Roman" w:hAnsi="Times New Roman" w:eastAsia="Times New Roman" w:cs="Times New Roman"/>
        </w:rPr>
        <w:t>Faculty of Computer Science</w:t>
      </w:r>
    </w:p>
    <w:p w:rsidR="644D7ABC" w:rsidP="69E899CA" w:rsidRDefault="644D7ABC" w14:paraId="4B0610B4" w14:textId="30EFA0C8">
      <w:pPr>
        <w:spacing w:after="80"/>
        <w:jc w:val="center"/>
        <w:rPr>
          <w:rFonts w:ascii="Times New Roman" w:hAnsi="Times New Roman" w:eastAsia="Times New Roman" w:cs="Times New Roman"/>
        </w:rPr>
      </w:pPr>
      <w:r w:rsidRPr="6A59025D" w:rsidR="644D7ABC">
        <w:rPr>
          <w:rFonts w:ascii="Times New Roman" w:hAnsi="Times New Roman" w:eastAsia="Times New Roman" w:cs="Times New Roman"/>
        </w:rPr>
        <w:t>CSCI 6409 – Winter 2024</w:t>
      </w:r>
    </w:p>
    <w:p w:rsidR="644D7ABC" w:rsidP="69E899CA" w:rsidRDefault="644D7ABC" w14:paraId="41714F38" w14:textId="57692A91">
      <w:pPr>
        <w:spacing w:after="80"/>
        <w:jc w:val="center"/>
        <w:rPr>
          <w:rFonts w:ascii="Times New Roman" w:hAnsi="Times New Roman" w:eastAsia="Times New Roman" w:cs="Times New Roman"/>
        </w:rPr>
      </w:pPr>
      <w:r w:rsidRPr="6A59025D" w:rsidR="644D7ABC">
        <w:rPr>
          <w:rFonts w:ascii="Times New Roman" w:hAnsi="Times New Roman" w:eastAsia="Times New Roman" w:cs="Times New Roman"/>
        </w:rPr>
        <w:t>Dr. Evangelos E. Milios</w:t>
      </w:r>
    </w:p>
    <w:p w:rsidR="644D7ABC" w:rsidP="69E899CA" w:rsidRDefault="644D7ABC" w14:paraId="089C8881" w14:textId="0EBADB76">
      <w:pPr>
        <w:spacing w:after="80"/>
        <w:jc w:val="center"/>
        <w:rPr>
          <w:rFonts w:ascii="Times New Roman" w:hAnsi="Times New Roman" w:eastAsia="Times New Roman" w:cs="Times New Roman"/>
        </w:rPr>
      </w:pPr>
      <w:r w:rsidRPr="6A59025D" w:rsidR="644D7ABC">
        <w:rPr>
          <w:rFonts w:ascii="Times New Roman" w:hAnsi="Times New Roman" w:eastAsia="Times New Roman" w:cs="Times New Roman"/>
        </w:rPr>
        <w:t>January 31, 2024</w:t>
      </w:r>
    </w:p>
    <w:p w:rsidR="69E899CA" w:rsidP="6A59025D" w:rsidRDefault="69E899CA" w14:paraId="079B7D6F" w14:textId="3E57C199">
      <w:pPr>
        <w:rPr>
          <w:rFonts w:ascii="Times New Roman" w:hAnsi="Times New Roman" w:eastAsia="Times New Roman" w:cs="Times New Roman"/>
        </w:rPr>
      </w:pPr>
    </w:p>
    <w:p w:rsidR="00FA2EB3" w:rsidP="6A59025D" w:rsidRDefault="00FA2EB3" w14:paraId="3207B13B" w14:textId="1F523386">
      <w:pPr>
        <w:rPr>
          <w:rFonts w:ascii="Times New Roman" w:hAnsi="Times New Roman" w:eastAsia="Times New Roman" w:cs="Times New Roman"/>
        </w:rPr>
      </w:pPr>
      <w:r w:rsidRPr="6A59025D">
        <w:rPr>
          <w:rFonts w:ascii="Times New Roman" w:hAnsi="Times New Roman" w:eastAsia="Times New Roman" w:cs="Times New Roman"/>
        </w:rPr>
        <w:br w:type="page"/>
      </w:r>
    </w:p>
    <w:p w:rsidR="00FA2EB3" w:rsidP="6A59025D" w:rsidRDefault="00E677CD" w14:paraId="2F8F50BB" w14:textId="35E6F9E8">
      <w:pPr>
        <w:pStyle w:val="Heading1"/>
        <w:jc w:val="both"/>
        <w:rPr>
          <w:rFonts w:ascii="Times New Roman" w:hAnsi="Times New Roman" w:eastAsia="Times New Roman" w:cs="Times New Roman"/>
          <w:b w:val="1"/>
          <w:bCs w:val="1"/>
          <w:color w:val="auto"/>
          <w:sz w:val="24"/>
          <w:szCs w:val="24"/>
        </w:rPr>
      </w:pPr>
      <w:r w:rsidRPr="6A59025D" w:rsidR="00E677CD">
        <w:rPr>
          <w:rFonts w:ascii="Times New Roman" w:hAnsi="Times New Roman" w:eastAsia="Times New Roman" w:cs="Times New Roman"/>
          <w:b w:val="1"/>
          <w:bCs w:val="1"/>
          <w:color w:val="auto"/>
          <w:sz w:val="24"/>
          <w:szCs w:val="24"/>
        </w:rPr>
        <w:t xml:space="preserve">1 </w:t>
      </w:r>
      <w:r w:rsidRPr="6A59025D" w:rsidR="00FA2EB3">
        <w:rPr>
          <w:rFonts w:ascii="Times New Roman" w:hAnsi="Times New Roman" w:eastAsia="Times New Roman" w:cs="Times New Roman"/>
          <w:b w:val="1"/>
          <w:bCs w:val="1"/>
          <w:color w:val="auto"/>
          <w:sz w:val="24"/>
          <w:szCs w:val="24"/>
        </w:rPr>
        <w:t>Introduction</w:t>
      </w:r>
    </w:p>
    <w:p w:rsidR="23CC973F" w:rsidP="73A88608" w:rsidRDefault="23CC973F" w14:paraId="3E8E23A3" w14:textId="2C88B0F7">
      <w:pPr>
        <w:spacing w:line="259" w:lineRule="auto"/>
        <w:jc w:val="both"/>
        <w:rPr>
          <w:rFonts w:ascii="Times New Roman" w:hAnsi="Times New Roman" w:eastAsia="Times New Roman" w:cs="Times New Roman"/>
          <w:sz w:val="22"/>
          <w:szCs w:val="22"/>
        </w:rPr>
      </w:pPr>
      <w:r w:rsidRPr="6A59025D" w:rsidR="23CC973F">
        <w:rPr>
          <w:rFonts w:ascii="Times New Roman" w:hAnsi="Times New Roman" w:eastAsia="Times New Roman" w:cs="Times New Roman"/>
          <w:sz w:val="22"/>
          <w:szCs w:val="22"/>
        </w:rPr>
        <w:t xml:space="preserve">The electric vehicle (EV) market in Canada has been experiencing significant growth and change. As of the first nine months of 2023, out of 1,286,951 vehicles registered in Canada, 132,783 were either battery electric or plug-in hybrids. This trend is a part of Canada's broader efforts to combat climate change, with the government setting ambitious targets like phasing out gas vehicles by 2035 and mandating that EVs constitute 20% of auto sales by 2026. This regulatory push is seen as essential to achieve a critical mass of investment in EV supply chains and infrastructure, which in turn would bring about efficiencies of scale and make EVs more economically </w:t>
      </w:r>
      <w:r w:rsidRPr="6A59025D" w:rsidR="23CC973F">
        <w:rPr>
          <w:rFonts w:ascii="Times New Roman" w:hAnsi="Times New Roman" w:eastAsia="Times New Roman" w:cs="Times New Roman"/>
          <w:sz w:val="22"/>
          <w:szCs w:val="22"/>
        </w:rPr>
        <w:t>viable</w:t>
      </w:r>
      <w:r w:rsidRPr="6A59025D" w:rsidR="23CC973F">
        <w:rPr>
          <w:rFonts w:ascii="Times New Roman" w:hAnsi="Times New Roman" w:eastAsia="Times New Roman" w:cs="Times New Roman"/>
          <w:sz w:val="22"/>
          <w:szCs w:val="22"/>
        </w:rPr>
        <w:t xml:space="preserve"> (</w:t>
      </w:r>
      <w:r w:rsidRPr="6A59025D" w:rsidR="1522C417">
        <w:rPr>
          <w:rFonts w:ascii="Times New Roman" w:hAnsi="Times New Roman" w:eastAsia="Times New Roman" w:cs="Times New Roman"/>
          <w:sz w:val="22"/>
          <w:szCs w:val="22"/>
        </w:rPr>
        <w:t>Cousin B, 2023</w:t>
      </w:r>
      <w:r w:rsidRPr="6A59025D" w:rsidR="23CC973F">
        <w:rPr>
          <w:rFonts w:ascii="Times New Roman" w:hAnsi="Times New Roman" w:eastAsia="Times New Roman" w:cs="Times New Roman"/>
          <w:sz w:val="22"/>
          <w:szCs w:val="22"/>
        </w:rPr>
        <w:t>).</w:t>
      </w:r>
    </w:p>
    <w:p w:rsidR="46A4A1AC" w:rsidP="73A88608" w:rsidRDefault="46A4A1AC" w14:paraId="47A4ECAA" w14:textId="0671949A">
      <w:pPr>
        <w:spacing w:line="259" w:lineRule="auto"/>
        <w:jc w:val="both"/>
        <w:rPr>
          <w:rFonts w:ascii="Times New Roman" w:hAnsi="Times New Roman" w:eastAsia="Times New Roman" w:cs="Times New Roman"/>
          <w:sz w:val="22"/>
          <w:szCs w:val="22"/>
        </w:rPr>
      </w:pPr>
      <w:r w:rsidRPr="6A59025D" w:rsidR="46A4A1AC">
        <w:rPr>
          <w:rFonts w:ascii="Times New Roman" w:hAnsi="Times New Roman" w:eastAsia="Times New Roman" w:cs="Times New Roman"/>
          <w:sz w:val="22"/>
          <w:szCs w:val="22"/>
        </w:rPr>
        <w:t>Statistics from 2021 further illustrate this upward trajectory. EV registrations in Canada increased from under 20,000 in 2017 to over 86,000 in 2021. By the first quarter of 2022, 7.7% of all vehicles registered were electric, and over 90% of these were in Quebec, British Columbia, and Ontario. Interestingly, registrations of non-electric vehicles fell by 23% from 2017 to 2021. This growing interest in EVs is also reflected in consumer attitudes, with 71% of Canadians considering an electric vehicle for their next purchase and 79% requiring a minimum range of 400 kilometers per charge</w:t>
      </w:r>
      <w:r w:rsidRPr="6A59025D" w:rsidR="793A4C3F">
        <w:rPr>
          <w:rFonts w:ascii="Times New Roman" w:hAnsi="Times New Roman" w:eastAsia="Times New Roman" w:cs="Times New Roman"/>
          <w:sz w:val="22"/>
          <w:szCs w:val="22"/>
        </w:rPr>
        <w:t xml:space="preserve"> (Nicole B, 2024). </w:t>
      </w:r>
    </w:p>
    <w:p w:rsidR="00FA2EB3" w:rsidP="6A59025D" w:rsidRDefault="00E677CD" w14:paraId="135ECA31" w14:textId="62F602E2">
      <w:pPr>
        <w:pStyle w:val="Heading1"/>
        <w:spacing w:line="259" w:lineRule="auto"/>
        <w:jc w:val="both"/>
        <w:rPr>
          <w:rFonts w:ascii="Times New Roman" w:hAnsi="Times New Roman" w:eastAsia="Times New Roman" w:cs="Times New Roman"/>
          <w:b w:val="1"/>
          <w:bCs w:val="1"/>
          <w:color w:val="auto"/>
          <w:sz w:val="24"/>
          <w:szCs w:val="24"/>
        </w:rPr>
      </w:pPr>
      <w:r w:rsidRPr="6A59025D" w:rsidR="00E677CD">
        <w:rPr>
          <w:rFonts w:ascii="Times New Roman" w:hAnsi="Times New Roman" w:eastAsia="Times New Roman" w:cs="Times New Roman"/>
          <w:b w:val="1"/>
          <w:bCs w:val="1"/>
          <w:color w:val="auto"/>
          <w:sz w:val="24"/>
          <w:szCs w:val="24"/>
        </w:rPr>
        <w:t xml:space="preserve">1.1 </w:t>
      </w:r>
      <w:r w:rsidRPr="6A59025D" w:rsidR="00FA2EB3">
        <w:rPr>
          <w:rFonts w:ascii="Times New Roman" w:hAnsi="Times New Roman" w:eastAsia="Times New Roman" w:cs="Times New Roman"/>
          <w:b w:val="1"/>
          <w:bCs w:val="1"/>
          <w:color w:val="auto"/>
          <w:sz w:val="24"/>
          <w:szCs w:val="24"/>
        </w:rPr>
        <w:t>Background</w:t>
      </w:r>
    </w:p>
    <w:p w:rsidR="1B22C3F6" w:rsidP="73A88608" w:rsidRDefault="1B22C3F6" w14:paraId="47E57691" w14:textId="5FF7996D">
      <w:pPr>
        <w:jc w:val="both"/>
        <w:rPr>
          <w:rFonts w:ascii="Times New Roman" w:hAnsi="Times New Roman" w:eastAsia="Times New Roman" w:cs="Times New Roman"/>
          <w:sz w:val="22"/>
          <w:szCs w:val="22"/>
          <w:lang w:val="en-US"/>
        </w:rPr>
      </w:pPr>
      <w:r w:rsidRPr="6A59025D" w:rsidR="1B22C3F6">
        <w:rPr>
          <w:rFonts w:ascii="Times New Roman" w:hAnsi="Times New Roman" w:eastAsia="Times New Roman" w:cs="Times New Roman"/>
          <w:sz w:val="22"/>
          <w:szCs w:val="22"/>
          <w:lang w:val="en-US"/>
        </w:rPr>
        <w:t xml:space="preserve">The transition towards electric vehicles (EVs) presents a crucial step in addressing environmental concerns and promoting sustainable transportation. Organizations and businesses are increasingly interested in understanding and predicting EV adoption patterns. This interest stems from the need to develop effective policies and strategies that encourage EV usage and to </w:t>
      </w:r>
      <w:r w:rsidRPr="6A59025D" w:rsidR="1B22C3F6">
        <w:rPr>
          <w:rFonts w:ascii="Times New Roman" w:hAnsi="Times New Roman" w:eastAsia="Times New Roman" w:cs="Times New Roman"/>
          <w:sz w:val="22"/>
          <w:szCs w:val="22"/>
          <w:lang w:val="en-US"/>
        </w:rPr>
        <w:t>anticipate</w:t>
      </w:r>
      <w:r w:rsidRPr="6A59025D" w:rsidR="1B22C3F6">
        <w:rPr>
          <w:rFonts w:ascii="Times New Roman" w:hAnsi="Times New Roman" w:eastAsia="Times New Roman" w:cs="Times New Roman"/>
          <w:sz w:val="22"/>
          <w:szCs w:val="22"/>
          <w:lang w:val="en-US"/>
        </w:rPr>
        <w:t xml:space="preserve"> the infrastructural demands associated with a growing EV market. Recent studies have shown that various demographic, technical, economic, and behavioral factors significantly influence EV adoption. For instance, </w:t>
      </w:r>
      <w:r w:rsidRPr="6A59025D" w:rsidR="44312A3C">
        <w:rPr>
          <w:rFonts w:ascii="Times New Roman" w:hAnsi="Times New Roman" w:eastAsia="Times New Roman" w:cs="Times New Roman"/>
          <w:sz w:val="22"/>
          <w:szCs w:val="22"/>
          <w:lang w:val="en-US"/>
        </w:rPr>
        <w:t>(</w:t>
      </w:r>
      <w:bookmarkStart w:name="_Int_vo6At61G" w:id="1"/>
      <w:r w:rsidRPr="6A59025D" w:rsidR="1B22C3F6">
        <w:rPr>
          <w:rFonts w:ascii="Times New Roman" w:hAnsi="Times New Roman" w:eastAsia="Times New Roman" w:cs="Times New Roman"/>
          <w:sz w:val="22"/>
          <w:szCs w:val="22"/>
          <w:lang w:val="en-US"/>
        </w:rPr>
        <w:t>Egbue</w:t>
      </w:r>
      <w:bookmarkEnd w:id="1"/>
      <w:r w:rsidRPr="6A59025D" w:rsidR="1B22C3F6">
        <w:rPr>
          <w:rFonts w:ascii="Times New Roman" w:hAnsi="Times New Roman" w:eastAsia="Times New Roman" w:cs="Times New Roman"/>
          <w:sz w:val="22"/>
          <w:szCs w:val="22"/>
          <w:lang w:val="en-US"/>
        </w:rPr>
        <w:t xml:space="preserve"> et al.</w:t>
      </w:r>
      <w:r w:rsidRPr="6A59025D" w:rsidR="56C9256E">
        <w:rPr>
          <w:rFonts w:ascii="Times New Roman" w:hAnsi="Times New Roman" w:eastAsia="Times New Roman" w:cs="Times New Roman"/>
          <w:sz w:val="22"/>
          <w:szCs w:val="22"/>
          <w:lang w:val="en-US"/>
        </w:rPr>
        <w:t>,</w:t>
      </w:r>
      <w:r w:rsidRPr="6A59025D" w:rsidR="1B22C3F6">
        <w:rPr>
          <w:rFonts w:ascii="Times New Roman" w:hAnsi="Times New Roman" w:eastAsia="Times New Roman" w:cs="Times New Roman"/>
          <w:sz w:val="22"/>
          <w:szCs w:val="22"/>
          <w:lang w:val="en-US"/>
        </w:rPr>
        <w:t xml:space="preserve"> 2017) highlighted the importance of demographic determinants and behavioral attitudes in influencing individual adoption decisions</w:t>
      </w:r>
      <w:r w:rsidRPr="6A59025D" w:rsidR="1F1427CD">
        <w:rPr>
          <w:rFonts w:ascii="Times New Roman" w:hAnsi="Times New Roman" w:eastAsia="Times New Roman" w:cs="Times New Roman"/>
          <w:sz w:val="22"/>
          <w:szCs w:val="22"/>
          <w:lang w:val="en-US"/>
        </w:rPr>
        <w:t xml:space="preserve"> (</w:t>
      </w:r>
      <w:bookmarkStart w:name="_Int_CjYwBMGB" w:id="2"/>
      <w:r w:rsidRPr="6A59025D" w:rsidR="1F1427CD">
        <w:rPr>
          <w:rFonts w:ascii="Times New Roman" w:hAnsi="Times New Roman" w:eastAsia="Times New Roman" w:cs="Times New Roman"/>
          <w:sz w:val="22"/>
          <w:szCs w:val="22"/>
          <w:lang w:val="en-US"/>
        </w:rPr>
        <w:t>Egbue</w:t>
      </w:r>
      <w:bookmarkEnd w:id="2"/>
      <w:r w:rsidRPr="6A59025D" w:rsidR="1F1427CD">
        <w:rPr>
          <w:rFonts w:ascii="Times New Roman" w:hAnsi="Times New Roman" w:eastAsia="Times New Roman" w:cs="Times New Roman"/>
          <w:sz w:val="22"/>
          <w:szCs w:val="22"/>
          <w:lang w:val="en-US"/>
        </w:rPr>
        <w:t xml:space="preserve"> et al., 2017). Similarly, </w:t>
      </w:r>
      <w:r w:rsidRPr="6A59025D" w:rsidR="2FCC977B">
        <w:rPr>
          <w:rFonts w:ascii="Times New Roman" w:hAnsi="Times New Roman" w:eastAsia="Times New Roman" w:cs="Times New Roman"/>
          <w:sz w:val="22"/>
          <w:szCs w:val="22"/>
          <w:lang w:val="en-US"/>
        </w:rPr>
        <w:t>(</w:t>
      </w:r>
      <w:r w:rsidRPr="6A59025D" w:rsidR="1F1427CD">
        <w:rPr>
          <w:rFonts w:ascii="Times New Roman" w:hAnsi="Times New Roman" w:eastAsia="Times New Roman" w:cs="Times New Roman"/>
          <w:sz w:val="22"/>
          <w:szCs w:val="22"/>
          <w:lang w:val="en-US"/>
        </w:rPr>
        <w:t>Chen et al.</w:t>
      </w:r>
      <w:r w:rsidRPr="6A59025D" w:rsidR="6EE19E1C">
        <w:rPr>
          <w:rFonts w:ascii="Times New Roman" w:hAnsi="Times New Roman" w:eastAsia="Times New Roman" w:cs="Times New Roman"/>
          <w:sz w:val="22"/>
          <w:szCs w:val="22"/>
          <w:lang w:val="en-US"/>
        </w:rPr>
        <w:t>,</w:t>
      </w:r>
      <w:r w:rsidRPr="6A59025D" w:rsidR="1F1427CD">
        <w:rPr>
          <w:rFonts w:ascii="Times New Roman" w:hAnsi="Times New Roman" w:eastAsia="Times New Roman" w:cs="Times New Roman"/>
          <w:sz w:val="22"/>
          <w:szCs w:val="22"/>
          <w:lang w:val="en-US"/>
        </w:rPr>
        <w:t xml:space="preserve"> 2020) emphasized the interconnected influence of socio-demographics and behavioral factors on EV adoption interest</w:t>
      </w:r>
      <w:r w:rsidRPr="6A59025D" w:rsidR="4F4DB452">
        <w:rPr>
          <w:rFonts w:ascii="Times New Roman" w:hAnsi="Times New Roman" w:eastAsia="Times New Roman" w:cs="Times New Roman"/>
          <w:sz w:val="22"/>
          <w:szCs w:val="22"/>
          <w:lang w:val="en-US"/>
        </w:rPr>
        <w:t xml:space="preserve"> </w:t>
      </w:r>
      <w:r w:rsidRPr="6A59025D" w:rsidR="1F1427CD">
        <w:rPr>
          <w:rFonts w:ascii="Times New Roman" w:hAnsi="Times New Roman" w:eastAsia="Times New Roman" w:cs="Times New Roman"/>
          <w:sz w:val="22"/>
          <w:szCs w:val="22"/>
          <w:lang w:val="en-US"/>
        </w:rPr>
        <w:t>(Chen et al., 2020)</w:t>
      </w:r>
    </w:p>
    <w:p w:rsidR="00FA2EB3" w:rsidP="6A59025D" w:rsidRDefault="00E677CD" w14:paraId="3359228C" w14:textId="0AFE20FB">
      <w:pPr>
        <w:pStyle w:val="Heading1"/>
        <w:spacing w:line="259" w:lineRule="auto"/>
        <w:jc w:val="both"/>
        <w:rPr>
          <w:rFonts w:ascii="Times New Roman" w:hAnsi="Times New Roman" w:eastAsia="Times New Roman" w:cs="Times New Roman"/>
          <w:b w:val="1"/>
          <w:bCs w:val="1"/>
          <w:color w:val="auto"/>
          <w:sz w:val="24"/>
          <w:szCs w:val="24"/>
        </w:rPr>
      </w:pPr>
      <w:r w:rsidRPr="6A59025D" w:rsidR="00E677CD">
        <w:rPr>
          <w:rFonts w:ascii="Times New Roman" w:hAnsi="Times New Roman" w:eastAsia="Times New Roman" w:cs="Times New Roman"/>
          <w:b w:val="1"/>
          <w:bCs w:val="1"/>
          <w:color w:val="auto"/>
          <w:sz w:val="24"/>
          <w:szCs w:val="24"/>
        </w:rPr>
        <w:t xml:space="preserve">1.2 </w:t>
      </w:r>
      <w:r w:rsidRPr="6A59025D" w:rsidR="00FA2EB3">
        <w:rPr>
          <w:rFonts w:ascii="Times New Roman" w:hAnsi="Times New Roman" w:eastAsia="Times New Roman" w:cs="Times New Roman"/>
          <w:b w:val="1"/>
          <w:bCs w:val="1"/>
          <w:color w:val="auto"/>
          <w:sz w:val="24"/>
          <w:szCs w:val="24"/>
        </w:rPr>
        <w:t>Objective</w:t>
      </w:r>
    </w:p>
    <w:p w:rsidR="7127B249" w:rsidP="73A88608" w:rsidRDefault="7127B249" w14:paraId="5CE5685E" w14:textId="07923AFF">
      <w:pPr>
        <w:spacing w:line="259" w:lineRule="auto"/>
        <w:jc w:val="both"/>
        <w:rPr>
          <w:rFonts w:ascii="Times New Roman" w:hAnsi="Times New Roman" w:eastAsia="Times New Roman" w:cs="Times New Roman"/>
          <w:sz w:val="22"/>
          <w:szCs w:val="22"/>
          <w:lang w:val="en-US"/>
        </w:rPr>
      </w:pPr>
      <w:r w:rsidRPr="6A59025D" w:rsidR="7127B249">
        <w:rPr>
          <w:rFonts w:ascii="Times New Roman" w:hAnsi="Times New Roman" w:eastAsia="Times New Roman" w:cs="Times New Roman"/>
          <w:sz w:val="22"/>
          <w:szCs w:val="22"/>
          <w:lang w:val="en-US"/>
        </w:rPr>
        <w:t xml:space="preserve">The primary </w:t>
      </w:r>
      <w:r w:rsidRPr="6A59025D" w:rsidR="7127B249">
        <w:rPr>
          <w:rFonts w:ascii="Times New Roman" w:hAnsi="Times New Roman" w:eastAsia="Times New Roman" w:cs="Times New Roman"/>
          <w:sz w:val="22"/>
          <w:szCs w:val="22"/>
          <w:lang w:val="en-US"/>
        </w:rPr>
        <w:t>objective</w:t>
      </w:r>
      <w:r w:rsidRPr="6A59025D" w:rsidR="7127B249">
        <w:rPr>
          <w:rFonts w:ascii="Times New Roman" w:hAnsi="Times New Roman" w:eastAsia="Times New Roman" w:cs="Times New Roman"/>
          <w:sz w:val="22"/>
          <w:szCs w:val="22"/>
          <w:lang w:val="en-US"/>
        </w:rPr>
        <w:t xml:space="preserve"> is to </w:t>
      </w:r>
      <w:r w:rsidRPr="6A59025D" w:rsidR="7127B249">
        <w:rPr>
          <w:rFonts w:ascii="Times New Roman" w:hAnsi="Times New Roman" w:eastAsia="Times New Roman" w:cs="Times New Roman"/>
          <w:sz w:val="22"/>
          <w:szCs w:val="22"/>
          <w:lang w:val="en-US"/>
        </w:rPr>
        <w:t>leverage</w:t>
      </w:r>
      <w:r w:rsidRPr="6A59025D" w:rsidR="7127B249">
        <w:rPr>
          <w:rFonts w:ascii="Times New Roman" w:hAnsi="Times New Roman" w:eastAsia="Times New Roman" w:cs="Times New Roman"/>
          <w:sz w:val="22"/>
          <w:szCs w:val="22"/>
          <w:lang w:val="en-US"/>
        </w:rPr>
        <w:t xml:space="preserve"> these insights to develop a robust predictive model that can accurately forecast EV adoption trends based on demographic and population statistics. This model aims to </w:t>
      </w:r>
      <w:r w:rsidRPr="6A59025D" w:rsidR="7127B249">
        <w:rPr>
          <w:rFonts w:ascii="Times New Roman" w:hAnsi="Times New Roman" w:eastAsia="Times New Roman" w:cs="Times New Roman"/>
          <w:sz w:val="22"/>
          <w:szCs w:val="22"/>
          <w:lang w:val="en-US"/>
        </w:rPr>
        <w:t>assist</w:t>
      </w:r>
      <w:r w:rsidRPr="6A59025D" w:rsidR="7127B249">
        <w:rPr>
          <w:rFonts w:ascii="Times New Roman" w:hAnsi="Times New Roman" w:eastAsia="Times New Roman" w:cs="Times New Roman"/>
          <w:sz w:val="22"/>
          <w:szCs w:val="22"/>
          <w:lang w:val="en-US"/>
        </w:rPr>
        <w:t xml:space="preserve"> organizations in strategizing their approach towards promoting EVs and preparing for the infrastructural demands they entail.</w:t>
      </w:r>
    </w:p>
    <w:p w:rsidR="003265BE" w:rsidP="6A59025D" w:rsidRDefault="00E677CD" w14:paraId="5C29694D" w14:textId="6F79D4B8">
      <w:pPr>
        <w:pStyle w:val="Heading1"/>
        <w:spacing w:line="259" w:lineRule="auto"/>
        <w:jc w:val="both"/>
        <w:rPr>
          <w:rFonts w:ascii="Times New Roman" w:hAnsi="Times New Roman" w:eastAsia="Times New Roman" w:cs="Times New Roman"/>
          <w:b w:val="1"/>
          <w:bCs w:val="1"/>
          <w:color w:val="auto"/>
          <w:sz w:val="24"/>
          <w:szCs w:val="24"/>
        </w:rPr>
      </w:pPr>
      <w:r w:rsidRPr="6A59025D" w:rsidR="00E677CD">
        <w:rPr>
          <w:rFonts w:ascii="Times New Roman" w:hAnsi="Times New Roman" w:eastAsia="Times New Roman" w:cs="Times New Roman"/>
          <w:b w:val="1"/>
          <w:bCs w:val="1"/>
          <w:color w:val="auto"/>
          <w:sz w:val="24"/>
          <w:szCs w:val="24"/>
        </w:rPr>
        <w:t xml:space="preserve">1.3 </w:t>
      </w:r>
      <w:r w:rsidRPr="6A59025D" w:rsidR="003265BE">
        <w:rPr>
          <w:rFonts w:ascii="Times New Roman" w:hAnsi="Times New Roman" w:eastAsia="Times New Roman" w:cs="Times New Roman"/>
          <w:b w:val="1"/>
          <w:bCs w:val="1"/>
          <w:color w:val="auto"/>
          <w:sz w:val="24"/>
          <w:szCs w:val="24"/>
        </w:rPr>
        <w:t xml:space="preserve">Expected </w:t>
      </w:r>
      <w:r w:rsidRPr="6A59025D" w:rsidR="65F1A2AC">
        <w:rPr>
          <w:rFonts w:ascii="Times New Roman" w:hAnsi="Times New Roman" w:eastAsia="Times New Roman" w:cs="Times New Roman"/>
          <w:b w:val="1"/>
          <w:bCs w:val="1"/>
          <w:color w:val="auto"/>
          <w:sz w:val="24"/>
          <w:szCs w:val="24"/>
        </w:rPr>
        <w:t>R</w:t>
      </w:r>
      <w:r w:rsidRPr="6A59025D" w:rsidR="003265BE">
        <w:rPr>
          <w:rFonts w:ascii="Times New Roman" w:hAnsi="Times New Roman" w:eastAsia="Times New Roman" w:cs="Times New Roman"/>
          <w:b w:val="1"/>
          <w:bCs w:val="1"/>
          <w:color w:val="auto"/>
          <w:sz w:val="24"/>
          <w:szCs w:val="24"/>
        </w:rPr>
        <w:t>esults</w:t>
      </w:r>
    </w:p>
    <w:p w:rsidR="1E1E3A57" w:rsidP="73A88608" w:rsidRDefault="1E1E3A57" w14:paraId="55931874" w14:textId="239C2819">
      <w:pPr>
        <w:spacing w:line="259" w:lineRule="auto"/>
        <w:jc w:val="both"/>
        <w:rPr>
          <w:rFonts w:ascii="Times New Roman" w:hAnsi="Times New Roman" w:eastAsia="Times New Roman" w:cs="Times New Roman"/>
          <w:sz w:val="22"/>
          <w:szCs w:val="22"/>
        </w:rPr>
      </w:pPr>
      <w:r w:rsidRPr="6A59025D" w:rsidR="1E1E3A57">
        <w:rPr>
          <w:rFonts w:ascii="Times New Roman" w:hAnsi="Times New Roman" w:eastAsia="Times New Roman" w:cs="Times New Roman"/>
          <w:sz w:val="22"/>
          <w:szCs w:val="22"/>
          <w:lang w:val="en-US"/>
        </w:rPr>
        <w:t xml:space="preserve">The implementation of a regression-based predictive model for EV adoption is expected to yield several benefits. These include better-informed policy decisions, optimized investment in EV charging infrastructure, and targeted marketing strategies. The model's predictions can guide businesses in aligning their services with the </w:t>
      </w:r>
      <w:r w:rsidRPr="6A59025D" w:rsidR="1E1E3A57">
        <w:rPr>
          <w:rFonts w:ascii="Times New Roman" w:hAnsi="Times New Roman" w:eastAsia="Times New Roman" w:cs="Times New Roman"/>
          <w:sz w:val="22"/>
          <w:szCs w:val="22"/>
          <w:lang w:val="en-US"/>
        </w:rPr>
        <w:t>anticipated</w:t>
      </w:r>
      <w:r w:rsidRPr="6A59025D" w:rsidR="1E1E3A57">
        <w:rPr>
          <w:rFonts w:ascii="Times New Roman" w:hAnsi="Times New Roman" w:eastAsia="Times New Roman" w:cs="Times New Roman"/>
          <w:sz w:val="22"/>
          <w:szCs w:val="22"/>
          <w:lang w:val="en-US"/>
        </w:rPr>
        <w:t xml:space="preserve"> demand, thus </w:t>
      </w:r>
      <w:r w:rsidRPr="6A59025D" w:rsidR="1E1E3A57">
        <w:rPr>
          <w:rFonts w:ascii="Times New Roman" w:hAnsi="Times New Roman" w:eastAsia="Times New Roman" w:cs="Times New Roman"/>
          <w:sz w:val="22"/>
          <w:szCs w:val="22"/>
          <w:lang w:val="en-US"/>
        </w:rPr>
        <w:t>facilitating</w:t>
      </w:r>
      <w:r w:rsidRPr="6A59025D" w:rsidR="1E1E3A57">
        <w:rPr>
          <w:rFonts w:ascii="Times New Roman" w:hAnsi="Times New Roman" w:eastAsia="Times New Roman" w:cs="Times New Roman"/>
          <w:sz w:val="22"/>
          <w:szCs w:val="22"/>
          <w:lang w:val="en-US"/>
        </w:rPr>
        <w:t xml:space="preserve"> a smoother transition towards a sustainable transportation future. Studies like Wang and Hewitt, 2019) have </w:t>
      </w:r>
      <w:r w:rsidRPr="6A59025D" w:rsidR="1E1E3A57">
        <w:rPr>
          <w:rFonts w:ascii="Times New Roman" w:hAnsi="Times New Roman" w:eastAsia="Times New Roman" w:cs="Times New Roman"/>
          <w:sz w:val="22"/>
          <w:szCs w:val="22"/>
          <w:lang w:val="en-US"/>
        </w:rPr>
        <w:t>demonstrated</w:t>
      </w:r>
      <w:r w:rsidRPr="6A59025D" w:rsidR="1E1E3A57">
        <w:rPr>
          <w:rFonts w:ascii="Times New Roman" w:hAnsi="Times New Roman" w:eastAsia="Times New Roman" w:cs="Times New Roman"/>
          <w:sz w:val="22"/>
          <w:szCs w:val="22"/>
          <w:lang w:val="en-US"/>
        </w:rPr>
        <w:t xml:space="preserve"> the effectiveness of using logistic regression analysis to understand the relationship between EV adoption and factors like household income and technology usage (Wang &amp; Hewitt, 2019).</w:t>
      </w:r>
    </w:p>
    <w:p w:rsidR="73A88608" w:rsidP="6A59025D" w:rsidRDefault="73A88608" w14:paraId="49A40EE2" w14:textId="30C45CBE">
      <w:pPr>
        <w:rPr>
          <w:rFonts w:ascii="Times New Roman" w:hAnsi="Times New Roman" w:eastAsia="Times New Roman" w:cs="Times New Roman"/>
        </w:rPr>
      </w:pPr>
    </w:p>
    <w:p w:rsidR="73A88608" w:rsidP="73A88608" w:rsidRDefault="73A88608" w14:paraId="28173367" w14:textId="2FD1AC2C">
      <w:pPr>
        <w:spacing w:line="259" w:lineRule="auto"/>
        <w:rPr>
          <w:rFonts w:ascii="Times New Roman" w:hAnsi="Times New Roman" w:eastAsia="Times New Roman" w:cs="Times New Roman"/>
          <w:sz w:val="22"/>
          <w:szCs w:val="22"/>
        </w:rPr>
      </w:pPr>
    </w:p>
    <w:p w:rsidRPr="00762516" w:rsidR="00F90D60" w:rsidP="6A59025D" w:rsidRDefault="00E677CD" w14:paraId="4CA939D9" w14:textId="4743AC91">
      <w:pPr>
        <w:pStyle w:val="Heading1"/>
        <w:rPr>
          <w:rFonts w:ascii="Times New Roman" w:hAnsi="Times New Roman" w:eastAsia="Times New Roman" w:cs="Times New Roman"/>
          <w:b w:val="1"/>
          <w:bCs w:val="1"/>
          <w:color w:val="auto"/>
          <w:sz w:val="24"/>
          <w:szCs w:val="24"/>
        </w:rPr>
      </w:pPr>
      <w:r w:rsidRPr="6A59025D" w:rsidR="00E677CD">
        <w:rPr>
          <w:rFonts w:ascii="Times New Roman" w:hAnsi="Times New Roman" w:eastAsia="Times New Roman" w:cs="Times New Roman"/>
          <w:b w:val="1"/>
          <w:bCs w:val="1"/>
          <w:color w:val="auto"/>
          <w:sz w:val="24"/>
          <w:szCs w:val="24"/>
        </w:rPr>
        <w:t xml:space="preserve">2 </w:t>
      </w:r>
      <w:r w:rsidRPr="6A59025D" w:rsidR="003265BE">
        <w:rPr>
          <w:rFonts w:ascii="Times New Roman" w:hAnsi="Times New Roman" w:eastAsia="Times New Roman" w:cs="Times New Roman"/>
          <w:b w:val="1"/>
          <w:bCs w:val="1"/>
          <w:color w:val="auto"/>
          <w:sz w:val="24"/>
          <w:szCs w:val="24"/>
        </w:rPr>
        <w:t>Data</w:t>
      </w:r>
      <w:r w:rsidRPr="6A59025D" w:rsidR="7F66BB90">
        <w:rPr>
          <w:rFonts w:ascii="Times New Roman" w:hAnsi="Times New Roman" w:eastAsia="Times New Roman" w:cs="Times New Roman"/>
          <w:b w:val="1"/>
          <w:bCs w:val="1"/>
          <w:color w:val="auto"/>
          <w:sz w:val="24"/>
          <w:szCs w:val="24"/>
        </w:rPr>
        <w:t xml:space="preserve"> </w:t>
      </w:r>
    </w:p>
    <w:p w:rsidR="00F90D60" w:rsidP="6A59025D" w:rsidRDefault="00196C56" w14:paraId="5F1DCCEB" w14:textId="7F8243FF">
      <w:pPr>
        <w:rPr>
          <w:rFonts w:ascii="Times New Roman" w:hAnsi="Times New Roman" w:eastAsia="Times New Roman" w:cs="Times New Roman"/>
          <w:sz w:val="22"/>
          <w:szCs w:val="22"/>
        </w:rPr>
      </w:pPr>
      <w:r w:rsidRPr="6A59025D" w:rsidR="00196C56">
        <w:rPr>
          <w:rFonts w:ascii="Times New Roman" w:hAnsi="Times New Roman" w:eastAsia="Times New Roman" w:cs="Times New Roman"/>
          <w:sz w:val="22"/>
          <w:szCs w:val="22"/>
        </w:rPr>
        <w:t xml:space="preserve">The </w:t>
      </w:r>
      <w:r w:rsidRPr="6A59025D" w:rsidR="00D52D1A">
        <w:rPr>
          <w:rFonts w:ascii="Times New Roman" w:hAnsi="Times New Roman" w:eastAsia="Times New Roman" w:cs="Times New Roman"/>
          <w:sz w:val="22"/>
          <w:szCs w:val="22"/>
        </w:rPr>
        <w:t xml:space="preserve">final dataset </w:t>
      </w:r>
      <w:r w:rsidRPr="6A59025D" w:rsidR="00C313F8">
        <w:rPr>
          <w:rFonts w:ascii="Times New Roman" w:hAnsi="Times New Roman" w:eastAsia="Times New Roman" w:cs="Times New Roman"/>
          <w:sz w:val="22"/>
          <w:szCs w:val="22"/>
        </w:rPr>
        <w:t>used for this project will be</w:t>
      </w:r>
      <w:r w:rsidRPr="6A59025D" w:rsidR="008D027A">
        <w:rPr>
          <w:rFonts w:ascii="Times New Roman" w:hAnsi="Times New Roman" w:eastAsia="Times New Roman" w:cs="Times New Roman"/>
          <w:sz w:val="22"/>
          <w:szCs w:val="22"/>
        </w:rPr>
        <w:t xml:space="preserve"> </w:t>
      </w:r>
      <w:r w:rsidRPr="6A59025D" w:rsidR="00036538">
        <w:rPr>
          <w:rFonts w:ascii="Times New Roman" w:hAnsi="Times New Roman" w:eastAsia="Times New Roman" w:cs="Times New Roman"/>
          <w:sz w:val="22"/>
          <w:szCs w:val="22"/>
        </w:rPr>
        <w:t xml:space="preserve">derived by combining </w:t>
      </w:r>
      <w:r w:rsidRPr="6A59025D" w:rsidR="006F29E1">
        <w:rPr>
          <w:rFonts w:ascii="Times New Roman" w:hAnsi="Times New Roman" w:eastAsia="Times New Roman" w:cs="Times New Roman"/>
          <w:sz w:val="22"/>
          <w:szCs w:val="22"/>
        </w:rPr>
        <w:t>data</w:t>
      </w:r>
      <w:r w:rsidRPr="6A59025D" w:rsidR="00D70714">
        <w:rPr>
          <w:rFonts w:ascii="Times New Roman" w:hAnsi="Times New Roman" w:eastAsia="Times New Roman" w:cs="Times New Roman"/>
          <w:sz w:val="22"/>
          <w:szCs w:val="22"/>
        </w:rPr>
        <w:t xml:space="preserve"> obtained</w:t>
      </w:r>
      <w:r w:rsidRPr="6A59025D" w:rsidR="006F29E1">
        <w:rPr>
          <w:rFonts w:ascii="Times New Roman" w:hAnsi="Times New Roman" w:eastAsia="Times New Roman" w:cs="Times New Roman"/>
          <w:sz w:val="22"/>
          <w:szCs w:val="22"/>
        </w:rPr>
        <w:t xml:space="preserve"> from a variety of sources</w:t>
      </w:r>
      <w:r w:rsidRPr="6A59025D" w:rsidR="00D70714">
        <w:rPr>
          <w:rFonts w:ascii="Times New Roman" w:hAnsi="Times New Roman" w:eastAsia="Times New Roman" w:cs="Times New Roman"/>
          <w:sz w:val="22"/>
          <w:szCs w:val="22"/>
        </w:rPr>
        <w:t xml:space="preserve">, describing </w:t>
      </w:r>
      <w:r w:rsidRPr="6A59025D" w:rsidR="007120E8">
        <w:rPr>
          <w:rFonts w:ascii="Times New Roman" w:hAnsi="Times New Roman" w:eastAsia="Times New Roman" w:cs="Times New Roman"/>
          <w:sz w:val="22"/>
          <w:szCs w:val="22"/>
        </w:rPr>
        <w:t xml:space="preserve">the number of registered electric vehicles (EVs) in the </w:t>
      </w:r>
      <w:r w:rsidRPr="6A59025D" w:rsidR="004C01DE">
        <w:rPr>
          <w:rFonts w:ascii="Times New Roman" w:hAnsi="Times New Roman" w:eastAsia="Times New Roman" w:cs="Times New Roman"/>
          <w:sz w:val="22"/>
          <w:szCs w:val="22"/>
        </w:rPr>
        <w:t>p</w:t>
      </w:r>
      <w:r w:rsidRPr="6A59025D" w:rsidR="007120E8">
        <w:rPr>
          <w:rFonts w:ascii="Times New Roman" w:hAnsi="Times New Roman" w:eastAsia="Times New Roman" w:cs="Times New Roman"/>
          <w:sz w:val="22"/>
          <w:szCs w:val="22"/>
        </w:rPr>
        <w:t>rovince of Ontario</w:t>
      </w:r>
      <w:r w:rsidRPr="6A59025D" w:rsidR="002D29E8">
        <w:rPr>
          <w:rFonts w:ascii="Times New Roman" w:hAnsi="Times New Roman" w:eastAsia="Times New Roman" w:cs="Times New Roman"/>
          <w:sz w:val="22"/>
          <w:szCs w:val="22"/>
        </w:rPr>
        <w:t xml:space="preserve"> (our target variable)</w:t>
      </w:r>
      <w:r w:rsidRPr="6A59025D" w:rsidR="007120E8">
        <w:rPr>
          <w:rFonts w:ascii="Times New Roman" w:hAnsi="Times New Roman" w:eastAsia="Times New Roman" w:cs="Times New Roman"/>
          <w:sz w:val="22"/>
          <w:szCs w:val="22"/>
        </w:rPr>
        <w:t xml:space="preserve">, </w:t>
      </w:r>
      <w:r w:rsidRPr="6A59025D" w:rsidR="009910B0">
        <w:rPr>
          <w:rFonts w:ascii="Times New Roman" w:hAnsi="Times New Roman" w:eastAsia="Times New Roman" w:cs="Times New Roman"/>
          <w:sz w:val="22"/>
          <w:szCs w:val="22"/>
        </w:rPr>
        <w:t>broken down by geographical area, and o</w:t>
      </w:r>
      <w:r w:rsidRPr="6A59025D" w:rsidR="006A27D8">
        <w:rPr>
          <w:rFonts w:ascii="Times New Roman" w:hAnsi="Times New Roman" w:eastAsia="Times New Roman" w:cs="Times New Roman"/>
          <w:sz w:val="22"/>
          <w:szCs w:val="22"/>
        </w:rPr>
        <w:t xml:space="preserve">ther </w:t>
      </w:r>
      <w:r w:rsidRPr="6A59025D" w:rsidR="00C246CC">
        <w:rPr>
          <w:rFonts w:ascii="Times New Roman" w:hAnsi="Times New Roman" w:eastAsia="Times New Roman" w:cs="Times New Roman"/>
          <w:sz w:val="22"/>
          <w:szCs w:val="22"/>
        </w:rPr>
        <w:t xml:space="preserve">characteristics of </w:t>
      </w:r>
      <w:r w:rsidRPr="6A59025D" w:rsidR="00A63CC9">
        <w:rPr>
          <w:rFonts w:ascii="Times New Roman" w:hAnsi="Times New Roman" w:eastAsia="Times New Roman" w:cs="Times New Roman"/>
          <w:sz w:val="22"/>
          <w:szCs w:val="22"/>
        </w:rPr>
        <w:t>these area</w:t>
      </w:r>
      <w:r w:rsidRPr="6A59025D" w:rsidR="00704020">
        <w:rPr>
          <w:rFonts w:ascii="Times New Roman" w:hAnsi="Times New Roman" w:eastAsia="Times New Roman" w:cs="Times New Roman"/>
          <w:sz w:val="22"/>
          <w:szCs w:val="22"/>
        </w:rPr>
        <w:t>s</w:t>
      </w:r>
      <w:r w:rsidRPr="6A59025D" w:rsidR="00A63CC9">
        <w:rPr>
          <w:rFonts w:ascii="Times New Roman" w:hAnsi="Times New Roman" w:eastAsia="Times New Roman" w:cs="Times New Roman"/>
          <w:sz w:val="22"/>
          <w:szCs w:val="22"/>
        </w:rPr>
        <w:t xml:space="preserve"> </w:t>
      </w:r>
      <w:r w:rsidRPr="6A59025D" w:rsidR="005A0737">
        <w:rPr>
          <w:rFonts w:ascii="Times New Roman" w:hAnsi="Times New Roman" w:eastAsia="Times New Roman" w:cs="Times New Roman"/>
          <w:sz w:val="22"/>
          <w:szCs w:val="22"/>
        </w:rPr>
        <w:t xml:space="preserve">and their populations. </w:t>
      </w:r>
      <w:r w:rsidRPr="6A59025D" w:rsidR="00A93B7E">
        <w:rPr>
          <w:rFonts w:ascii="Times New Roman" w:hAnsi="Times New Roman" w:eastAsia="Times New Roman" w:cs="Times New Roman"/>
          <w:sz w:val="22"/>
          <w:szCs w:val="22"/>
        </w:rPr>
        <w:t xml:space="preserve">Key data preparation steps will involve joining together </w:t>
      </w:r>
      <w:r w:rsidRPr="6A59025D" w:rsidR="00E84D87">
        <w:rPr>
          <w:rFonts w:ascii="Times New Roman" w:hAnsi="Times New Roman" w:eastAsia="Times New Roman" w:cs="Times New Roman"/>
          <w:sz w:val="22"/>
          <w:szCs w:val="22"/>
        </w:rPr>
        <w:t>disparate datasets</w:t>
      </w:r>
      <w:r w:rsidRPr="6A59025D" w:rsidR="00CF2A64">
        <w:rPr>
          <w:rFonts w:ascii="Times New Roman" w:hAnsi="Times New Roman" w:eastAsia="Times New Roman" w:cs="Times New Roman"/>
          <w:sz w:val="22"/>
          <w:szCs w:val="22"/>
        </w:rPr>
        <w:t xml:space="preserve"> using geographic identifiers</w:t>
      </w:r>
      <w:r w:rsidRPr="6A59025D" w:rsidR="004E0C55">
        <w:rPr>
          <w:rFonts w:ascii="Times New Roman" w:hAnsi="Times New Roman" w:eastAsia="Times New Roman" w:cs="Times New Roman"/>
          <w:sz w:val="22"/>
          <w:szCs w:val="22"/>
        </w:rPr>
        <w:t xml:space="preserve">, </w:t>
      </w:r>
      <w:r w:rsidRPr="6A59025D" w:rsidR="002E40E0">
        <w:rPr>
          <w:rFonts w:ascii="Times New Roman" w:hAnsi="Times New Roman" w:eastAsia="Times New Roman" w:cs="Times New Roman"/>
          <w:sz w:val="22"/>
          <w:szCs w:val="22"/>
        </w:rPr>
        <w:t xml:space="preserve">filtering the </w:t>
      </w:r>
      <w:r w:rsidRPr="6A59025D" w:rsidR="002E40E0">
        <w:rPr>
          <w:rFonts w:ascii="Times New Roman" w:hAnsi="Times New Roman" w:eastAsia="Times New Roman" w:cs="Times New Roman"/>
          <w:sz w:val="22"/>
          <w:szCs w:val="22"/>
        </w:rPr>
        <w:t>appropriate characteristics</w:t>
      </w:r>
      <w:r w:rsidRPr="6A59025D" w:rsidR="002E40E0">
        <w:rPr>
          <w:rFonts w:ascii="Times New Roman" w:hAnsi="Times New Roman" w:eastAsia="Times New Roman" w:cs="Times New Roman"/>
          <w:sz w:val="22"/>
          <w:szCs w:val="22"/>
        </w:rPr>
        <w:t xml:space="preserve"> from </w:t>
      </w:r>
      <w:r w:rsidRPr="6A59025D" w:rsidR="007F0971">
        <w:rPr>
          <w:rFonts w:ascii="Times New Roman" w:hAnsi="Times New Roman" w:eastAsia="Times New Roman" w:cs="Times New Roman"/>
          <w:sz w:val="22"/>
          <w:szCs w:val="22"/>
        </w:rPr>
        <w:t xml:space="preserve">these datasets for use as features, </w:t>
      </w:r>
      <w:r w:rsidRPr="6A59025D" w:rsidR="00BF6DF1">
        <w:rPr>
          <w:rFonts w:ascii="Times New Roman" w:hAnsi="Times New Roman" w:eastAsia="Times New Roman" w:cs="Times New Roman"/>
          <w:sz w:val="22"/>
          <w:szCs w:val="22"/>
        </w:rPr>
        <w:t xml:space="preserve">and </w:t>
      </w:r>
      <w:r w:rsidRPr="6A59025D" w:rsidR="00EC55B6">
        <w:rPr>
          <w:rFonts w:ascii="Times New Roman" w:hAnsi="Times New Roman" w:eastAsia="Times New Roman" w:cs="Times New Roman"/>
          <w:sz w:val="22"/>
          <w:szCs w:val="22"/>
        </w:rPr>
        <w:t xml:space="preserve">possibly </w:t>
      </w:r>
      <w:r w:rsidRPr="6A59025D" w:rsidR="004F3160">
        <w:rPr>
          <w:rFonts w:ascii="Times New Roman" w:hAnsi="Times New Roman" w:eastAsia="Times New Roman" w:cs="Times New Roman"/>
          <w:sz w:val="22"/>
          <w:szCs w:val="22"/>
        </w:rPr>
        <w:t>engineering</w:t>
      </w:r>
      <w:r w:rsidRPr="6A59025D" w:rsidR="004F3160">
        <w:rPr>
          <w:rFonts w:ascii="Times New Roman" w:hAnsi="Times New Roman" w:eastAsia="Times New Roman" w:cs="Times New Roman"/>
          <w:sz w:val="22"/>
          <w:szCs w:val="22"/>
        </w:rPr>
        <w:t xml:space="preserve"> features by converting certain continuous variables to categorical ones.</w:t>
      </w:r>
    </w:p>
    <w:p w:rsidRPr="00B94252" w:rsidR="00762516" w:rsidP="6A59025D" w:rsidRDefault="00762516" w14:paraId="151E4DD5" w14:textId="77777777" w14:noSpellErr="1">
      <w:pPr>
        <w:rPr>
          <w:rFonts w:ascii="Times New Roman" w:hAnsi="Times New Roman" w:eastAsia="Times New Roman" w:cs="Times New Roman"/>
          <w:sz w:val="22"/>
          <w:szCs w:val="22"/>
        </w:rPr>
      </w:pPr>
    </w:p>
    <w:p w:rsidRPr="00762516" w:rsidR="00F01D5A" w:rsidP="6A59025D" w:rsidRDefault="00200FE6" w14:paraId="115FD622" w14:textId="76B05A4C">
      <w:pPr>
        <w:pStyle w:val="Heading2"/>
        <w:rPr>
          <w:rFonts w:ascii="Times New Roman" w:hAnsi="Times New Roman" w:eastAsia="Times New Roman" w:cs="Times New Roman"/>
          <w:b w:val="1"/>
          <w:bCs w:val="1"/>
          <w:color w:val="auto"/>
          <w:sz w:val="24"/>
          <w:szCs w:val="24"/>
        </w:rPr>
      </w:pPr>
      <w:r w:rsidRPr="6A59025D" w:rsidR="00200FE6">
        <w:rPr>
          <w:rFonts w:ascii="Times New Roman" w:hAnsi="Times New Roman" w:eastAsia="Times New Roman" w:cs="Times New Roman"/>
          <w:b w:val="1"/>
          <w:bCs w:val="1"/>
          <w:color w:val="auto"/>
          <w:sz w:val="24"/>
          <w:szCs w:val="24"/>
        </w:rPr>
        <w:t xml:space="preserve">2.1 </w:t>
      </w:r>
      <w:r w:rsidRPr="6A59025D" w:rsidR="003265BE">
        <w:rPr>
          <w:rFonts w:ascii="Times New Roman" w:hAnsi="Times New Roman" w:eastAsia="Times New Roman" w:cs="Times New Roman"/>
          <w:b w:val="1"/>
          <w:bCs w:val="1"/>
          <w:color w:val="auto"/>
          <w:sz w:val="24"/>
          <w:szCs w:val="24"/>
        </w:rPr>
        <w:t>Dataset source</w:t>
      </w:r>
      <w:r w:rsidRPr="6A59025D" w:rsidR="00E048C1">
        <w:rPr>
          <w:rFonts w:ascii="Times New Roman" w:hAnsi="Times New Roman" w:eastAsia="Times New Roman" w:cs="Times New Roman"/>
          <w:b w:val="1"/>
          <w:bCs w:val="1"/>
          <w:color w:val="auto"/>
          <w:sz w:val="24"/>
          <w:szCs w:val="24"/>
        </w:rPr>
        <w:t>s</w:t>
      </w:r>
    </w:p>
    <w:p w:rsidR="00005ABB" w:rsidP="6A59025D" w:rsidRDefault="00CD209C" w14:paraId="141D724D" w14:textId="67DFC944">
      <w:pPr>
        <w:rPr>
          <w:rFonts w:ascii="Times New Roman" w:hAnsi="Times New Roman" w:eastAsia="Times New Roman" w:cs="Times New Roman"/>
          <w:sz w:val="22"/>
          <w:szCs w:val="22"/>
        </w:rPr>
      </w:pPr>
      <w:r w:rsidRPr="6A59025D" w:rsidR="00CD209C">
        <w:rPr>
          <w:rFonts w:ascii="Times New Roman" w:hAnsi="Times New Roman" w:eastAsia="Times New Roman" w:cs="Times New Roman"/>
          <w:sz w:val="22"/>
          <w:szCs w:val="22"/>
        </w:rPr>
        <w:t>The target feature,</w:t>
      </w:r>
      <w:r w:rsidRPr="6A59025D" w:rsidR="007D16A4">
        <w:rPr>
          <w:rFonts w:ascii="Times New Roman" w:hAnsi="Times New Roman" w:eastAsia="Times New Roman" w:cs="Times New Roman"/>
          <w:sz w:val="22"/>
          <w:szCs w:val="22"/>
        </w:rPr>
        <w:t xml:space="preserve"> </w:t>
      </w:r>
      <w:r w:rsidRPr="6A59025D" w:rsidR="002D2E51">
        <w:rPr>
          <w:rFonts w:ascii="Times New Roman" w:hAnsi="Times New Roman" w:eastAsia="Times New Roman" w:cs="Times New Roman"/>
          <w:sz w:val="22"/>
          <w:szCs w:val="22"/>
        </w:rPr>
        <w:t xml:space="preserve">the number of EVs registered per region, </w:t>
      </w:r>
      <w:r w:rsidRPr="6A59025D" w:rsidR="00085764">
        <w:rPr>
          <w:rFonts w:ascii="Times New Roman" w:hAnsi="Times New Roman" w:eastAsia="Times New Roman" w:cs="Times New Roman"/>
          <w:sz w:val="22"/>
          <w:szCs w:val="22"/>
        </w:rPr>
        <w:t>is obtained from the</w:t>
      </w:r>
      <w:r w:rsidRPr="6A59025D" w:rsidR="00CD209C">
        <w:rPr>
          <w:rFonts w:ascii="Times New Roman" w:hAnsi="Times New Roman" w:eastAsia="Times New Roman" w:cs="Times New Roman"/>
          <w:sz w:val="22"/>
          <w:szCs w:val="22"/>
        </w:rPr>
        <w:t xml:space="preserve"> </w:t>
      </w:r>
      <w:r w:rsidRPr="6A59025D" w:rsidR="00247ED2">
        <w:rPr>
          <w:rFonts w:ascii="Times New Roman" w:hAnsi="Times New Roman" w:eastAsia="Times New Roman" w:cs="Times New Roman"/>
          <w:i w:val="1"/>
          <w:iCs w:val="1"/>
          <w:sz w:val="22"/>
          <w:szCs w:val="22"/>
        </w:rPr>
        <w:t>Electric Vehicles in Ontario – By Forward Sortation Area - Q4 2023</w:t>
      </w:r>
      <w:r w:rsidRPr="6A59025D" w:rsidR="00085764">
        <w:rPr>
          <w:rFonts w:ascii="Times New Roman" w:hAnsi="Times New Roman" w:eastAsia="Times New Roman" w:cs="Times New Roman"/>
          <w:i w:val="1"/>
          <w:iCs w:val="1"/>
          <w:sz w:val="22"/>
          <w:szCs w:val="22"/>
        </w:rPr>
        <w:t xml:space="preserve"> </w:t>
      </w:r>
      <w:r w:rsidRPr="6A59025D" w:rsidR="00085764">
        <w:rPr>
          <w:rFonts w:ascii="Times New Roman" w:hAnsi="Times New Roman" w:eastAsia="Times New Roman" w:cs="Times New Roman"/>
          <w:sz w:val="22"/>
          <w:szCs w:val="22"/>
        </w:rPr>
        <w:t>dataset, produced by the Ontario Ministry of Transportation</w:t>
      </w:r>
      <w:r w:rsidRPr="6A59025D" w:rsidR="00E61823">
        <w:rPr>
          <w:rFonts w:ascii="Times New Roman" w:hAnsi="Times New Roman" w:eastAsia="Times New Roman" w:cs="Times New Roman"/>
          <w:sz w:val="22"/>
          <w:szCs w:val="22"/>
        </w:rPr>
        <w:t>, and released in January 2024</w:t>
      </w:r>
      <w:r w:rsidRPr="6A59025D" w:rsidR="00CA36BC">
        <w:rPr>
          <w:rFonts w:ascii="Times New Roman" w:hAnsi="Times New Roman" w:eastAsia="Times New Roman" w:cs="Times New Roman"/>
          <w:sz w:val="22"/>
          <w:szCs w:val="22"/>
        </w:rPr>
        <w:t xml:space="preserve"> as a simple CSV file</w:t>
      </w:r>
      <w:r w:rsidRPr="6A59025D" w:rsidR="000063D2">
        <w:rPr>
          <w:rFonts w:ascii="Times New Roman" w:hAnsi="Times New Roman" w:eastAsia="Times New Roman" w:cs="Times New Roman"/>
          <w:sz w:val="22"/>
          <w:szCs w:val="22"/>
        </w:rPr>
        <w:t xml:space="preserve">. </w:t>
      </w:r>
      <w:r w:rsidRPr="6A59025D" w:rsidR="000063D2">
        <w:rPr>
          <w:rFonts w:ascii="Times New Roman" w:hAnsi="Times New Roman" w:eastAsia="Times New Roman" w:cs="Times New Roman"/>
          <w:sz w:val="22"/>
          <w:szCs w:val="22"/>
        </w:rPr>
        <w:t xml:space="preserve">This was obtained from </w:t>
      </w:r>
      <w:r w:rsidRPr="6A59025D" w:rsidR="00667EB6">
        <w:rPr>
          <w:rFonts w:ascii="Times New Roman" w:hAnsi="Times New Roman" w:eastAsia="Times New Roman" w:cs="Times New Roman"/>
          <w:sz w:val="22"/>
          <w:szCs w:val="22"/>
        </w:rPr>
        <w:t>the Ontario Data Catalogue (</w:t>
      </w:r>
      <w:hyperlink r:id="Rd6df39f3ffa746b2">
        <w:r w:rsidRPr="6A59025D" w:rsidR="00005ABB">
          <w:rPr>
            <w:rStyle w:val="Hyperlink"/>
            <w:rFonts w:ascii="Times New Roman" w:hAnsi="Times New Roman" w:eastAsia="Times New Roman" w:cs="Times New Roman"/>
            <w:color w:val="auto"/>
            <w:sz w:val="22"/>
            <w:szCs w:val="22"/>
          </w:rPr>
          <w:t>https://data.ontario.ca/dataset/electric-vehicles-in-ontario-by-forward-sortation-area</w:t>
        </w:r>
      </w:hyperlink>
      <w:r w:rsidRPr="6A59025D" w:rsidR="00EB14E2">
        <w:rPr>
          <w:rFonts w:ascii="Times New Roman" w:hAnsi="Times New Roman" w:eastAsia="Times New Roman" w:cs="Times New Roman"/>
          <w:sz w:val="22"/>
          <w:szCs w:val="22"/>
        </w:rPr>
        <w:t>).</w:t>
      </w:r>
    </w:p>
    <w:p w:rsidR="00CC414D" w:rsidP="6A59025D" w:rsidRDefault="00FF18C1" w14:paraId="43CDDBBA" w14:textId="4AB02A5F">
      <w:pPr>
        <w:rPr>
          <w:rFonts w:ascii="Times New Roman" w:hAnsi="Times New Roman" w:eastAsia="Times New Roman" w:cs="Times New Roman"/>
          <w:sz w:val="22"/>
          <w:szCs w:val="22"/>
        </w:rPr>
      </w:pPr>
      <w:r w:rsidRPr="6A59025D" w:rsidR="00FF18C1">
        <w:rPr>
          <w:rFonts w:ascii="Times New Roman" w:hAnsi="Times New Roman" w:eastAsia="Times New Roman" w:cs="Times New Roman"/>
          <w:sz w:val="22"/>
          <w:szCs w:val="22"/>
        </w:rPr>
        <w:t xml:space="preserve">Population statistics </w:t>
      </w:r>
      <w:r w:rsidRPr="6A59025D" w:rsidR="00FF18C1">
        <w:rPr>
          <w:rFonts w:ascii="Times New Roman" w:hAnsi="Times New Roman" w:eastAsia="Times New Roman" w:cs="Times New Roman"/>
          <w:sz w:val="22"/>
          <w:szCs w:val="22"/>
        </w:rPr>
        <w:t>regarding</w:t>
      </w:r>
      <w:r w:rsidRPr="6A59025D" w:rsidR="00FF18C1">
        <w:rPr>
          <w:rFonts w:ascii="Times New Roman" w:hAnsi="Times New Roman" w:eastAsia="Times New Roman" w:cs="Times New Roman"/>
          <w:sz w:val="22"/>
          <w:szCs w:val="22"/>
        </w:rPr>
        <w:t xml:space="preserve"> these same areas were obtained from the </w:t>
      </w:r>
      <w:r w:rsidRPr="6A59025D" w:rsidR="00C00CC7">
        <w:rPr>
          <w:rFonts w:ascii="Times New Roman" w:hAnsi="Times New Roman" w:eastAsia="Times New Roman" w:cs="Times New Roman"/>
          <w:i w:val="1"/>
          <w:iCs w:val="1"/>
          <w:sz w:val="22"/>
          <w:szCs w:val="22"/>
        </w:rPr>
        <w:t>2021 Census Profile</w:t>
      </w:r>
      <w:r w:rsidRPr="6A59025D" w:rsidR="00C00CC7">
        <w:rPr>
          <w:rFonts w:ascii="Times New Roman" w:hAnsi="Times New Roman" w:eastAsia="Times New Roman" w:cs="Times New Roman"/>
          <w:sz w:val="22"/>
          <w:szCs w:val="22"/>
        </w:rPr>
        <w:t xml:space="preserve"> data from Statistics Canada. </w:t>
      </w:r>
      <w:r w:rsidRPr="6A59025D" w:rsidR="00115061">
        <w:rPr>
          <w:rFonts w:ascii="Times New Roman" w:hAnsi="Times New Roman" w:eastAsia="Times New Roman" w:cs="Times New Roman"/>
          <w:sz w:val="22"/>
          <w:szCs w:val="22"/>
        </w:rPr>
        <w:t xml:space="preserve">We downloaded the </w:t>
      </w:r>
      <w:r w:rsidRPr="6A59025D" w:rsidR="00CA36BC">
        <w:rPr>
          <w:rFonts w:ascii="Times New Roman" w:hAnsi="Times New Roman" w:eastAsia="Times New Roman" w:cs="Times New Roman"/>
          <w:sz w:val="22"/>
          <w:szCs w:val="22"/>
        </w:rPr>
        <w:t>comprehensive data file in CSV format</w:t>
      </w:r>
      <w:r w:rsidRPr="6A59025D" w:rsidR="0068450E">
        <w:rPr>
          <w:rFonts w:ascii="Times New Roman" w:hAnsi="Times New Roman" w:eastAsia="Times New Roman" w:cs="Times New Roman"/>
          <w:sz w:val="22"/>
          <w:szCs w:val="22"/>
        </w:rPr>
        <w:t xml:space="preserve">, selecting the “Forward sortation areas” </w:t>
      </w:r>
      <w:r w:rsidRPr="6A59025D" w:rsidR="0068450E">
        <w:rPr>
          <w:rFonts w:ascii="Times New Roman" w:hAnsi="Times New Roman" w:eastAsia="Times New Roman" w:cs="Times New Roman"/>
          <w:sz w:val="22"/>
          <w:szCs w:val="22"/>
        </w:rPr>
        <w:t>option</w:t>
      </w:r>
      <w:r w:rsidRPr="6A59025D" w:rsidR="00FB57C6">
        <w:rPr>
          <w:rFonts w:ascii="Times New Roman" w:hAnsi="Times New Roman" w:eastAsia="Times New Roman" w:cs="Times New Roman"/>
          <w:sz w:val="22"/>
          <w:szCs w:val="22"/>
        </w:rPr>
        <w:t xml:space="preserve">, to correspond to the </w:t>
      </w:r>
      <w:r w:rsidRPr="6A59025D" w:rsidR="0036370C">
        <w:rPr>
          <w:rFonts w:ascii="Times New Roman" w:hAnsi="Times New Roman" w:eastAsia="Times New Roman" w:cs="Times New Roman"/>
          <w:sz w:val="22"/>
          <w:szCs w:val="22"/>
        </w:rPr>
        <w:t>EV data.</w:t>
      </w:r>
      <w:r w:rsidRPr="6A59025D" w:rsidR="00C67BD6">
        <w:rPr>
          <w:rFonts w:ascii="Times New Roman" w:hAnsi="Times New Roman" w:eastAsia="Times New Roman" w:cs="Times New Roman"/>
          <w:sz w:val="22"/>
          <w:szCs w:val="22"/>
        </w:rPr>
        <w:t xml:space="preserve"> Note that this file </w:t>
      </w:r>
      <w:r w:rsidRPr="6A59025D" w:rsidR="00C67BD6">
        <w:rPr>
          <w:rFonts w:ascii="Times New Roman" w:hAnsi="Times New Roman" w:eastAsia="Times New Roman" w:cs="Times New Roman"/>
          <w:sz w:val="22"/>
          <w:szCs w:val="22"/>
        </w:rPr>
        <w:t>contains</w:t>
      </w:r>
      <w:r w:rsidRPr="6A59025D" w:rsidR="00C67BD6">
        <w:rPr>
          <w:rFonts w:ascii="Times New Roman" w:hAnsi="Times New Roman" w:eastAsia="Times New Roman" w:cs="Times New Roman"/>
          <w:sz w:val="22"/>
          <w:szCs w:val="22"/>
        </w:rPr>
        <w:t xml:space="preserve"> data for all of Canada, in a one-row-per statistic</w:t>
      </w:r>
      <w:r w:rsidRPr="6A59025D" w:rsidR="00022EE0">
        <w:rPr>
          <w:rFonts w:ascii="Times New Roman" w:hAnsi="Times New Roman" w:eastAsia="Times New Roman" w:cs="Times New Roman"/>
          <w:sz w:val="22"/>
          <w:szCs w:val="22"/>
        </w:rPr>
        <w:t xml:space="preserve"> and area format, so it may require significant processing.</w:t>
      </w:r>
      <w:r w:rsidRPr="6A59025D" w:rsidR="008D6DF0">
        <w:rPr>
          <w:rFonts w:ascii="Times New Roman" w:hAnsi="Times New Roman" w:eastAsia="Times New Roman" w:cs="Times New Roman"/>
          <w:sz w:val="22"/>
          <w:szCs w:val="22"/>
        </w:rPr>
        <w:t xml:space="preserve"> The main CSV is supplemented with a data dictionary and a CSV </w:t>
      </w:r>
      <w:r w:rsidRPr="6A59025D" w:rsidR="00EE0BF1">
        <w:rPr>
          <w:rFonts w:ascii="Times New Roman" w:hAnsi="Times New Roman" w:eastAsia="Times New Roman" w:cs="Times New Roman"/>
          <w:sz w:val="22"/>
          <w:szCs w:val="22"/>
        </w:rPr>
        <w:t>with the starting row numbers for each geographical area.</w:t>
      </w:r>
    </w:p>
    <w:p w:rsidR="00D63E1F" w:rsidP="6A59025D" w:rsidRDefault="00D63E1F" w14:paraId="3101E8F9" w14:textId="30CA56D0">
      <w:pPr>
        <w:rPr>
          <w:rFonts w:ascii="Times New Roman" w:hAnsi="Times New Roman" w:eastAsia="Times New Roman" w:cs="Times New Roman"/>
          <w:sz w:val="22"/>
          <w:szCs w:val="22"/>
        </w:rPr>
      </w:pPr>
      <w:r w:rsidRPr="6A59025D" w:rsidR="00D63E1F">
        <w:rPr>
          <w:rFonts w:ascii="Times New Roman" w:hAnsi="Times New Roman" w:eastAsia="Times New Roman" w:cs="Times New Roman"/>
          <w:sz w:val="22"/>
          <w:szCs w:val="22"/>
        </w:rPr>
        <w:t xml:space="preserve">Statistics Canada also provides </w:t>
      </w:r>
      <w:r w:rsidRPr="6A59025D" w:rsidR="002F211F">
        <w:rPr>
          <w:rFonts w:ascii="Times New Roman" w:hAnsi="Times New Roman" w:eastAsia="Times New Roman" w:cs="Times New Roman"/>
          <w:sz w:val="22"/>
          <w:szCs w:val="22"/>
        </w:rPr>
        <w:t xml:space="preserve">data on </w:t>
      </w:r>
      <w:r w:rsidRPr="6A59025D" w:rsidR="004A20A9">
        <w:rPr>
          <w:rFonts w:ascii="Times New Roman" w:hAnsi="Times New Roman" w:eastAsia="Times New Roman" w:cs="Times New Roman"/>
          <w:sz w:val="22"/>
          <w:szCs w:val="22"/>
        </w:rPr>
        <w:t xml:space="preserve">commuting </w:t>
      </w:r>
      <w:r w:rsidRPr="6A59025D" w:rsidR="006B7C8D">
        <w:rPr>
          <w:rFonts w:ascii="Times New Roman" w:hAnsi="Times New Roman" w:eastAsia="Times New Roman" w:cs="Times New Roman"/>
          <w:sz w:val="22"/>
          <w:szCs w:val="22"/>
        </w:rPr>
        <w:t xml:space="preserve">details, </w:t>
      </w:r>
      <w:r w:rsidRPr="6A59025D" w:rsidR="001D2DDC">
        <w:rPr>
          <w:rFonts w:ascii="Times New Roman" w:hAnsi="Times New Roman" w:eastAsia="Times New Roman" w:cs="Times New Roman"/>
          <w:sz w:val="22"/>
          <w:szCs w:val="22"/>
        </w:rPr>
        <w:t xml:space="preserve">broken down by </w:t>
      </w:r>
      <w:r w:rsidRPr="6A59025D" w:rsidR="00E648FB">
        <w:rPr>
          <w:rFonts w:ascii="Times New Roman" w:hAnsi="Times New Roman" w:eastAsia="Times New Roman" w:cs="Times New Roman"/>
          <w:sz w:val="22"/>
          <w:szCs w:val="22"/>
        </w:rPr>
        <w:t>geographical re</w:t>
      </w:r>
      <w:r w:rsidRPr="6A59025D" w:rsidR="0061319C">
        <w:rPr>
          <w:rFonts w:ascii="Times New Roman" w:hAnsi="Times New Roman" w:eastAsia="Times New Roman" w:cs="Times New Roman"/>
          <w:sz w:val="22"/>
          <w:szCs w:val="22"/>
        </w:rPr>
        <w:t>gion</w:t>
      </w:r>
      <w:r w:rsidRPr="6A59025D" w:rsidR="00A04F6C">
        <w:rPr>
          <w:rFonts w:ascii="Times New Roman" w:hAnsi="Times New Roman" w:eastAsia="Times New Roman" w:cs="Times New Roman"/>
          <w:sz w:val="22"/>
          <w:szCs w:val="22"/>
        </w:rPr>
        <w:t xml:space="preserve">, in the </w:t>
      </w:r>
      <w:r w:rsidRPr="6A59025D" w:rsidR="00A04F6C">
        <w:rPr>
          <w:rFonts w:ascii="Times New Roman" w:hAnsi="Times New Roman" w:eastAsia="Times New Roman" w:cs="Times New Roman"/>
          <w:i w:val="1"/>
          <w:iCs w:val="1"/>
          <w:sz w:val="22"/>
          <w:szCs w:val="22"/>
        </w:rPr>
        <w:t>Main mode of commuting</w:t>
      </w:r>
      <w:r w:rsidRPr="6A59025D" w:rsidR="00A04F6C">
        <w:rPr>
          <w:rFonts w:ascii="Times New Roman" w:hAnsi="Times New Roman" w:eastAsia="Times New Roman" w:cs="Times New Roman"/>
          <w:sz w:val="22"/>
          <w:szCs w:val="22"/>
        </w:rPr>
        <w:t xml:space="preserve"> dataset. </w:t>
      </w:r>
      <w:r w:rsidRPr="6A59025D" w:rsidR="00E22EA9">
        <w:rPr>
          <w:rFonts w:ascii="Times New Roman" w:hAnsi="Times New Roman" w:eastAsia="Times New Roman" w:cs="Times New Roman"/>
          <w:sz w:val="22"/>
          <w:szCs w:val="22"/>
        </w:rPr>
        <w:t>This is derived from the long</w:t>
      </w:r>
      <w:r w:rsidRPr="6A59025D" w:rsidR="018F5F51">
        <w:rPr>
          <w:rFonts w:ascii="Times New Roman" w:hAnsi="Times New Roman" w:eastAsia="Times New Roman" w:cs="Times New Roman"/>
          <w:sz w:val="22"/>
          <w:szCs w:val="22"/>
        </w:rPr>
        <w:t xml:space="preserve"> </w:t>
      </w:r>
      <w:r w:rsidRPr="6A59025D" w:rsidR="00E22EA9">
        <w:rPr>
          <w:rFonts w:ascii="Times New Roman" w:hAnsi="Times New Roman" w:eastAsia="Times New Roman" w:cs="Times New Roman"/>
          <w:sz w:val="22"/>
          <w:szCs w:val="22"/>
        </w:rPr>
        <w:t>form census and is similarly available in CSV format.</w:t>
      </w:r>
    </w:p>
    <w:p w:rsidR="002A7BBB" w:rsidP="6A59025D" w:rsidRDefault="009B4CB1" w14:paraId="2BFDBD47" w14:textId="408294EF">
      <w:pPr>
        <w:rPr>
          <w:rFonts w:ascii="Times New Roman" w:hAnsi="Times New Roman" w:eastAsia="Times New Roman" w:cs="Times New Roman"/>
          <w:sz w:val="22"/>
          <w:szCs w:val="22"/>
        </w:rPr>
      </w:pPr>
      <w:r w:rsidRPr="6A59025D" w:rsidR="009B4CB1">
        <w:rPr>
          <w:rFonts w:ascii="Times New Roman" w:hAnsi="Times New Roman" w:eastAsia="Times New Roman" w:cs="Times New Roman"/>
          <w:sz w:val="22"/>
          <w:szCs w:val="22"/>
        </w:rPr>
        <w:t xml:space="preserve">Lastly, </w:t>
      </w:r>
      <w:r w:rsidRPr="6A59025D" w:rsidR="00534502">
        <w:rPr>
          <w:rFonts w:ascii="Times New Roman" w:hAnsi="Times New Roman" w:eastAsia="Times New Roman" w:cs="Times New Roman"/>
          <w:sz w:val="22"/>
          <w:szCs w:val="22"/>
        </w:rPr>
        <w:t>Statistics Canada also provides boundary files</w:t>
      </w:r>
      <w:r w:rsidRPr="6A59025D" w:rsidR="00C27339">
        <w:rPr>
          <w:rFonts w:ascii="Times New Roman" w:hAnsi="Times New Roman" w:eastAsia="Times New Roman" w:cs="Times New Roman"/>
          <w:sz w:val="22"/>
          <w:szCs w:val="22"/>
        </w:rPr>
        <w:t xml:space="preserve"> for </w:t>
      </w:r>
      <w:r w:rsidRPr="6A59025D" w:rsidR="009D422A">
        <w:rPr>
          <w:rFonts w:ascii="Times New Roman" w:hAnsi="Times New Roman" w:eastAsia="Times New Roman" w:cs="Times New Roman"/>
          <w:sz w:val="22"/>
          <w:szCs w:val="22"/>
        </w:rPr>
        <w:t>FSAs</w:t>
      </w:r>
      <w:r w:rsidRPr="6A59025D" w:rsidR="00826443">
        <w:rPr>
          <w:rFonts w:ascii="Times New Roman" w:hAnsi="Times New Roman" w:eastAsia="Times New Roman" w:cs="Times New Roman"/>
          <w:sz w:val="22"/>
          <w:szCs w:val="22"/>
        </w:rPr>
        <w:t xml:space="preserve">, </w:t>
      </w:r>
      <w:r w:rsidRPr="6A59025D" w:rsidR="00826443">
        <w:rPr>
          <w:rFonts w:ascii="Times New Roman" w:hAnsi="Times New Roman" w:eastAsia="Times New Roman" w:cs="Times New Roman"/>
          <w:sz w:val="22"/>
          <w:szCs w:val="22"/>
        </w:rPr>
        <w:t>indicating</w:t>
      </w:r>
      <w:r w:rsidRPr="6A59025D" w:rsidR="00826443">
        <w:rPr>
          <w:rFonts w:ascii="Times New Roman" w:hAnsi="Times New Roman" w:eastAsia="Times New Roman" w:cs="Times New Roman"/>
          <w:sz w:val="22"/>
          <w:szCs w:val="22"/>
        </w:rPr>
        <w:t xml:space="preserve"> their location, shape</w:t>
      </w:r>
      <w:r w:rsidRPr="6A59025D" w:rsidR="00F3298C">
        <w:rPr>
          <w:rFonts w:ascii="Times New Roman" w:hAnsi="Times New Roman" w:eastAsia="Times New Roman" w:cs="Times New Roman"/>
          <w:sz w:val="22"/>
          <w:szCs w:val="22"/>
        </w:rPr>
        <w:t xml:space="preserve">, </w:t>
      </w:r>
      <w:r w:rsidRPr="6A59025D" w:rsidR="00826443">
        <w:rPr>
          <w:rFonts w:ascii="Times New Roman" w:hAnsi="Times New Roman" w:eastAsia="Times New Roman" w:cs="Times New Roman"/>
          <w:sz w:val="22"/>
          <w:szCs w:val="22"/>
        </w:rPr>
        <w:t>and size.</w:t>
      </w:r>
      <w:r w:rsidRPr="6A59025D" w:rsidR="00F3298C">
        <w:rPr>
          <w:rFonts w:ascii="Times New Roman" w:hAnsi="Times New Roman" w:eastAsia="Times New Roman" w:cs="Times New Roman"/>
          <w:sz w:val="22"/>
          <w:szCs w:val="22"/>
        </w:rPr>
        <w:t xml:space="preserve"> </w:t>
      </w:r>
      <w:r w:rsidRPr="6A59025D" w:rsidR="00E3560B">
        <w:rPr>
          <w:rFonts w:ascii="Times New Roman" w:hAnsi="Times New Roman" w:eastAsia="Times New Roman" w:cs="Times New Roman"/>
          <w:sz w:val="22"/>
          <w:szCs w:val="22"/>
        </w:rPr>
        <w:t xml:space="preserve">These </w:t>
      </w:r>
      <w:r w:rsidRPr="6A59025D" w:rsidR="00E3560B">
        <w:rPr>
          <w:rFonts w:ascii="Times New Roman" w:hAnsi="Times New Roman" w:eastAsia="Times New Roman" w:cs="Times New Roman"/>
          <w:sz w:val="22"/>
          <w:szCs w:val="22"/>
        </w:rPr>
        <w:t>ultimately originate</w:t>
      </w:r>
      <w:r w:rsidRPr="6A59025D" w:rsidR="00E3560B">
        <w:rPr>
          <w:rFonts w:ascii="Times New Roman" w:hAnsi="Times New Roman" w:eastAsia="Times New Roman" w:cs="Times New Roman"/>
          <w:sz w:val="22"/>
          <w:szCs w:val="22"/>
        </w:rPr>
        <w:t xml:space="preserve"> with Canada Post, which </w:t>
      </w:r>
      <w:r w:rsidRPr="6A59025D" w:rsidR="00E3560B">
        <w:rPr>
          <w:rFonts w:ascii="Times New Roman" w:hAnsi="Times New Roman" w:eastAsia="Times New Roman" w:cs="Times New Roman"/>
          <w:sz w:val="22"/>
          <w:szCs w:val="22"/>
        </w:rPr>
        <w:t>operates</w:t>
      </w:r>
      <w:r w:rsidRPr="6A59025D" w:rsidR="00E3560B">
        <w:rPr>
          <w:rFonts w:ascii="Times New Roman" w:hAnsi="Times New Roman" w:eastAsia="Times New Roman" w:cs="Times New Roman"/>
          <w:sz w:val="22"/>
          <w:szCs w:val="22"/>
        </w:rPr>
        <w:t xml:space="preserve"> the postal code system.</w:t>
      </w:r>
    </w:p>
    <w:p w:rsidRPr="00085764" w:rsidR="00C6062A" w:rsidP="6A59025D" w:rsidRDefault="00C6062A" w14:paraId="55C6D36A" w14:textId="77777777" w14:noSpellErr="1">
      <w:pPr>
        <w:rPr>
          <w:rFonts w:ascii="Times New Roman" w:hAnsi="Times New Roman" w:eastAsia="Times New Roman" w:cs="Times New Roman"/>
          <w:sz w:val="22"/>
          <w:szCs w:val="22"/>
        </w:rPr>
      </w:pPr>
    </w:p>
    <w:p w:rsidRPr="00762516" w:rsidR="004B6A95" w:rsidP="6A59025D" w:rsidRDefault="00200FE6" w14:paraId="63489F0D" w14:textId="517005ED">
      <w:pPr>
        <w:pStyle w:val="Heading2"/>
        <w:rPr>
          <w:rFonts w:ascii="Times New Roman" w:hAnsi="Times New Roman" w:eastAsia="Times New Roman" w:cs="Times New Roman"/>
          <w:b w:val="1"/>
          <w:bCs w:val="1"/>
          <w:color w:val="auto"/>
          <w:sz w:val="24"/>
          <w:szCs w:val="24"/>
        </w:rPr>
      </w:pPr>
      <w:r w:rsidRPr="6A59025D" w:rsidR="00200FE6">
        <w:rPr>
          <w:rFonts w:ascii="Times New Roman" w:hAnsi="Times New Roman" w:eastAsia="Times New Roman" w:cs="Times New Roman"/>
          <w:b w:val="1"/>
          <w:bCs w:val="1"/>
          <w:color w:val="auto"/>
          <w:sz w:val="24"/>
          <w:szCs w:val="24"/>
        </w:rPr>
        <w:t xml:space="preserve">2.2 </w:t>
      </w:r>
      <w:r w:rsidRPr="6A59025D" w:rsidR="003265BE">
        <w:rPr>
          <w:rFonts w:ascii="Times New Roman" w:hAnsi="Times New Roman" w:eastAsia="Times New Roman" w:cs="Times New Roman"/>
          <w:b w:val="1"/>
          <w:bCs w:val="1"/>
          <w:color w:val="auto"/>
          <w:sz w:val="24"/>
          <w:szCs w:val="24"/>
        </w:rPr>
        <w:t>D</w:t>
      </w:r>
      <w:r w:rsidRPr="6A59025D" w:rsidR="00913AD8">
        <w:rPr>
          <w:rFonts w:ascii="Times New Roman" w:hAnsi="Times New Roman" w:eastAsia="Times New Roman" w:cs="Times New Roman"/>
          <w:b w:val="1"/>
          <w:bCs w:val="1"/>
          <w:color w:val="auto"/>
          <w:sz w:val="24"/>
          <w:szCs w:val="24"/>
        </w:rPr>
        <w:t>ataset details</w:t>
      </w:r>
    </w:p>
    <w:p w:rsidR="003225C4" w:rsidP="6A59025D" w:rsidRDefault="00805A4E" w14:paraId="7A955505" w14:textId="1A8FD35B">
      <w:pPr>
        <w:rPr>
          <w:rFonts w:ascii="Times New Roman" w:hAnsi="Times New Roman" w:eastAsia="Times New Roman" w:cs="Times New Roman"/>
          <w:sz w:val="22"/>
          <w:szCs w:val="22"/>
        </w:rPr>
      </w:pPr>
      <w:r w:rsidRPr="6A59025D" w:rsidR="00805A4E">
        <w:rPr>
          <w:rFonts w:ascii="Times New Roman" w:hAnsi="Times New Roman" w:eastAsia="Times New Roman" w:cs="Times New Roman"/>
          <w:sz w:val="22"/>
          <w:szCs w:val="22"/>
        </w:rPr>
        <w:t xml:space="preserve">The </w:t>
      </w:r>
      <w:r w:rsidRPr="6A59025D" w:rsidR="00762A06">
        <w:rPr>
          <w:rFonts w:ascii="Times New Roman" w:hAnsi="Times New Roman" w:eastAsia="Times New Roman" w:cs="Times New Roman"/>
          <w:i w:val="1"/>
          <w:iCs w:val="1"/>
          <w:sz w:val="22"/>
          <w:szCs w:val="22"/>
        </w:rPr>
        <w:t>Electric Vehicles</w:t>
      </w:r>
      <w:r w:rsidRPr="6A59025D" w:rsidR="00762A06">
        <w:rPr>
          <w:rFonts w:ascii="Times New Roman" w:hAnsi="Times New Roman" w:eastAsia="Times New Roman" w:cs="Times New Roman"/>
          <w:sz w:val="22"/>
          <w:szCs w:val="22"/>
        </w:rPr>
        <w:t xml:space="preserve"> dataset </w:t>
      </w:r>
      <w:r w:rsidRPr="6A59025D" w:rsidR="00AF0045">
        <w:rPr>
          <w:rFonts w:ascii="Times New Roman" w:hAnsi="Times New Roman" w:eastAsia="Times New Roman" w:cs="Times New Roman"/>
          <w:sz w:val="22"/>
          <w:szCs w:val="22"/>
        </w:rPr>
        <w:t xml:space="preserve">consists of </w:t>
      </w:r>
      <w:r w:rsidRPr="6A59025D" w:rsidR="00671501">
        <w:rPr>
          <w:rFonts w:ascii="Times New Roman" w:hAnsi="Times New Roman" w:eastAsia="Times New Roman" w:cs="Times New Roman"/>
          <w:sz w:val="22"/>
          <w:szCs w:val="22"/>
        </w:rPr>
        <w:t>a single entry for each of the 550 Forward Sortation Areas</w:t>
      </w:r>
      <w:r w:rsidRPr="6A59025D" w:rsidR="00A27FE5">
        <w:rPr>
          <w:rFonts w:ascii="Times New Roman" w:hAnsi="Times New Roman" w:eastAsia="Times New Roman" w:cs="Times New Roman"/>
          <w:sz w:val="22"/>
          <w:szCs w:val="22"/>
        </w:rPr>
        <w:t xml:space="preserve"> (FSAs)</w:t>
      </w:r>
      <w:r w:rsidRPr="6A59025D" w:rsidR="00671501">
        <w:rPr>
          <w:rFonts w:ascii="Times New Roman" w:hAnsi="Times New Roman" w:eastAsia="Times New Roman" w:cs="Times New Roman"/>
          <w:sz w:val="22"/>
          <w:szCs w:val="22"/>
        </w:rPr>
        <w:t xml:space="preserve"> in </w:t>
      </w:r>
      <w:r w:rsidRPr="6A59025D" w:rsidR="00DC6BA0">
        <w:rPr>
          <w:rFonts w:ascii="Times New Roman" w:hAnsi="Times New Roman" w:eastAsia="Times New Roman" w:cs="Times New Roman"/>
          <w:sz w:val="22"/>
          <w:szCs w:val="22"/>
        </w:rPr>
        <w:t>the province of Ontario</w:t>
      </w:r>
      <w:r w:rsidRPr="6A59025D" w:rsidR="007B1975">
        <w:rPr>
          <w:rFonts w:ascii="Times New Roman" w:hAnsi="Times New Roman" w:eastAsia="Times New Roman" w:cs="Times New Roman"/>
          <w:sz w:val="22"/>
          <w:szCs w:val="22"/>
        </w:rPr>
        <w:t xml:space="preserve">, </w:t>
      </w:r>
      <w:r w:rsidRPr="6A59025D" w:rsidR="0099395F">
        <w:rPr>
          <w:rFonts w:ascii="Times New Roman" w:hAnsi="Times New Roman" w:eastAsia="Times New Roman" w:cs="Times New Roman"/>
          <w:sz w:val="22"/>
          <w:szCs w:val="22"/>
        </w:rPr>
        <w:t xml:space="preserve">which correspond to the </w:t>
      </w:r>
      <w:r w:rsidRPr="6A59025D" w:rsidR="0034640A">
        <w:rPr>
          <w:rFonts w:ascii="Times New Roman" w:hAnsi="Times New Roman" w:eastAsia="Times New Roman" w:cs="Times New Roman"/>
          <w:sz w:val="22"/>
          <w:szCs w:val="22"/>
        </w:rPr>
        <w:t xml:space="preserve">geographic region </w:t>
      </w:r>
      <w:r w:rsidRPr="6A59025D" w:rsidR="008F0256">
        <w:rPr>
          <w:rFonts w:ascii="Times New Roman" w:hAnsi="Times New Roman" w:eastAsia="Times New Roman" w:cs="Times New Roman"/>
          <w:sz w:val="22"/>
          <w:szCs w:val="22"/>
        </w:rPr>
        <w:t xml:space="preserve">represented by the first </w:t>
      </w:r>
      <w:r w:rsidRPr="6A59025D" w:rsidR="00684FF0">
        <w:rPr>
          <w:rFonts w:ascii="Times New Roman" w:hAnsi="Times New Roman" w:eastAsia="Times New Roman" w:cs="Times New Roman"/>
          <w:sz w:val="22"/>
          <w:szCs w:val="22"/>
        </w:rPr>
        <w:t xml:space="preserve">three characters in </w:t>
      </w:r>
      <w:r w:rsidRPr="6A59025D" w:rsidR="00FC551E">
        <w:rPr>
          <w:rFonts w:ascii="Times New Roman" w:hAnsi="Times New Roman" w:eastAsia="Times New Roman" w:cs="Times New Roman"/>
          <w:sz w:val="22"/>
          <w:szCs w:val="22"/>
        </w:rPr>
        <w:t>the Canadian postal code system.</w:t>
      </w:r>
      <w:r w:rsidRPr="6A59025D" w:rsidR="00525B7E">
        <w:rPr>
          <w:rFonts w:ascii="Times New Roman" w:hAnsi="Times New Roman" w:eastAsia="Times New Roman" w:cs="Times New Roman"/>
          <w:sz w:val="22"/>
          <w:szCs w:val="22"/>
        </w:rPr>
        <w:t xml:space="preserve"> </w:t>
      </w:r>
      <w:r w:rsidRPr="6A59025D" w:rsidR="00685070">
        <w:rPr>
          <w:rFonts w:ascii="Times New Roman" w:hAnsi="Times New Roman" w:eastAsia="Times New Roman" w:cs="Times New Roman"/>
          <w:sz w:val="22"/>
          <w:szCs w:val="22"/>
        </w:rPr>
        <w:t xml:space="preserve">Postal codes are more </w:t>
      </w:r>
      <w:r w:rsidRPr="6A59025D" w:rsidR="00297E79">
        <w:rPr>
          <w:rFonts w:ascii="Times New Roman" w:hAnsi="Times New Roman" w:eastAsia="Times New Roman" w:cs="Times New Roman"/>
          <w:sz w:val="22"/>
          <w:szCs w:val="22"/>
        </w:rPr>
        <w:t xml:space="preserve">stable than </w:t>
      </w:r>
      <w:r w:rsidRPr="6A59025D" w:rsidR="00462575">
        <w:rPr>
          <w:rFonts w:ascii="Times New Roman" w:hAnsi="Times New Roman" w:eastAsia="Times New Roman" w:cs="Times New Roman"/>
          <w:sz w:val="22"/>
          <w:szCs w:val="22"/>
        </w:rPr>
        <w:t xml:space="preserve">census </w:t>
      </w:r>
      <w:r w:rsidRPr="6A59025D" w:rsidR="00685E50">
        <w:rPr>
          <w:rFonts w:ascii="Times New Roman" w:hAnsi="Times New Roman" w:eastAsia="Times New Roman" w:cs="Times New Roman"/>
          <w:sz w:val="22"/>
          <w:szCs w:val="22"/>
        </w:rPr>
        <w:t xml:space="preserve">identifiers, which may change with each </w:t>
      </w:r>
      <w:r w:rsidRPr="6A59025D" w:rsidR="00685E50">
        <w:rPr>
          <w:rFonts w:ascii="Times New Roman" w:hAnsi="Times New Roman" w:eastAsia="Times New Roman" w:cs="Times New Roman"/>
          <w:sz w:val="22"/>
          <w:szCs w:val="22"/>
        </w:rPr>
        <w:t>subsequent</w:t>
      </w:r>
      <w:r w:rsidRPr="6A59025D" w:rsidR="00685E50">
        <w:rPr>
          <w:rFonts w:ascii="Times New Roman" w:hAnsi="Times New Roman" w:eastAsia="Times New Roman" w:cs="Times New Roman"/>
          <w:sz w:val="22"/>
          <w:szCs w:val="22"/>
        </w:rPr>
        <w:t xml:space="preserve"> census</w:t>
      </w:r>
      <w:r w:rsidRPr="6A59025D" w:rsidR="00C2340E">
        <w:rPr>
          <w:rFonts w:ascii="Times New Roman" w:hAnsi="Times New Roman" w:eastAsia="Times New Roman" w:cs="Times New Roman"/>
          <w:sz w:val="22"/>
          <w:szCs w:val="22"/>
        </w:rPr>
        <w:t xml:space="preserve">; individuals are more likely to be able to </w:t>
      </w:r>
      <w:r w:rsidRPr="6A59025D" w:rsidR="00C2340E">
        <w:rPr>
          <w:rFonts w:ascii="Times New Roman" w:hAnsi="Times New Roman" w:eastAsia="Times New Roman" w:cs="Times New Roman"/>
          <w:sz w:val="22"/>
          <w:szCs w:val="22"/>
        </w:rPr>
        <w:t>identify</w:t>
      </w:r>
      <w:r w:rsidRPr="6A59025D" w:rsidR="00C2340E">
        <w:rPr>
          <w:rFonts w:ascii="Times New Roman" w:hAnsi="Times New Roman" w:eastAsia="Times New Roman" w:cs="Times New Roman"/>
          <w:sz w:val="22"/>
          <w:szCs w:val="22"/>
        </w:rPr>
        <w:t xml:space="preserve"> their postal code, as it is part of their address</w:t>
      </w:r>
      <w:r w:rsidRPr="6A59025D" w:rsidR="0082272E">
        <w:rPr>
          <w:rFonts w:ascii="Times New Roman" w:hAnsi="Times New Roman" w:eastAsia="Times New Roman" w:cs="Times New Roman"/>
          <w:sz w:val="22"/>
          <w:szCs w:val="22"/>
        </w:rPr>
        <w:t>, leading to it being</w:t>
      </w:r>
      <w:r w:rsidRPr="6A59025D" w:rsidR="00FC14A3">
        <w:rPr>
          <w:rFonts w:ascii="Times New Roman" w:hAnsi="Times New Roman" w:eastAsia="Times New Roman" w:cs="Times New Roman"/>
          <w:sz w:val="22"/>
          <w:szCs w:val="22"/>
        </w:rPr>
        <w:t xml:space="preserve"> more commonly available</w:t>
      </w:r>
      <w:r w:rsidRPr="6A59025D" w:rsidR="0060322E">
        <w:rPr>
          <w:rFonts w:ascii="Times New Roman" w:hAnsi="Times New Roman" w:eastAsia="Times New Roman" w:cs="Times New Roman"/>
          <w:sz w:val="22"/>
          <w:szCs w:val="22"/>
        </w:rPr>
        <w:t>.</w:t>
      </w:r>
    </w:p>
    <w:p w:rsidR="009D0BD4" w:rsidP="6A59025D" w:rsidRDefault="00CF6E9D" w14:paraId="5D8617E0" w14:textId="3260AFC3">
      <w:pPr>
        <w:rPr>
          <w:rFonts w:ascii="Times New Roman" w:hAnsi="Times New Roman" w:eastAsia="Times New Roman" w:cs="Times New Roman"/>
          <w:sz w:val="22"/>
          <w:szCs w:val="22"/>
        </w:rPr>
      </w:pPr>
      <w:r w:rsidRPr="6A59025D" w:rsidR="00CF6E9D">
        <w:rPr>
          <w:rFonts w:ascii="Times New Roman" w:hAnsi="Times New Roman" w:eastAsia="Times New Roman" w:cs="Times New Roman"/>
          <w:sz w:val="22"/>
          <w:szCs w:val="22"/>
        </w:rPr>
        <w:t xml:space="preserve">In addition to the </w:t>
      </w:r>
      <w:r w:rsidRPr="6A59025D" w:rsidR="00A27FE5">
        <w:rPr>
          <w:rFonts w:ascii="Times New Roman" w:hAnsi="Times New Roman" w:eastAsia="Times New Roman" w:cs="Times New Roman"/>
          <w:sz w:val="22"/>
          <w:szCs w:val="22"/>
        </w:rPr>
        <w:t xml:space="preserve">FSA, a categorical variable, the </w:t>
      </w:r>
      <w:r w:rsidRPr="6A59025D" w:rsidR="00553FC5">
        <w:rPr>
          <w:rFonts w:ascii="Times New Roman" w:hAnsi="Times New Roman" w:eastAsia="Times New Roman" w:cs="Times New Roman"/>
          <w:i w:val="1"/>
          <w:iCs w:val="1"/>
          <w:sz w:val="22"/>
          <w:szCs w:val="22"/>
        </w:rPr>
        <w:t>Electric Vehicles</w:t>
      </w:r>
      <w:r w:rsidRPr="6A59025D" w:rsidR="00553FC5">
        <w:rPr>
          <w:rFonts w:ascii="Times New Roman" w:hAnsi="Times New Roman" w:eastAsia="Times New Roman" w:cs="Times New Roman"/>
          <w:sz w:val="22"/>
          <w:szCs w:val="22"/>
        </w:rPr>
        <w:t xml:space="preserve"> dataset </w:t>
      </w:r>
      <w:r w:rsidRPr="6A59025D" w:rsidR="00553FC5">
        <w:rPr>
          <w:rFonts w:ascii="Times New Roman" w:hAnsi="Times New Roman" w:eastAsia="Times New Roman" w:cs="Times New Roman"/>
          <w:sz w:val="22"/>
          <w:szCs w:val="22"/>
        </w:rPr>
        <w:t>contains</w:t>
      </w:r>
      <w:r w:rsidRPr="6A59025D" w:rsidR="00553FC5">
        <w:rPr>
          <w:rFonts w:ascii="Times New Roman" w:hAnsi="Times New Roman" w:eastAsia="Times New Roman" w:cs="Times New Roman"/>
          <w:sz w:val="22"/>
          <w:szCs w:val="22"/>
        </w:rPr>
        <w:t xml:space="preserve"> the total number of electric vehicles registered in </w:t>
      </w:r>
      <w:r w:rsidRPr="6A59025D" w:rsidR="001E6145">
        <w:rPr>
          <w:rFonts w:ascii="Times New Roman" w:hAnsi="Times New Roman" w:eastAsia="Times New Roman" w:cs="Times New Roman"/>
          <w:sz w:val="22"/>
          <w:szCs w:val="22"/>
        </w:rPr>
        <w:t xml:space="preserve">the corresponding area, as well as </w:t>
      </w:r>
      <w:r w:rsidRPr="6A59025D" w:rsidR="006B6307">
        <w:rPr>
          <w:rFonts w:ascii="Times New Roman" w:hAnsi="Times New Roman" w:eastAsia="Times New Roman" w:cs="Times New Roman"/>
          <w:sz w:val="22"/>
          <w:szCs w:val="22"/>
        </w:rPr>
        <w:t>sub</w:t>
      </w:r>
      <w:r w:rsidRPr="6A59025D" w:rsidR="00DA0E40">
        <w:rPr>
          <w:rFonts w:ascii="Times New Roman" w:hAnsi="Times New Roman" w:eastAsia="Times New Roman" w:cs="Times New Roman"/>
          <w:sz w:val="22"/>
          <w:szCs w:val="22"/>
        </w:rPr>
        <w:t xml:space="preserve">sets </w:t>
      </w:r>
      <w:r w:rsidRPr="6A59025D" w:rsidR="009D0BD4">
        <w:rPr>
          <w:rFonts w:ascii="Times New Roman" w:hAnsi="Times New Roman" w:eastAsia="Times New Roman" w:cs="Times New Roman"/>
          <w:sz w:val="22"/>
          <w:szCs w:val="22"/>
        </w:rPr>
        <w:t>of this for battery-based and hybrid vehicles. All three values are continuous.</w:t>
      </w:r>
    </w:p>
    <w:p w:rsidR="002E656C" w:rsidP="6A59025D" w:rsidRDefault="009D0BD4" w14:paraId="6BD4DC86" w14:textId="7A5C0E01">
      <w:pPr>
        <w:rPr>
          <w:rFonts w:ascii="Times New Roman" w:hAnsi="Times New Roman" w:eastAsia="Times New Roman" w:cs="Times New Roman"/>
          <w:sz w:val="22"/>
          <w:szCs w:val="22"/>
        </w:rPr>
      </w:pPr>
      <w:r w:rsidRPr="6A59025D" w:rsidR="009D0BD4">
        <w:rPr>
          <w:rFonts w:ascii="Times New Roman" w:hAnsi="Times New Roman" w:eastAsia="Times New Roman" w:cs="Times New Roman"/>
          <w:sz w:val="22"/>
          <w:szCs w:val="22"/>
        </w:rPr>
        <w:t xml:space="preserve">The </w:t>
      </w:r>
      <w:r w:rsidRPr="6A59025D" w:rsidR="009D0BD4">
        <w:rPr>
          <w:rFonts w:ascii="Times New Roman" w:hAnsi="Times New Roman" w:eastAsia="Times New Roman" w:cs="Times New Roman"/>
          <w:i w:val="1"/>
          <w:iCs w:val="1"/>
          <w:sz w:val="22"/>
          <w:szCs w:val="22"/>
        </w:rPr>
        <w:t>Census Profile</w:t>
      </w:r>
      <w:r w:rsidRPr="6A59025D" w:rsidR="009D0BD4">
        <w:rPr>
          <w:rFonts w:ascii="Times New Roman" w:hAnsi="Times New Roman" w:eastAsia="Times New Roman" w:cs="Times New Roman"/>
          <w:sz w:val="22"/>
          <w:szCs w:val="22"/>
        </w:rPr>
        <w:t xml:space="preserve"> dataset </w:t>
      </w:r>
      <w:r w:rsidRPr="6A59025D" w:rsidR="00F340FF">
        <w:rPr>
          <w:rFonts w:ascii="Times New Roman" w:hAnsi="Times New Roman" w:eastAsia="Times New Roman" w:cs="Times New Roman"/>
          <w:sz w:val="22"/>
          <w:szCs w:val="22"/>
        </w:rPr>
        <w:t>contains</w:t>
      </w:r>
      <w:r w:rsidRPr="6A59025D" w:rsidR="00F340FF">
        <w:rPr>
          <w:rFonts w:ascii="Times New Roman" w:hAnsi="Times New Roman" w:eastAsia="Times New Roman" w:cs="Times New Roman"/>
          <w:sz w:val="22"/>
          <w:szCs w:val="22"/>
        </w:rPr>
        <w:t xml:space="preserve"> </w:t>
      </w:r>
      <w:r w:rsidRPr="6A59025D" w:rsidR="00F5159D">
        <w:rPr>
          <w:rFonts w:ascii="Times New Roman" w:hAnsi="Times New Roman" w:eastAsia="Times New Roman" w:cs="Times New Roman"/>
          <w:sz w:val="22"/>
          <w:szCs w:val="22"/>
        </w:rPr>
        <w:t xml:space="preserve">entries for all 1,646 FSAs in Canada, </w:t>
      </w:r>
      <w:r w:rsidRPr="6A59025D" w:rsidR="004F5FB4">
        <w:rPr>
          <w:rFonts w:ascii="Times New Roman" w:hAnsi="Times New Roman" w:eastAsia="Times New Roman" w:cs="Times New Roman"/>
          <w:sz w:val="22"/>
          <w:szCs w:val="22"/>
        </w:rPr>
        <w:t xml:space="preserve">each of which </w:t>
      </w:r>
      <w:r w:rsidRPr="6A59025D" w:rsidR="009A7CBD">
        <w:rPr>
          <w:rFonts w:ascii="Times New Roman" w:hAnsi="Times New Roman" w:eastAsia="Times New Roman" w:cs="Times New Roman"/>
          <w:sz w:val="22"/>
          <w:szCs w:val="22"/>
        </w:rPr>
        <w:t xml:space="preserve">has one row for each of the 2,631 characteristics measured in the </w:t>
      </w:r>
      <w:r w:rsidRPr="6A59025D" w:rsidR="00C35B87">
        <w:rPr>
          <w:rFonts w:ascii="Times New Roman" w:hAnsi="Times New Roman" w:eastAsia="Times New Roman" w:cs="Times New Roman"/>
          <w:i w:val="1"/>
          <w:iCs w:val="1"/>
          <w:sz w:val="22"/>
          <w:szCs w:val="22"/>
        </w:rPr>
        <w:t>Profile</w:t>
      </w:r>
      <w:r w:rsidRPr="6A59025D" w:rsidR="00C35B87">
        <w:rPr>
          <w:rFonts w:ascii="Times New Roman" w:hAnsi="Times New Roman" w:eastAsia="Times New Roman" w:cs="Times New Roman"/>
          <w:sz w:val="22"/>
          <w:szCs w:val="22"/>
        </w:rPr>
        <w:t xml:space="preserve">, for a total of 4,330,627 </w:t>
      </w:r>
      <w:r w:rsidRPr="6A59025D" w:rsidR="00B46FDD">
        <w:rPr>
          <w:rFonts w:ascii="Times New Roman" w:hAnsi="Times New Roman" w:eastAsia="Times New Roman" w:cs="Times New Roman"/>
          <w:sz w:val="22"/>
          <w:szCs w:val="22"/>
        </w:rPr>
        <w:t xml:space="preserve">rows/entries. </w:t>
      </w:r>
      <w:r w:rsidRPr="6A59025D" w:rsidR="00936E32">
        <w:rPr>
          <w:rFonts w:ascii="Times New Roman" w:hAnsi="Times New Roman" w:eastAsia="Times New Roman" w:cs="Times New Roman"/>
          <w:sz w:val="22"/>
          <w:szCs w:val="22"/>
        </w:rPr>
        <w:t xml:space="preserve">Each entry </w:t>
      </w:r>
      <w:r w:rsidRPr="6A59025D" w:rsidR="00936E32">
        <w:rPr>
          <w:rFonts w:ascii="Times New Roman" w:hAnsi="Times New Roman" w:eastAsia="Times New Roman" w:cs="Times New Roman"/>
          <w:sz w:val="22"/>
          <w:szCs w:val="22"/>
        </w:rPr>
        <w:t>contains</w:t>
      </w:r>
      <w:r w:rsidRPr="6A59025D" w:rsidR="00936E32">
        <w:rPr>
          <w:rFonts w:ascii="Times New Roman" w:hAnsi="Times New Roman" w:eastAsia="Times New Roman" w:cs="Times New Roman"/>
          <w:sz w:val="22"/>
          <w:szCs w:val="22"/>
        </w:rPr>
        <w:t xml:space="preserve"> several identifiers for the dataset, FSA, and characteristic</w:t>
      </w:r>
      <w:r w:rsidRPr="6A59025D" w:rsidR="0015342D">
        <w:rPr>
          <w:rFonts w:ascii="Times New Roman" w:hAnsi="Times New Roman" w:eastAsia="Times New Roman" w:cs="Times New Roman"/>
          <w:sz w:val="22"/>
          <w:szCs w:val="22"/>
        </w:rPr>
        <w:t xml:space="preserve">, as well as the </w:t>
      </w:r>
      <w:r w:rsidRPr="6A59025D" w:rsidR="0004412D">
        <w:rPr>
          <w:rFonts w:ascii="Times New Roman" w:hAnsi="Times New Roman" w:eastAsia="Times New Roman" w:cs="Times New Roman"/>
          <w:sz w:val="22"/>
          <w:szCs w:val="22"/>
        </w:rPr>
        <w:t xml:space="preserve">frequency and proportion of the characteristic among </w:t>
      </w:r>
      <w:r w:rsidRPr="6A59025D" w:rsidR="00895DEA">
        <w:rPr>
          <w:rFonts w:ascii="Times New Roman" w:hAnsi="Times New Roman" w:eastAsia="Times New Roman" w:cs="Times New Roman"/>
          <w:sz w:val="22"/>
          <w:szCs w:val="22"/>
        </w:rPr>
        <w:t xml:space="preserve">the area’s population, both in total and broken into male/female columns. </w:t>
      </w:r>
      <w:r w:rsidRPr="6A59025D" w:rsidR="00274FF0">
        <w:rPr>
          <w:rFonts w:ascii="Times New Roman" w:hAnsi="Times New Roman" w:eastAsia="Times New Roman" w:cs="Times New Roman"/>
          <w:sz w:val="22"/>
          <w:szCs w:val="22"/>
        </w:rPr>
        <w:t>The (categorical) FSA identifiers will be used to link this data</w:t>
      </w:r>
      <w:r w:rsidRPr="6A59025D" w:rsidR="00B93FFF">
        <w:rPr>
          <w:rFonts w:ascii="Times New Roman" w:hAnsi="Times New Roman" w:eastAsia="Times New Roman" w:cs="Times New Roman"/>
          <w:sz w:val="22"/>
          <w:szCs w:val="22"/>
        </w:rPr>
        <w:t>set to our target data, while the characteristics of interest (</w:t>
      </w:r>
      <w:r w:rsidRPr="6A59025D" w:rsidR="0048016C">
        <w:rPr>
          <w:rFonts w:ascii="Times New Roman" w:hAnsi="Times New Roman" w:eastAsia="Times New Roman" w:cs="Times New Roman"/>
          <w:sz w:val="22"/>
          <w:szCs w:val="22"/>
        </w:rPr>
        <w:t xml:space="preserve">e.g., </w:t>
      </w:r>
      <w:r w:rsidRPr="6A59025D" w:rsidR="00B93FFF">
        <w:rPr>
          <w:rFonts w:ascii="Times New Roman" w:hAnsi="Times New Roman" w:eastAsia="Times New Roman" w:cs="Times New Roman"/>
          <w:sz w:val="22"/>
          <w:szCs w:val="22"/>
        </w:rPr>
        <w:t xml:space="preserve">age, income, employment, housing) will be </w:t>
      </w:r>
      <w:r w:rsidRPr="6A59025D" w:rsidR="00471579">
        <w:rPr>
          <w:rFonts w:ascii="Times New Roman" w:hAnsi="Times New Roman" w:eastAsia="Times New Roman" w:cs="Times New Roman"/>
          <w:sz w:val="22"/>
          <w:szCs w:val="22"/>
        </w:rPr>
        <w:t xml:space="preserve">transposed into columns. </w:t>
      </w:r>
      <w:r w:rsidRPr="6A59025D" w:rsidR="00CE61B6">
        <w:rPr>
          <w:rFonts w:ascii="Times New Roman" w:hAnsi="Times New Roman" w:eastAsia="Times New Roman" w:cs="Times New Roman"/>
          <w:sz w:val="22"/>
          <w:szCs w:val="22"/>
        </w:rPr>
        <w:t>The characteristics listed in this dataset are numerical and continuous</w:t>
      </w:r>
      <w:r w:rsidRPr="6A59025D" w:rsidR="008826B2">
        <w:rPr>
          <w:rFonts w:ascii="Times New Roman" w:hAnsi="Times New Roman" w:eastAsia="Times New Roman" w:cs="Times New Roman"/>
          <w:sz w:val="22"/>
          <w:szCs w:val="22"/>
        </w:rPr>
        <w:t>.</w:t>
      </w:r>
    </w:p>
    <w:p w:rsidR="00F03FC9" w:rsidP="6A59025D" w:rsidRDefault="005D2C56" w14:paraId="591F4CC6" w14:textId="16657931">
      <w:pPr>
        <w:rPr>
          <w:rFonts w:ascii="Times New Roman" w:hAnsi="Times New Roman" w:eastAsia="Times New Roman" w:cs="Times New Roman"/>
          <w:sz w:val="22"/>
          <w:szCs w:val="22"/>
        </w:rPr>
      </w:pPr>
      <w:r w:rsidRPr="6A59025D" w:rsidR="005D2C56">
        <w:rPr>
          <w:rFonts w:ascii="Times New Roman" w:hAnsi="Times New Roman" w:eastAsia="Times New Roman" w:cs="Times New Roman"/>
          <w:sz w:val="22"/>
          <w:szCs w:val="22"/>
        </w:rPr>
        <w:t xml:space="preserve">In the </w:t>
      </w:r>
      <w:r w:rsidRPr="6A59025D" w:rsidR="005D2C56">
        <w:rPr>
          <w:rFonts w:ascii="Times New Roman" w:hAnsi="Times New Roman" w:eastAsia="Times New Roman" w:cs="Times New Roman"/>
          <w:i w:val="1"/>
          <w:iCs w:val="1"/>
          <w:sz w:val="22"/>
          <w:szCs w:val="22"/>
        </w:rPr>
        <w:t xml:space="preserve">Main mode of commuting </w:t>
      </w:r>
      <w:r w:rsidRPr="6A59025D" w:rsidR="005D2C56">
        <w:rPr>
          <w:rFonts w:ascii="Times New Roman" w:hAnsi="Times New Roman" w:eastAsia="Times New Roman" w:cs="Times New Roman"/>
          <w:sz w:val="22"/>
          <w:szCs w:val="22"/>
        </w:rPr>
        <w:t xml:space="preserve">dataset, each row in this dataset </w:t>
      </w:r>
      <w:r w:rsidRPr="6A59025D" w:rsidR="005D2C56">
        <w:rPr>
          <w:rFonts w:ascii="Times New Roman" w:hAnsi="Times New Roman" w:eastAsia="Times New Roman" w:cs="Times New Roman"/>
          <w:sz w:val="22"/>
          <w:szCs w:val="22"/>
        </w:rPr>
        <w:t>represents</w:t>
      </w:r>
      <w:r w:rsidRPr="6A59025D" w:rsidR="005D2C56">
        <w:rPr>
          <w:rFonts w:ascii="Times New Roman" w:hAnsi="Times New Roman" w:eastAsia="Times New Roman" w:cs="Times New Roman"/>
          <w:sz w:val="22"/>
          <w:szCs w:val="22"/>
        </w:rPr>
        <w:t xml:space="preserve"> a mode of commuting within a geographical subdivision, with 11 such rows for each area. Columns for each of these </w:t>
      </w:r>
      <w:r w:rsidRPr="6A59025D" w:rsidR="1FBBF63C">
        <w:rPr>
          <w:rFonts w:ascii="Times New Roman" w:hAnsi="Times New Roman" w:eastAsia="Times New Roman" w:cs="Times New Roman"/>
          <w:sz w:val="22"/>
          <w:szCs w:val="22"/>
        </w:rPr>
        <w:t>characteristics</w:t>
      </w:r>
      <w:r w:rsidRPr="6A59025D" w:rsidR="005D2C56">
        <w:rPr>
          <w:rFonts w:ascii="Times New Roman" w:hAnsi="Times New Roman" w:eastAsia="Times New Roman" w:cs="Times New Roman"/>
          <w:sz w:val="22"/>
          <w:szCs w:val="22"/>
        </w:rPr>
        <w:t xml:space="preserve"> include the total number of commuters by type, counts of commuters in various commute-time groupings, and the average commute time. Data is available </w:t>
      </w:r>
      <w:r w:rsidRPr="6A59025D" w:rsidR="005D2C56">
        <w:rPr>
          <w:rFonts w:ascii="Times New Roman" w:hAnsi="Times New Roman" w:eastAsia="Times New Roman" w:cs="Times New Roman"/>
          <w:sz w:val="22"/>
          <w:szCs w:val="22"/>
        </w:rPr>
        <w:t>regarding</w:t>
      </w:r>
      <w:r w:rsidRPr="6A59025D" w:rsidR="005D2C56">
        <w:rPr>
          <w:rFonts w:ascii="Times New Roman" w:hAnsi="Times New Roman" w:eastAsia="Times New Roman" w:cs="Times New Roman"/>
          <w:sz w:val="22"/>
          <w:szCs w:val="22"/>
        </w:rPr>
        <w:t xml:space="preserve"> various levels of census subdivisions, from the </w:t>
      </w:r>
      <w:r w:rsidRPr="6A59025D" w:rsidR="005D2C56">
        <w:rPr>
          <w:rFonts w:ascii="Times New Roman" w:hAnsi="Times New Roman" w:eastAsia="Times New Roman" w:cs="Times New Roman"/>
          <w:sz w:val="22"/>
          <w:szCs w:val="22"/>
        </w:rPr>
        <w:t>country as a whole, down</w:t>
      </w:r>
      <w:r w:rsidRPr="6A59025D" w:rsidR="005D2C56">
        <w:rPr>
          <w:rFonts w:ascii="Times New Roman" w:hAnsi="Times New Roman" w:eastAsia="Times New Roman" w:cs="Times New Roman"/>
          <w:sz w:val="22"/>
          <w:szCs w:val="22"/>
        </w:rPr>
        <w:t xml:space="preserve"> to the 5,124 Census Subdivisions; however, the data is not available at the FSA level. We may choose to select the larger divisions, Census Agglomerations (CAs) and Census Metropolitan Areas (CMAs</w:t>
      </w:r>
      <w:r w:rsidRPr="6A59025D" w:rsidR="605FB14E">
        <w:rPr>
          <w:rFonts w:ascii="Times New Roman" w:hAnsi="Times New Roman" w:eastAsia="Times New Roman" w:cs="Times New Roman"/>
          <w:sz w:val="22"/>
          <w:szCs w:val="22"/>
        </w:rPr>
        <w:t>)</w:t>
      </w:r>
      <w:r w:rsidRPr="6A59025D" w:rsidR="005D2C56">
        <w:rPr>
          <w:rFonts w:ascii="Times New Roman" w:hAnsi="Times New Roman" w:eastAsia="Times New Roman" w:cs="Times New Roman"/>
          <w:sz w:val="22"/>
          <w:szCs w:val="22"/>
        </w:rPr>
        <w:t xml:space="preserve"> and assign these values to the smaller FSAs contained within them.</w:t>
      </w:r>
      <w:r w:rsidRPr="6A59025D" w:rsidR="008B012C">
        <w:rPr>
          <w:rFonts w:ascii="Times New Roman" w:hAnsi="Times New Roman" w:eastAsia="Times New Roman" w:cs="Times New Roman"/>
          <w:sz w:val="22"/>
          <w:szCs w:val="22"/>
        </w:rPr>
        <w:t xml:space="preserve"> Once again, the characteristics are </w:t>
      </w:r>
      <w:r w:rsidRPr="6A59025D" w:rsidR="008B012C">
        <w:rPr>
          <w:rFonts w:ascii="Times New Roman" w:hAnsi="Times New Roman" w:eastAsia="Times New Roman" w:cs="Times New Roman"/>
          <w:sz w:val="22"/>
          <w:szCs w:val="22"/>
        </w:rPr>
        <w:t>largely continuous</w:t>
      </w:r>
      <w:r w:rsidRPr="6A59025D" w:rsidR="008B012C">
        <w:rPr>
          <w:rFonts w:ascii="Times New Roman" w:hAnsi="Times New Roman" w:eastAsia="Times New Roman" w:cs="Times New Roman"/>
          <w:sz w:val="22"/>
          <w:szCs w:val="22"/>
        </w:rPr>
        <w:t>.</w:t>
      </w:r>
    </w:p>
    <w:p w:rsidRPr="00C35B87" w:rsidR="002E656C" w:rsidP="6A59025D" w:rsidRDefault="009142C1" w14:paraId="501179F4" w14:textId="47606C15">
      <w:pPr>
        <w:rPr>
          <w:rFonts w:ascii="Times New Roman" w:hAnsi="Times New Roman" w:eastAsia="Times New Roman" w:cs="Times New Roman"/>
          <w:sz w:val="22"/>
          <w:szCs w:val="22"/>
        </w:rPr>
      </w:pPr>
      <w:r w:rsidRPr="6A59025D" w:rsidR="009142C1">
        <w:rPr>
          <w:rFonts w:ascii="Times New Roman" w:hAnsi="Times New Roman" w:eastAsia="Times New Roman" w:cs="Times New Roman"/>
          <w:sz w:val="22"/>
          <w:szCs w:val="22"/>
        </w:rPr>
        <w:t xml:space="preserve">The FSA boundary file can </w:t>
      </w:r>
      <w:r w:rsidRPr="6A59025D" w:rsidR="00A524F1">
        <w:rPr>
          <w:rFonts w:ascii="Times New Roman" w:hAnsi="Times New Roman" w:eastAsia="Times New Roman" w:cs="Times New Roman"/>
          <w:sz w:val="22"/>
          <w:szCs w:val="22"/>
        </w:rPr>
        <w:t xml:space="preserve">be used to extract information </w:t>
      </w:r>
      <w:r w:rsidRPr="6A59025D" w:rsidR="00A524F1">
        <w:rPr>
          <w:rFonts w:ascii="Times New Roman" w:hAnsi="Times New Roman" w:eastAsia="Times New Roman" w:cs="Times New Roman"/>
          <w:sz w:val="22"/>
          <w:szCs w:val="22"/>
        </w:rPr>
        <w:t>regarding</w:t>
      </w:r>
      <w:r w:rsidRPr="6A59025D" w:rsidR="00A524F1">
        <w:rPr>
          <w:rFonts w:ascii="Times New Roman" w:hAnsi="Times New Roman" w:eastAsia="Times New Roman" w:cs="Times New Roman"/>
          <w:sz w:val="22"/>
          <w:szCs w:val="22"/>
        </w:rPr>
        <w:t xml:space="preserve"> the total area and latitude of each of the 550 areas we are examining.</w:t>
      </w:r>
      <w:r w:rsidRPr="6A59025D" w:rsidR="00BA1524">
        <w:rPr>
          <w:rFonts w:ascii="Times New Roman" w:hAnsi="Times New Roman" w:eastAsia="Times New Roman" w:cs="Times New Roman"/>
          <w:sz w:val="22"/>
          <w:szCs w:val="22"/>
        </w:rPr>
        <w:t xml:space="preserve"> These values are inherently continuous, though we may choose to re-engineer them into categorical variables </w:t>
      </w:r>
      <w:r w:rsidRPr="6A59025D" w:rsidR="00BA1524">
        <w:rPr>
          <w:rFonts w:ascii="Times New Roman" w:hAnsi="Times New Roman" w:eastAsia="Times New Roman" w:cs="Times New Roman"/>
          <w:sz w:val="22"/>
          <w:szCs w:val="22"/>
        </w:rPr>
        <w:t>representing</w:t>
      </w:r>
      <w:r w:rsidRPr="6A59025D" w:rsidR="00BA1524">
        <w:rPr>
          <w:rFonts w:ascii="Times New Roman" w:hAnsi="Times New Roman" w:eastAsia="Times New Roman" w:cs="Times New Roman"/>
          <w:sz w:val="22"/>
          <w:szCs w:val="22"/>
        </w:rPr>
        <w:t xml:space="preserve"> region (e.g. </w:t>
      </w:r>
      <w:r w:rsidRPr="6A59025D" w:rsidR="00CB386C">
        <w:rPr>
          <w:rFonts w:ascii="Times New Roman" w:hAnsi="Times New Roman" w:eastAsia="Times New Roman" w:cs="Times New Roman"/>
          <w:sz w:val="22"/>
          <w:szCs w:val="22"/>
        </w:rPr>
        <w:t>“</w:t>
      </w:r>
      <w:r w:rsidRPr="6A59025D" w:rsidR="006738CE">
        <w:rPr>
          <w:rFonts w:ascii="Times New Roman" w:hAnsi="Times New Roman" w:eastAsia="Times New Roman" w:cs="Times New Roman"/>
          <w:sz w:val="22"/>
          <w:szCs w:val="22"/>
        </w:rPr>
        <w:t>Greater Toronto Area</w:t>
      </w:r>
      <w:r w:rsidRPr="6A59025D" w:rsidR="006738CE">
        <w:rPr>
          <w:rFonts w:ascii="Times New Roman" w:hAnsi="Times New Roman" w:eastAsia="Times New Roman" w:cs="Times New Roman"/>
          <w:sz w:val="22"/>
          <w:szCs w:val="22"/>
        </w:rPr>
        <w:t>”,</w:t>
      </w:r>
      <w:r w:rsidRPr="6A59025D" w:rsidR="006738CE">
        <w:rPr>
          <w:rFonts w:ascii="Times New Roman" w:hAnsi="Times New Roman" w:eastAsia="Times New Roman" w:cs="Times New Roman"/>
          <w:sz w:val="22"/>
          <w:szCs w:val="22"/>
        </w:rPr>
        <w:t xml:space="preserve"> “Northern Ontario”) or </w:t>
      </w:r>
      <w:r w:rsidRPr="6A59025D" w:rsidR="00220E91">
        <w:rPr>
          <w:rFonts w:ascii="Times New Roman" w:hAnsi="Times New Roman" w:eastAsia="Times New Roman" w:cs="Times New Roman"/>
          <w:sz w:val="22"/>
          <w:szCs w:val="22"/>
        </w:rPr>
        <w:t>community type (e.g., “urban</w:t>
      </w:r>
      <w:r w:rsidRPr="6A59025D" w:rsidR="00220E91">
        <w:rPr>
          <w:rFonts w:ascii="Times New Roman" w:hAnsi="Times New Roman" w:eastAsia="Times New Roman" w:cs="Times New Roman"/>
          <w:sz w:val="22"/>
          <w:szCs w:val="22"/>
        </w:rPr>
        <w:t>”,</w:t>
      </w:r>
      <w:r w:rsidRPr="6A59025D" w:rsidR="00220E91">
        <w:rPr>
          <w:rFonts w:ascii="Times New Roman" w:hAnsi="Times New Roman" w:eastAsia="Times New Roman" w:cs="Times New Roman"/>
          <w:sz w:val="22"/>
          <w:szCs w:val="22"/>
        </w:rPr>
        <w:t xml:space="preserve"> “suburban</w:t>
      </w:r>
      <w:r w:rsidRPr="6A59025D" w:rsidR="00220E91">
        <w:rPr>
          <w:rFonts w:ascii="Times New Roman" w:hAnsi="Times New Roman" w:eastAsia="Times New Roman" w:cs="Times New Roman"/>
          <w:sz w:val="22"/>
          <w:szCs w:val="22"/>
        </w:rPr>
        <w:t>”,</w:t>
      </w:r>
      <w:r w:rsidRPr="6A59025D" w:rsidR="00220E91">
        <w:rPr>
          <w:rFonts w:ascii="Times New Roman" w:hAnsi="Times New Roman" w:eastAsia="Times New Roman" w:cs="Times New Roman"/>
          <w:sz w:val="22"/>
          <w:szCs w:val="22"/>
        </w:rPr>
        <w:t xml:space="preserve"> “rural”).</w:t>
      </w:r>
    </w:p>
    <w:p w:rsidRPr="00B4512E" w:rsidR="003265BE" w:rsidP="6A59025D" w:rsidRDefault="00E677CD" w14:paraId="5B01730C" w14:textId="469E653E">
      <w:pPr>
        <w:pStyle w:val="Heading1"/>
        <w:rPr>
          <w:rFonts w:ascii="Times New Roman" w:hAnsi="Times New Roman" w:eastAsia="Times New Roman" w:cs="Times New Roman"/>
          <w:b w:val="1"/>
          <w:bCs w:val="1"/>
          <w:color w:val="auto"/>
          <w:sz w:val="24"/>
          <w:szCs w:val="24"/>
        </w:rPr>
      </w:pPr>
      <w:r w:rsidRPr="6A59025D" w:rsidR="00E677CD">
        <w:rPr>
          <w:rFonts w:ascii="Times New Roman" w:hAnsi="Times New Roman" w:eastAsia="Times New Roman" w:cs="Times New Roman"/>
          <w:b w:val="1"/>
          <w:bCs w:val="1"/>
          <w:color w:val="auto"/>
          <w:sz w:val="24"/>
          <w:szCs w:val="24"/>
        </w:rPr>
        <w:t xml:space="preserve">3 </w:t>
      </w:r>
      <w:r w:rsidRPr="6A59025D" w:rsidR="00B4512E">
        <w:rPr>
          <w:rFonts w:ascii="Times New Roman" w:hAnsi="Times New Roman" w:eastAsia="Times New Roman" w:cs="Times New Roman"/>
          <w:b w:val="1"/>
          <w:bCs w:val="1"/>
          <w:color w:val="auto"/>
          <w:sz w:val="24"/>
          <w:szCs w:val="24"/>
        </w:rPr>
        <w:t>Data Science Problem</w:t>
      </w:r>
    </w:p>
    <w:p w:rsidR="001C3A93" w:rsidP="00994437" w:rsidRDefault="00016B55" w14:paraId="3966BEC0" w14:textId="61C59907">
      <w:pPr>
        <w:rPr>
          <w:rFonts w:ascii="Times New Roman" w:hAnsi="Times New Roman" w:eastAsia="Times New Roman" w:cs="Times New Roman"/>
          <w:sz w:val="22"/>
          <w:szCs w:val="22"/>
        </w:rPr>
      </w:pPr>
      <w:r w:rsidRPr="6A59025D" w:rsidR="00016B55">
        <w:rPr>
          <w:rFonts w:ascii="Times New Roman" w:hAnsi="Times New Roman" w:eastAsia="Times New Roman" w:cs="Times New Roman"/>
          <w:sz w:val="22"/>
          <w:szCs w:val="22"/>
        </w:rPr>
        <w:t xml:space="preserve">The </w:t>
      </w:r>
      <w:r w:rsidRPr="6A59025D" w:rsidR="005D7DF5">
        <w:rPr>
          <w:rFonts w:ascii="Times New Roman" w:hAnsi="Times New Roman" w:eastAsia="Times New Roman" w:cs="Times New Roman"/>
          <w:sz w:val="22"/>
          <w:szCs w:val="22"/>
        </w:rPr>
        <w:t xml:space="preserve">primary </w:t>
      </w:r>
      <w:r w:rsidRPr="6A59025D" w:rsidR="0062354B">
        <w:rPr>
          <w:rFonts w:ascii="Times New Roman" w:hAnsi="Times New Roman" w:eastAsia="Times New Roman" w:cs="Times New Roman"/>
          <w:sz w:val="22"/>
          <w:szCs w:val="22"/>
        </w:rPr>
        <w:t xml:space="preserve">data science problem </w:t>
      </w:r>
      <w:r w:rsidRPr="6A59025D" w:rsidR="00A22697">
        <w:rPr>
          <w:rFonts w:ascii="Times New Roman" w:hAnsi="Times New Roman" w:eastAsia="Times New Roman" w:cs="Times New Roman"/>
          <w:sz w:val="22"/>
          <w:szCs w:val="22"/>
        </w:rPr>
        <w:t xml:space="preserve">to be addressed by this project is </w:t>
      </w:r>
      <w:r w:rsidRPr="6A59025D" w:rsidR="001C5028">
        <w:rPr>
          <w:rFonts w:ascii="Times New Roman" w:hAnsi="Times New Roman" w:eastAsia="Times New Roman" w:cs="Times New Roman"/>
          <w:sz w:val="22"/>
          <w:szCs w:val="22"/>
        </w:rPr>
        <w:t xml:space="preserve">the prediction </w:t>
      </w:r>
      <w:r w:rsidRPr="6A59025D" w:rsidR="00262D6F">
        <w:rPr>
          <w:rFonts w:ascii="Times New Roman" w:hAnsi="Times New Roman" w:eastAsia="Times New Roman" w:cs="Times New Roman"/>
          <w:sz w:val="22"/>
          <w:szCs w:val="22"/>
        </w:rPr>
        <w:t xml:space="preserve">of </w:t>
      </w:r>
      <w:r w:rsidRPr="6A59025D" w:rsidR="00EC5940">
        <w:rPr>
          <w:rFonts w:ascii="Times New Roman" w:hAnsi="Times New Roman" w:eastAsia="Times New Roman" w:cs="Times New Roman"/>
          <w:sz w:val="22"/>
          <w:szCs w:val="22"/>
        </w:rPr>
        <w:t xml:space="preserve">electric vehicle (EV) </w:t>
      </w:r>
      <w:r w:rsidRPr="6A59025D" w:rsidR="00B233E8">
        <w:rPr>
          <w:rFonts w:ascii="Times New Roman" w:hAnsi="Times New Roman" w:eastAsia="Times New Roman" w:cs="Times New Roman"/>
          <w:sz w:val="22"/>
          <w:szCs w:val="22"/>
        </w:rPr>
        <w:t>uptake</w:t>
      </w:r>
      <w:r w:rsidRPr="6A59025D" w:rsidR="00554CAB">
        <w:rPr>
          <w:rFonts w:ascii="Times New Roman" w:hAnsi="Times New Roman" w:eastAsia="Times New Roman" w:cs="Times New Roman"/>
          <w:sz w:val="22"/>
          <w:szCs w:val="22"/>
        </w:rPr>
        <w:t xml:space="preserve"> by drivers</w:t>
      </w:r>
      <w:r w:rsidRPr="6A59025D" w:rsidR="005817A0">
        <w:rPr>
          <w:rFonts w:ascii="Times New Roman" w:hAnsi="Times New Roman" w:eastAsia="Times New Roman" w:cs="Times New Roman"/>
          <w:sz w:val="22"/>
          <w:szCs w:val="22"/>
        </w:rPr>
        <w:t xml:space="preserve"> </w:t>
      </w:r>
      <w:r w:rsidRPr="6A59025D" w:rsidR="001A27CD">
        <w:rPr>
          <w:rFonts w:ascii="Times New Roman" w:hAnsi="Times New Roman" w:eastAsia="Times New Roman" w:cs="Times New Roman"/>
          <w:sz w:val="22"/>
          <w:szCs w:val="22"/>
        </w:rPr>
        <w:t xml:space="preserve">within a given region, based on </w:t>
      </w:r>
      <w:r w:rsidRPr="6A59025D" w:rsidR="008C564E">
        <w:rPr>
          <w:rFonts w:ascii="Times New Roman" w:hAnsi="Times New Roman" w:eastAsia="Times New Roman" w:cs="Times New Roman"/>
          <w:sz w:val="22"/>
          <w:szCs w:val="22"/>
        </w:rPr>
        <w:t xml:space="preserve">the specific characteristics of </w:t>
      </w:r>
      <w:r w:rsidRPr="6A59025D" w:rsidR="006516FF">
        <w:rPr>
          <w:rFonts w:ascii="Times New Roman" w:hAnsi="Times New Roman" w:eastAsia="Times New Roman" w:cs="Times New Roman"/>
          <w:sz w:val="22"/>
          <w:szCs w:val="22"/>
        </w:rPr>
        <w:t>the region and its population</w:t>
      </w:r>
      <w:r w:rsidRPr="6A59025D" w:rsidR="00335737">
        <w:rPr>
          <w:rFonts w:ascii="Times New Roman" w:hAnsi="Times New Roman" w:eastAsia="Times New Roman" w:cs="Times New Roman"/>
          <w:sz w:val="22"/>
          <w:szCs w:val="22"/>
        </w:rPr>
        <w:t>, including</w:t>
      </w:r>
      <w:r w:rsidRPr="6A59025D" w:rsidR="00A524F1">
        <w:rPr>
          <w:rFonts w:ascii="Times New Roman" w:hAnsi="Times New Roman" w:eastAsia="Times New Roman" w:cs="Times New Roman"/>
          <w:sz w:val="22"/>
          <w:szCs w:val="22"/>
        </w:rPr>
        <w:t xml:space="preserve"> </w:t>
      </w:r>
      <w:r w:rsidRPr="6A59025D" w:rsidR="003433B2">
        <w:rPr>
          <w:rFonts w:ascii="Times New Roman" w:hAnsi="Times New Roman" w:eastAsia="Times New Roman" w:cs="Times New Roman"/>
          <w:sz w:val="22"/>
          <w:szCs w:val="22"/>
        </w:rPr>
        <w:t>population</w:t>
      </w:r>
      <w:r w:rsidRPr="6A59025D" w:rsidR="003468CD">
        <w:rPr>
          <w:rFonts w:ascii="Times New Roman" w:hAnsi="Times New Roman" w:eastAsia="Times New Roman" w:cs="Times New Roman"/>
          <w:sz w:val="22"/>
          <w:szCs w:val="22"/>
        </w:rPr>
        <w:t xml:space="preserve"> size and</w:t>
      </w:r>
      <w:r w:rsidRPr="6A59025D" w:rsidR="003433B2">
        <w:rPr>
          <w:rFonts w:ascii="Times New Roman" w:hAnsi="Times New Roman" w:eastAsia="Times New Roman" w:cs="Times New Roman"/>
          <w:sz w:val="22"/>
          <w:szCs w:val="22"/>
        </w:rPr>
        <w:t xml:space="preserve"> density; </w:t>
      </w:r>
      <w:r w:rsidRPr="6A59025D" w:rsidR="003468CD">
        <w:rPr>
          <w:rFonts w:ascii="Times New Roman" w:hAnsi="Times New Roman" w:eastAsia="Times New Roman" w:cs="Times New Roman"/>
          <w:sz w:val="22"/>
          <w:szCs w:val="22"/>
        </w:rPr>
        <w:t xml:space="preserve">age, income, and education; </w:t>
      </w:r>
      <w:r w:rsidRPr="6A59025D" w:rsidR="00945D0A">
        <w:rPr>
          <w:rFonts w:ascii="Times New Roman" w:hAnsi="Times New Roman" w:eastAsia="Times New Roman" w:cs="Times New Roman"/>
          <w:sz w:val="22"/>
          <w:szCs w:val="22"/>
        </w:rPr>
        <w:t xml:space="preserve">commuting times and modes; and </w:t>
      </w:r>
      <w:r w:rsidRPr="6A59025D" w:rsidR="00EE388B">
        <w:rPr>
          <w:rFonts w:ascii="Times New Roman" w:hAnsi="Times New Roman" w:eastAsia="Times New Roman" w:cs="Times New Roman"/>
          <w:sz w:val="22"/>
          <w:szCs w:val="22"/>
        </w:rPr>
        <w:t xml:space="preserve">the </w:t>
      </w:r>
      <w:r w:rsidRPr="6A59025D" w:rsidR="00161654">
        <w:rPr>
          <w:rFonts w:ascii="Times New Roman" w:hAnsi="Times New Roman" w:eastAsia="Times New Roman" w:cs="Times New Roman"/>
          <w:sz w:val="22"/>
          <w:szCs w:val="22"/>
        </w:rPr>
        <w:t>north-south location (latitude) of the area</w:t>
      </w:r>
      <w:r w:rsidRPr="6A59025D" w:rsidR="006516FF">
        <w:rPr>
          <w:rFonts w:ascii="Times New Roman" w:hAnsi="Times New Roman" w:eastAsia="Times New Roman" w:cs="Times New Roman"/>
          <w:sz w:val="22"/>
          <w:szCs w:val="22"/>
        </w:rPr>
        <w:t>.</w:t>
      </w:r>
      <w:r w:rsidRPr="6A59025D" w:rsidR="007C1F91">
        <w:rPr>
          <w:rFonts w:ascii="Times New Roman" w:hAnsi="Times New Roman" w:eastAsia="Times New Roman" w:cs="Times New Roman"/>
          <w:sz w:val="22"/>
          <w:szCs w:val="22"/>
        </w:rPr>
        <w:t xml:space="preserve"> </w:t>
      </w:r>
      <w:r w:rsidRPr="6A59025D" w:rsidR="00004767">
        <w:rPr>
          <w:rFonts w:ascii="Times New Roman" w:hAnsi="Times New Roman" w:eastAsia="Times New Roman" w:cs="Times New Roman"/>
          <w:sz w:val="22"/>
          <w:szCs w:val="22"/>
        </w:rPr>
        <w:t>This is</w:t>
      </w:r>
      <w:r w:rsidRPr="6A59025D" w:rsidR="00040274">
        <w:rPr>
          <w:rFonts w:ascii="Times New Roman" w:hAnsi="Times New Roman" w:eastAsia="Times New Roman" w:cs="Times New Roman"/>
          <w:sz w:val="22"/>
          <w:szCs w:val="22"/>
        </w:rPr>
        <w:t>, in essence, a</w:t>
      </w:r>
      <w:r w:rsidRPr="6A59025D" w:rsidR="00040274">
        <w:rPr>
          <w:rFonts w:ascii="Times New Roman" w:hAnsi="Times New Roman" w:eastAsia="Times New Roman" w:cs="Times New Roman"/>
          <w:sz w:val="22"/>
          <w:szCs w:val="22"/>
        </w:rPr>
        <w:t xml:space="preserve"> regression problem, with the continuous </w:t>
      </w:r>
      <w:r w:rsidRPr="6A59025D" w:rsidR="00C2422F">
        <w:rPr>
          <w:rFonts w:ascii="Times New Roman" w:hAnsi="Times New Roman" w:eastAsia="Times New Roman" w:cs="Times New Roman"/>
          <w:sz w:val="22"/>
          <w:szCs w:val="22"/>
        </w:rPr>
        <w:t xml:space="preserve">target variable being </w:t>
      </w:r>
      <w:r w:rsidRPr="6A59025D" w:rsidR="001A70BA">
        <w:rPr>
          <w:rFonts w:ascii="Times New Roman" w:hAnsi="Times New Roman" w:eastAsia="Times New Roman" w:cs="Times New Roman"/>
          <w:sz w:val="22"/>
          <w:szCs w:val="22"/>
        </w:rPr>
        <w:t>the number</w:t>
      </w:r>
      <w:r w:rsidRPr="6A59025D" w:rsidR="00554CAB">
        <w:rPr>
          <w:rFonts w:ascii="Times New Roman" w:hAnsi="Times New Roman" w:eastAsia="Times New Roman" w:cs="Times New Roman"/>
          <w:sz w:val="22"/>
          <w:szCs w:val="22"/>
        </w:rPr>
        <w:t xml:space="preserve"> of EVs registered within </w:t>
      </w:r>
      <w:r w:rsidRPr="6A59025D" w:rsidR="00B31C25">
        <w:rPr>
          <w:rFonts w:ascii="Times New Roman" w:hAnsi="Times New Roman" w:eastAsia="Times New Roman" w:cs="Times New Roman"/>
          <w:sz w:val="22"/>
          <w:szCs w:val="22"/>
        </w:rPr>
        <w:t>a given region</w:t>
      </w:r>
      <w:r w:rsidRPr="6A59025D" w:rsidR="00E57A5E">
        <w:rPr>
          <w:rFonts w:ascii="Times New Roman" w:hAnsi="Times New Roman" w:eastAsia="Times New Roman" w:cs="Times New Roman"/>
          <w:sz w:val="22"/>
          <w:szCs w:val="22"/>
        </w:rPr>
        <w:t>, normalized over the population</w:t>
      </w:r>
      <w:r w:rsidRPr="6A59025D" w:rsidR="00B31C25">
        <w:rPr>
          <w:rFonts w:ascii="Times New Roman" w:hAnsi="Times New Roman" w:eastAsia="Times New Roman" w:cs="Times New Roman"/>
          <w:sz w:val="22"/>
          <w:szCs w:val="22"/>
        </w:rPr>
        <w:t>.</w:t>
      </w:r>
      <w:r w:rsidRPr="6A59025D" w:rsidR="007052C3">
        <w:rPr>
          <w:rFonts w:ascii="Times New Roman" w:hAnsi="Times New Roman" w:eastAsia="Times New Roman" w:cs="Times New Roman"/>
          <w:sz w:val="22"/>
          <w:szCs w:val="22"/>
        </w:rPr>
        <w:t xml:space="preserve"> We plan to further explore the </w:t>
      </w:r>
      <w:r w:rsidRPr="6A59025D" w:rsidR="00D47360">
        <w:rPr>
          <w:rFonts w:ascii="Times New Roman" w:hAnsi="Times New Roman" w:eastAsia="Times New Roman" w:cs="Times New Roman"/>
          <w:sz w:val="22"/>
          <w:szCs w:val="22"/>
        </w:rPr>
        <w:t xml:space="preserve">correlations of the </w:t>
      </w:r>
      <w:r w:rsidRPr="6A59025D" w:rsidR="00F157C9">
        <w:rPr>
          <w:rFonts w:ascii="Times New Roman" w:hAnsi="Times New Roman" w:eastAsia="Times New Roman" w:cs="Times New Roman"/>
          <w:sz w:val="22"/>
          <w:szCs w:val="22"/>
        </w:rPr>
        <w:t xml:space="preserve">features used in </w:t>
      </w:r>
      <w:r w:rsidRPr="6A59025D" w:rsidR="002629A2">
        <w:rPr>
          <w:rFonts w:ascii="Times New Roman" w:hAnsi="Times New Roman" w:eastAsia="Times New Roman" w:cs="Times New Roman"/>
          <w:sz w:val="22"/>
          <w:szCs w:val="22"/>
        </w:rPr>
        <w:t>making these predictions</w:t>
      </w:r>
      <w:r w:rsidRPr="6A59025D" w:rsidR="00B94584">
        <w:rPr>
          <w:rFonts w:ascii="Times New Roman" w:hAnsi="Times New Roman" w:eastAsia="Times New Roman" w:cs="Times New Roman"/>
          <w:sz w:val="22"/>
          <w:szCs w:val="22"/>
        </w:rPr>
        <w:t xml:space="preserve">, </w:t>
      </w:r>
      <w:r w:rsidRPr="6A59025D" w:rsidR="00B94584">
        <w:rPr>
          <w:rFonts w:ascii="Times New Roman" w:hAnsi="Times New Roman" w:eastAsia="Times New Roman" w:cs="Times New Roman"/>
          <w:sz w:val="22"/>
          <w:szCs w:val="22"/>
        </w:rPr>
        <w:t>in order to</w:t>
      </w:r>
      <w:r w:rsidRPr="6A59025D" w:rsidR="00B94584">
        <w:rPr>
          <w:rFonts w:ascii="Times New Roman" w:hAnsi="Times New Roman" w:eastAsia="Times New Roman" w:cs="Times New Roman"/>
          <w:sz w:val="22"/>
          <w:szCs w:val="22"/>
        </w:rPr>
        <w:t xml:space="preserve"> better understand the </w:t>
      </w:r>
      <w:r w:rsidRPr="6A59025D" w:rsidR="00FF3BCD">
        <w:rPr>
          <w:rFonts w:ascii="Times New Roman" w:hAnsi="Times New Roman" w:eastAsia="Times New Roman" w:cs="Times New Roman"/>
          <w:sz w:val="22"/>
          <w:szCs w:val="22"/>
        </w:rPr>
        <w:t xml:space="preserve">geographic, economic, social, and transportation-related </w:t>
      </w:r>
      <w:r w:rsidRPr="6A59025D" w:rsidR="00257577">
        <w:rPr>
          <w:rFonts w:ascii="Times New Roman" w:hAnsi="Times New Roman" w:eastAsia="Times New Roman" w:cs="Times New Roman"/>
          <w:sz w:val="22"/>
          <w:szCs w:val="22"/>
        </w:rPr>
        <w:t>determinants of EV usage</w:t>
      </w:r>
      <w:r w:rsidRPr="6A59025D" w:rsidR="00DF6CCD">
        <w:rPr>
          <w:rFonts w:ascii="Times New Roman" w:hAnsi="Times New Roman" w:eastAsia="Times New Roman" w:cs="Times New Roman"/>
          <w:sz w:val="22"/>
          <w:szCs w:val="22"/>
        </w:rPr>
        <w:t xml:space="preserve"> and their interplay.</w:t>
      </w:r>
      <w:r w:rsidRPr="6A59025D" w:rsidR="00A05CD9">
        <w:rPr>
          <w:rFonts w:ascii="Times New Roman" w:hAnsi="Times New Roman" w:eastAsia="Times New Roman" w:cs="Times New Roman"/>
          <w:sz w:val="22"/>
          <w:szCs w:val="22"/>
        </w:rPr>
        <w:t xml:space="preserve"> </w:t>
      </w:r>
      <w:r w:rsidRPr="6A59025D" w:rsidR="00DF6CCD">
        <w:rPr>
          <w:rFonts w:ascii="Times New Roman" w:hAnsi="Times New Roman" w:eastAsia="Times New Roman" w:cs="Times New Roman"/>
          <w:sz w:val="22"/>
          <w:szCs w:val="22"/>
        </w:rPr>
        <w:t xml:space="preserve">We may also explore variations in battery-based and hybrid </w:t>
      </w:r>
      <w:r w:rsidRPr="6A59025D" w:rsidR="00DF6CCD">
        <w:rPr>
          <w:rFonts w:ascii="Times New Roman" w:hAnsi="Times New Roman" w:eastAsia="Times New Roman" w:cs="Times New Roman"/>
          <w:sz w:val="22"/>
          <w:szCs w:val="22"/>
        </w:rPr>
        <w:t>EV</w:t>
      </w:r>
      <w:r w:rsidRPr="6A59025D" w:rsidR="0013245D">
        <w:rPr>
          <w:rFonts w:ascii="Times New Roman" w:hAnsi="Times New Roman" w:eastAsia="Times New Roman" w:cs="Times New Roman"/>
          <w:sz w:val="22"/>
          <w:szCs w:val="22"/>
        </w:rPr>
        <w:t xml:space="preserve"> numbers</w:t>
      </w:r>
      <w:r w:rsidRPr="6A59025D" w:rsidR="00832F07">
        <w:rPr>
          <w:rFonts w:ascii="Times New Roman" w:hAnsi="Times New Roman" w:eastAsia="Times New Roman" w:cs="Times New Roman"/>
          <w:sz w:val="22"/>
          <w:szCs w:val="22"/>
        </w:rPr>
        <w:t>.</w:t>
      </w:r>
      <w:r w:rsidRPr="6A59025D" w:rsidR="00AA2363">
        <w:rPr>
          <w:rFonts w:ascii="Times New Roman" w:hAnsi="Times New Roman" w:eastAsia="Times New Roman" w:cs="Times New Roman"/>
          <w:sz w:val="22"/>
          <w:szCs w:val="22"/>
        </w:rPr>
        <w:t xml:space="preserve"> Any discrepancies between our predictions and actual EV usage</w:t>
      </w:r>
      <w:r w:rsidRPr="6A59025D" w:rsidR="001B2AF4">
        <w:rPr>
          <w:rFonts w:ascii="Times New Roman" w:hAnsi="Times New Roman" w:eastAsia="Times New Roman" w:cs="Times New Roman"/>
          <w:sz w:val="22"/>
          <w:szCs w:val="22"/>
        </w:rPr>
        <w:t xml:space="preserve"> may be instructive in uncovering other factors</w:t>
      </w:r>
      <w:r w:rsidRPr="6A59025D" w:rsidR="00433004">
        <w:rPr>
          <w:rFonts w:ascii="Times New Roman" w:hAnsi="Times New Roman" w:eastAsia="Times New Roman" w:cs="Times New Roman"/>
          <w:sz w:val="22"/>
          <w:szCs w:val="22"/>
        </w:rPr>
        <w:t xml:space="preserve"> affecting uptake of this </w:t>
      </w:r>
      <w:r w:rsidRPr="6A59025D" w:rsidR="003E6F5B">
        <w:rPr>
          <w:rFonts w:ascii="Times New Roman" w:hAnsi="Times New Roman" w:eastAsia="Times New Roman" w:cs="Times New Roman"/>
          <w:sz w:val="22"/>
          <w:szCs w:val="22"/>
        </w:rPr>
        <w:t>technology</w:t>
      </w:r>
      <w:r w:rsidRPr="6A59025D" w:rsidR="007E5A35">
        <w:rPr>
          <w:rFonts w:ascii="Times New Roman" w:hAnsi="Times New Roman" w:eastAsia="Times New Roman" w:cs="Times New Roman"/>
          <w:sz w:val="22"/>
          <w:szCs w:val="22"/>
        </w:rPr>
        <w:t xml:space="preserve"> and </w:t>
      </w:r>
      <w:r w:rsidRPr="6A59025D" w:rsidR="00A00107">
        <w:rPr>
          <w:rFonts w:ascii="Times New Roman" w:hAnsi="Times New Roman" w:eastAsia="Times New Roman" w:cs="Times New Roman"/>
          <w:sz w:val="22"/>
          <w:szCs w:val="22"/>
        </w:rPr>
        <w:t>could be worth examining on a regional basis</w:t>
      </w:r>
      <w:r w:rsidRPr="6A59025D" w:rsidR="007E5A35">
        <w:rPr>
          <w:rFonts w:ascii="Times New Roman" w:hAnsi="Times New Roman" w:eastAsia="Times New Roman" w:cs="Times New Roman"/>
          <w:sz w:val="22"/>
          <w:szCs w:val="22"/>
        </w:rPr>
        <w:t>.</w:t>
      </w:r>
    </w:p>
    <w:p w:rsidR="003265BE" w:rsidP="6A59025D" w:rsidRDefault="00E677CD" w14:paraId="331E518D" w14:textId="06BEE8DB">
      <w:pPr>
        <w:pStyle w:val="Heading1"/>
        <w:rPr>
          <w:rFonts w:ascii="Times New Roman" w:hAnsi="Times New Roman" w:eastAsia="Times New Roman" w:cs="Times New Roman"/>
          <w:b w:val="1"/>
          <w:bCs w:val="1"/>
          <w:color w:val="auto"/>
          <w:sz w:val="24"/>
          <w:szCs w:val="24"/>
        </w:rPr>
      </w:pPr>
      <w:r w:rsidRPr="6A59025D" w:rsidR="00E677CD">
        <w:rPr>
          <w:rFonts w:ascii="Times New Roman" w:hAnsi="Times New Roman" w:eastAsia="Times New Roman" w:cs="Times New Roman"/>
          <w:b w:val="1"/>
          <w:bCs w:val="1"/>
          <w:color w:val="auto"/>
          <w:sz w:val="24"/>
          <w:szCs w:val="24"/>
        </w:rPr>
        <w:t xml:space="preserve">4 </w:t>
      </w:r>
      <w:r w:rsidRPr="6A59025D" w:rsidR="003265BE">
        <w:rPr>
          <w:rFonts w:ascii="Times New Roman" w:hAnsi="Times New Roman" w:eastAsia="Times New Roman" w:cs="Times New Roman"/>
          <w:b w:val="1"/>
          <w:bCs w:val="1"/>
          <w:color w:val="auto"/>
          <w:sz w:val="24"/>
          <w:szCs w:val="24"/>
        </w:rPr>
        <w:t>Functionality</w:t>
      </w:r>
    </w:p>
    <w:p w:rsidR="003265BE" w:rsidP="007763F2" w:rsidRDefault="00200FE6" w14:paraId="4A475803" w14:textId="61809A20">
      <w:pPr>
        <w:pStyle w:val="Heading2"/>
        <w:rPr>
          <w:rFonts w:ascii="Times New Roman" w:hAnsi="Times New Roman" w:eastAsia="Times New Roman" w:cs="Times New Roman"/>
          <w:b w:val="1"/>
          <w:bCs w:val="1"/>
          <w:sz w:val="24"/>
          <w:szCs w:val="24"/>
        </w:rPr>
      </w:pPr>
      <w:r w:rsidRPr="6A59025D" w:rsidR="00200FE6">
        <w:rPr>
          <w:rFonts w:ascii="Times New Roman" w:hAnsi="Times New Roman" w:eastAsia="Times New Roman" w:cs="Times New Roman"/>
          <w:b w:val="1"/>
          <w:bCs w:val="1"/>
          <w:color w:val="auto"/>
          <w:sz w:val="24"/>
          <w:szCs w:val="24"/>
        </w:rPr>
        <w:t xml:space="preserve">4.1 </w:t>
      </w:r>
      <w:r w:rsidRPr="6A59025D" w:rsidR="003265BE">
        <w:rPr>
          <w:rFonts w:ascii="Times New Roman" w:hAnsi="Times New Roman" w:eastAsia="Times New Roman" w:cs="Times New Roman"/>
          <w:b w:val="1"/>
          <w:bCs w:val="1"/>
          <w:color w:val="auto"/>
          <w:sz w:val="24"/>
          <w:szCs w:val="24"/>
        </w:rPr>
        <w:t>Minimum Functionality</w:t>
      </w:r>
    </w:p>
    <w:p w:rsidR="607C6DA9" w:rsidP="4330B7CD" w:rsidRDefault="607C6DA9" w14:paraId="44D252F6" w14:textId="7A86F44B">
      <w:pPr>
        <w:pStyle w:val="ListParagraph"/>
        <w:numPr>
          <w:ilvl w:val="0"/>
          <w:numId w:val="3"/>
        </w:numPr>
        <w:spacing w:line="259" w:lineRule="auto"/>
        <w:rPr>
          <w:rFonts w:ascii="Times New Roman" w:hAnsi="Times New Roman" w:eastAsia="Times New Roman" w:cs="Times New Roman"/>
          <w:sz w:val="22"/>
          <w:szCs w:val="22"/>
        </w:rPr>
      </w:pPr>
      <w:r w:rsidRPr="6A59025D" w:rsidR="607C6DA9">
        <w:rPr>
          <w:rFonts w:ascii="Times New Roman" w:hAnsi="Times New Roman" w:eastAsia="Times New Roman" w:cs="Times New Roman"/>
          <w:sz w:val="22"/>
          <w:szCs w:val="22"/>
        </w:rPr>
        <w:t xml:space="preserve">Data </w:t>
      </w:r>
      <w:r w:rsidRPr="6A59025D" w:rsidR="4B455467">
        <w:rPr>
          <w:rFonts w:ascii="Times New Roman" w:hAnsi="Times New Roman" w:eastAsia="Times New Roman" w:cs="Times New Roman"/>
          <w:sz w:val="22"/>
          <w:szCs w:val="22"/>
        </w:rPr>
        <w:t>Processing</w:t>
      </w:r>
      <w:r w:rsidRPr="6A59025D" w:rsidR="607C6DA9">
        <w:rPr>
          <w:rFonts w:ascii="Times New Roman" w:hAnsi="Times New Roman" w:eastAsia="Times New Roman" w:cs="Times New Roman"/>
          <w:sz w:val="22"/>
          <w:szCs w:val="22"/>
        </w:rPr>
        <w:t xml:space="preserve"> and Cleaning: Enables collection, </w:t>
      </w:r>
      <w:r w:rsidRPr="6A59025D" w:rsidR="607C6DA9">
        <w:rPr>
          <w:rFonts w:ascii="Times New Roman" w:hAnsi="Times New Roman" w:eastAsia="Times New Roman" w:cs="Times New Roman"/>
          <w:sz w:val="22"/>
          <w:szCs w:val="22"/>
        </w:rPr>
        <w:t>integration</w:t>
      </w:r>
      <w:r w:rsidRPr="6A59025D" w:rsidR="607C6DA9">
        <w:rPr>
          <w:rFonts w:ascii="Times New Roman" w:hAnsi="Times New Roman" w:eastAsia="Times New Roman" w:cs="Times New Roman"/>
          <w:sz w:val="22"/>
          <w:szCs w:val="22"/>
        </w:rPr>
        <w:t xml:space="preserve"> and cleaning of data from various data sources.</w:t>
      </w:r>
    </w:p>
    <w:p w:rsidR="607C6DA9" w:rsidP="4330B7CD" w:rsidRDefault="607C6DA9" w14:paraId="2FD3FC4E" w14:textId="38E66AF9">
      <w:pPr>
        <w:pStyle w:val="ListParagraph"/>
        <w:numPr>
          <w:ilvl w:val="0"/>
          <w:numId w:val="3"/>
        </w:numPr>
        <w:spacing w:before="240" w:after="240"/>
        <w:rPr>
          <w:rFonts w:ascii="Times New Roman" w:hAnsi="Times New Roman" w:eastAsia="Times New Roman" w:cs="Times New Roman"/>
          <w:sz w:val="22"/>
          <w:szCs w:val="22"/>
          <w:lang w:val="en-US"/>
        </w:rPr>
      </w:pPr>
      <w:r w:rsidRPr="6A59025D" w:rsidR="607C6DA9">
        <w:rPr>
          <w:rFonts w:ascii="Times New Roman" w:hAnsi="Times New Roman" w:eastAsia="Times New Roman" w:cs="Times New Roman"/>
          <w:sz w:val="22"/>
          <w:szCs w:val="22"/>
          <w:lang w:val="en-US"/>
        </w:rPr>
        <w:t xml:space="preserve">Descriptive Statistics Analysis: Provides basic data descriptive statistics such as mean, median, standard deviation, etc. to provide </w:t>
      </w:r>
      <w:r w:rsidRPr="6A59025D" w:rsidR="607C6DA9">
        <w:rPr>
          <w:rFonts w:ascii="Times New Roman" w:hAnsi="Times New Roman" w:eastAsia="Times New Roman" w:cs="Times New Roman"/>
          <w:sz w:val="22"/>
          <w:szCs w:val="22"/>
          <w:lang w:val="en-US"/>
        </w:rPr>
        <w:t>an initial</w:t>
      </w:r>
      <w:r w:rsidRPr="6A59025D" w:rsidR="607C6DA9">
        <w:rPr>
          <w:rFonts w:ascii="Times New Roman" w:hAnsi="Times New Roman" w:eastAsia="Times New Roman" w:cs="Times New Roman"/>
          <w:sz w:val="22"/>
          <w:szCs w:val="22"/>
          <w:lang w:val="en-US"/>
        </w:rPr>
        <w:t xml:space="preserve"> understanding of the characteristics of the data set.</w:t>
      </w:r>
    </w:p>
    <w:p w:rsidR="607C6DA9" w:rsidP="4330B7CD" w:rsidRDefault="607C6DA9" w14:paraId="68D3C6C1" w14:textId="1454DA11">
      <w:pPr>
        <w:pStyle w:val="ListParagraph"/>
        <w:numPr>
          <w:ilvl w:val="0"/>
          <w:numId w:val="3"/>
        </w:numPr>
        <w:rPr>
          <w:rFonts w:ascii="Times New Roman" w:hAnsi="Times New Roman" w:eastAsia="Times New Roman" w:cs="Times New Roman"/>
          <w:sz w:val="22"/>
          <w:szCs w:val="22"/>
          <w:lang w:val="en-US"/>
        </w:rPr>
      </w:pPr>
      <w:r w:rsidRPr="6A59025D" w:rsidR="607C6DA9">
        <w:rPr>
          <w:rFonts w:ascii="Times New Roman" w:hAnsi="Times New Roman" w:eastAsia="Times New Roman" w:cs="Times New Roman"/>
          <w:sz w:val="22"/>
          <w:szCs w:val="22"/>
          <w:lang w:val="en-US"/>
        </w:rPr>
        <w:t xml:space="preserve">Preliminary Trend Analysis: Implements preliminary trend analysis to </w:t>
      </w:r>
      <w:r w:rsidRPr="6A59025D" w:rsidR="607C6DA9">
        <w:rPr>
          <w:rFonts w:ascii="Times New Roman" w:hAnsi="Times New Roman" w:eastAsia="Times New Roman" w:cs="Times New Roman"/>
          <w:sz w:val="22"/>
          <w:szCs w:val="22"/>
          <w:lang w:val="en-US"/>
        </w:rPr>
        <w:t>identify</w:t>
      </w:r>
      <w:r w:rsidRPr="6A59025D" w:rsidR="607C6DA9">
        <w:rPr>
          <w:rFonts w:ascii="Times New Roman" w:hAnsi="Times New Roman" w:eastAsia="Times New Roman" w:cs="Times New Roman"/>
          <w:sz w:val="22"/>
          <w:szCs w:val="22"/>
          <w:lang w:val="en-US"/>
        </w:rPr>
        <w:t xml:space="preserve"> and characterize trends in the number of EV registrations over time.</w:t>
      </w:r>
    </w:p>
    <w:p w:rsidR="003265BE" w:rsidP="007763F2" w:rsidRDefault="00200FE6" w14:paraId="1EEDDC17" w14:textId="1A10DF36">
      <w:pPr>
        <w:pStyle w:val="Heading2"/>
        <w:rPr>
          <w:rFonts w:ascii="Times New Roman" w:hAnsi="Times New Roman" w:eastAsia="Times New Roman" w:cs="Times New Roman"/>
          <w:b w:val="1"/>
          <w:bCs w:val="1"/>
          <w:sz w:val="24"/>
          <w:szCs w:val="24"/>
        </w:rPr>
      </w:pPr>
      <w:r w:rsidRPr="6A59025D" w:rsidR="00200FE6">
        <w:rPr>
          <w:rFonts w:ascii="Times New Roman" w:hAnsi="Times New Roman" w:eastAsia="Times New Roman" w:cs="Times New Roman"/>
          <w:b w:val="1"/>
          <w:bCs w:val="1"/>
          <w:color w:val="auto"/>
          <w:sz w:val="24"/>
          <w:szCs w:val="24"/>
        </w:rPr>
        <w:t xml:space="preserve">4.2 </w:t>
      </w:r>
      <w:r w:rsidRPr="6A59025D" w:rsidR="003265BE">
        <w:rPr>
          <w:rFonts w:ascii="Times New Roman" w:hAnsi="Times New Roman" w:eastAsia="Times New Roman" w:cs="Times New Roman"/>
          <w:b w:val="1"/>
          <w:bCs w:val="1"/>
          <w:color w:val="auto"/>
          <w:sz w:val="24"/>
          <w:szCs w:val="24"/>
        </w:rPr>
        <w:t>Expected Functionality</w:t>
      </w:r>
    </w:p>
    <w:p w:rsidR="6FFFD00E" w:rsidP="6A59025D" w:rsidRDefault="6FFFD00E" w14:paraId="4A4CBEDE" w14:textId="264AFD47">
      <w:pPr>
        <w:pStyle w:val="ListParagraph"/>
        <w:numPr>
          <w:ilvl w:val="0"/>
          <w:numId w:val="2"/>
        </w:numPr>
        <w:rPr>
          <w:rFonts w:ascii="Times New Roman" w:hAnsi="Times New Roman" w:eastAsia="Times New Roman" w:cs="Times New Roman"/>
          <w:sz w:val="22"/>
          <w:szCs w:val="22"/>
        </w:rPr>
      </w:pPr>
      <w:r w:rsidRPr="6A59025D" w:rsidR="6FFFD00E">
        <w:rPr>
          <w:rFonts w:ascii="Times New Roman" w:hAnsi="Times New Roman" w:eastAsia="Times New Roman" w:cs="Times New Roman"/>
          <w:sz w:val="22"/>
          <w:szCs w:val="22"/>
        </w:rPr>
        <w:t>M</w:t>
      </w:r>
      <w:r w:rsidRPr="6A59025D" w:rsidR="6FFFD00E">
        <w:rPr>
          <w:rFonts w:ascii="Times New Roman" w:hAnsi="Times New Roman" w:eastAsia="Times New Roman" w:cs="Times New Roman"/>
          <w:sz w:val="22"/>
          <w:szCs w:val="22"/>
        </w:rPr>
        <w:t xml:space="preserve">ultivariate Regression Analysis: Develop multivariate regression models to analyze the impact of </w:t>
      </w:r>
      <w:r w:rsidRPr="6A59025D" w:rsidR="6FFFD00E">
        <w:rPr>
          <w:rFonts w:ascii="Times New Roman" w:hAnsi="Times New Roman" w:eastAsia="Times New Roman" w:cs="Times New Roman"/>
          <w:sz w:val="22"/>
          <w:szCs w:val="22"/>
        </w:rPr>
        <w:t>different factors</w:t>
      </w:r>
      <w:r w:rsidRPr="6A59025D" w:rsidR="6FFFD00E">
        <w:rPr>
          <w:rFonts w:ascii="Times New Roman" w:hAnsi="Times New Roman" w:eastAsia="Times New Roman" w:cs="Times New Roman"/>
          <w:sz w:val="22"/>
          <w:szCs w:val="22"/>
        </w:rPr>
        <w:t xml:space="preserve"> (e.g., demographics, geographic location, economic indicators) on EV registrations.</w:t>
      </w:r>
    </w:p>
    <w:p w:rsidR="6FFFD00E" w:rsidP="6A59025D" w:rsidRDefault="6FFFD00E" w14:paraId="04B914B9" w14:textId="2C6DB457">
      <w:pPr>
        <w:pStyle w:val="ListParagraph"/>
        <w:numPr>
          <w:ilvl w:val="0"/>
          <w:numId w:val="2"/>
        </w:numPr>
        <w:spacing w:before="240" w:after="240"/>
        <w:rPr>
          <w:rFonts w:ascii="Times New Roman" w:hAnsi="Times New Roman" w:eastAsia="Times New Roman" w:cs="Times New Roman"/>
          <w:sz w:val="22"/>
          <w:szCs w:val="22"/>
        </w:rPr>
      </w:pPr>
      <w:r w:rsidRPr="6A59025D" w:rsidR="6FFFD00E">
        <w:rPr>
          <w:rFonts w:ascii="Times New Roman" w:hAnsi="Times New Roman" w:eastAsia="Times New Roman" w:cs="Times New Roman"/>
          <w:sz w:val="22"/>
          <w:szCs w:val="22"/>
        </w:rPr>
        <w:t xml:space="preserve">Correlation Analysis: Perform correlation analysis between variables to </w:t>
      </w:r>
      <w:r w:rsidRPr="6A59025D" w:rsidR="6FFFD00E">
        <w:rPr>
          <w:rFonts w:ascii="Times New Roman" w:hAnsi="Times New Roman" w:eastAsia="Times New Roman" w:cs="Times New Roman"/>
          <w:sz w:val="22"/>
          <w:szCs w:val="22"/>
        </w:rPr>
        <w:t>identify</w:t>
      </w:r>
      <w:r w:rsidRPr="6A59025D" w:rsidR="6FFFD00E">
        <w:rPr>
          <w:rFonts w:ascii="Times New Roman" w:hAnsi="Times New Roman" w:eastAsia="Times New Roman" w:cs="Times New Roman"/>
          <w:sz w:val="22"/>
          <w:szCs w:val="22"/>
        </w:rPr>
        <w:t xml:space="preserve"> the main factors influencing EV registrations.</w:t>
      </w:r>
    </w:p>
    <w:p w:rsidR="6FFFD00E" w:rsidP="6A59025D" w:rsidRDefault="6FFFD00E" w14:paraId="60C6683B" w14:textId="34664C3C">
      <w:pPr>
        <w:pStyle w:val="ListParagraph"/>
        <w:numPr>
          <w:ilvl w:val="0"/>
          <w:numId w:val="2"/>
        </w:numPr>
        <w:rPr>
          <w:rFonts w:ascii="Times New Roman" w:hAnsi="Times New Roman" w:eastAsia="Times New Roman" w:cs="Times New Roman"/>
          <w:sz w:val="22"/>
          <w:szCs w:val="22"/>
        </w:rPr>
      </w:pPr>
      <w:r w:rsidRPr="6A59025D" w:rsidR="6FFFD00E">
        <w:rPr>
          <w:rFonts w:ascii="Times New Roman" w:hAnsi="Times New Roman" w:eastAsia="Times New Roman" w:cs="Times New Roman"/>
          <w:sz w:val="22"/>
          <w:szCs w:val="22"/>
        </w:rPr>
        <w:t>Model Evaluation: Cross-validate predictive models to ensure accuracy and reliability of predictions.</w:t>
      </w:r>
    </w:p>
    <w:p w:rsidR="003265BE" w:rsidP="007763F2" w:rsidRDefault="00200FE6" w14:paraId="778B5739" w14:textId="43A943C9">
      <w:pPr>
        <w:pStyle w:val="Heading2"/>
        <w:rPr>
          <w:rFonts w:ascii="Times New Roman" w:hAnsi="Times New Roman" w:eastAsia="Times New Roman" w:cs="Times New Roman"/>
          <w:b w:val="1"/>
          <w:bCs w:val="1"/>
          <w:sz w:val="24"/>
          <w:szCs w:val="24"/>
        </w:rPr>
      </w:pPr>
      <w:r w:rsidRPr="6A59025D" w:rsidR="00200FE6">
        <w:rPr>
          <w:rFonts w:ascii="Times New Roman" w:hAnsi="Times New Roman" w:eastAsia="Times New Roman" w:cs="Times New Roman"/>
          <w:b w:val="1"/>
          <w:bCs w:val="1"/>
          <w:color w:val="auto"/>
          <w:sz w:val="24"/>
          <w:szCs w:val="24"/>
        </w:rPr>
        <w:t xml:space="preserve">4.3 </w:t>
      </w:r>
      <w:r w:rsidRPr="6A59025D" w:rsidR="003265BE">
        <w:rPr>
          <w:rFonts w:ascii="Times New Roman" w:hAnsi="Times New Roman" w:eastAsia="Times New Roman" w:cs="Times New Roman"/>
          <w:b w:val="1"/>
          <w:bCs w:val="1"/>
          <w:color w:val="auto"/>
          <w:sz w:val="24"/>
          <w:szCs w:val="24"/>
        </w:rPr>
        <w:t>Bonus Functionality</w:t>
      </w:r>
    </w:p>
    <w:p w:rsidR="4E6F6432" w:rsidP="6A59025D" w:rsidRDefault="4E6F6432" w14:paraId="1D756FFF" w14:textId="21BA2439">
      <w:pPr>
        <w:pStyle w:val="ListParagraph"/>
        <w:numPr>
          <w:ilvl w:val="0"/>
          <w:numId w:val="4"/>
        </w:numPr>
        <w:rPr>
          <w:rFonts w:ascii="Times New Roman" w:hAnsi="Times New Roman" w:eastAsia="Times New Roman" w:cs="Times New Roman"/>
          <w:sz w:val="22"/>
          <w:szCs w:val="22"/>
        </w:rPr>
      </w:pPr>
      <w:r w:rsidRPr="6A59025D" w:rsidR="4E6F6432">
        <w:rPr>
          <w:rFonts w:ascii="Times New Roman" w:hAnsi="Times New Roman" w:eastAsia="Times New Roman" w:cs="Times New Roman"/>
          <w:sz w:val="22"/>
          <w:szCs w:val="22"/>
        </w:rPr>
        <w:t>Adva</w:t>
      </w:r>
      <w:r w:rsidRPr="6A59025D" w:rsidR="4E6F6432">
        <w:rPr>
          <w:rFonts w:ascii="Times New Roman" w:hAnsi="Times New Roman" w:eastAsia="Times New Roman" w:cs="Times New Roman"/>
          <w:sz w:val="22"/>
          <w:szCs w:val="22"/>
        </w:rPr>
        <w:t>nced Prediction Techniques: Explore and implement more advanced prediction techniques, such as machine learning algorithms, to improve prediction accuracy.</w:t>
      </w:r>
    </w:p>
    <w:p w:rsidR="4E6F6432" w:rsidP="6A59025D" w:rsidRDefault="4E6F6432" w14:paraId="2A35448A" w14:textId="115F3404">
      <w:pPr>
        <w:pStyle w:val="ListParagraph"/>
        <w:numPr>
          <w:ilvl w:val="0"/>
          <w:numId w:val="4"/>
        </w:numPr>
        <w:spacing w:before="240" w:after="240"/>
        <w:rPr>
          <w:rFonts w:ascii="Times New Roman" w:hAnsi="Times New Roman" w:eastAsia="Times New Roman" w:cs="Times New Roman"/>
          <w:sz w:val="22"/>
          <w:szCs w:val="22"/>
        </w:rPr>
      </w:pPr>
      <w:r w:rsidRPr="6A59025D" w:rsidR="4E6F6432">
        <w:rPr>
          <w:rFonts w:ascii="Times New Roman" w:hAnsi="Times New Roman" w:eastAsia="Times New Roman" w:cs="Times New Roman"/>
          <w:sz w:val="22"/>
          <w:szCs w:val="22"/>
        </w:rPr>
        <w:t>Factor Importance Analysis: Evaluate the importance of different characteristic variables in EV registration prediction models.</w:t>
      </w:r>
    </w:p>
    <w:p w:rsidR="4E6F6432" w:rsidP="6A59025D" w:rsidRDefault="4E6F6432" w14:paraId="6FEB5251" w14:textId="07E8D887">
      <w:pPr>
        <w:pStyle w:val="ListParagraph"/>
        <w:numPr>
          <w:ilvl w:val="0"/>
          <w:numId w:val="4"/>
        </w:numPr>
        <w:rPr>
          <w:rFonts w:ascii="Times New Roman" w:hAnsi="Times New Roman" w:eastAsia="Times New Roman" w:cs="Times New Roman"/>
          <w:sz w:val="22"/>
          <w:szCs w:val="22"/>
        </w:rPr>
      </w:pPr>
      <w:r w:rsidRPr="6A59025D" w:rsidR="4E6F6432">
        <w:rPr>
          <w:rFonts w:ascii="Times New Roman" w:hAnsi="Times New Roman" w:eastAsia="Times New Roman" w:cs="Times New Roman"/>
          <w:sz w:val="22"/>
          <w:szCs w:val="22"/>
        </w:rPr>
        <w:t xml:space="preserve">Geospatial Analysis: Perform spatial analysis using Geographic Information System (GIS) techniques to </w:t>
      </w:r>
      <w:r w:rsidRPr="6A59025D" w:rsidR="4E6F6432">
        <w:rPr>
          <w:rFonts w:ascii="Times New Roman" w:hAnsi="Times New Roman" w:eastAsia="Times New Roman" w:cs="Times New Roman"/>
          <w:sz w:val="22"/>
          <w:szCs w:val="22"/>
        </w:rPr>
        <w:t>identify</w:t>
      </w:r>
      <w:r w:rsidRPr="6A59025D" w:rsidR="4E6F6432">
        <w:rPr>
          <w:rFonts w:ascii="Times New Roman" w:hAnsi="Times New Roman" w:eastAsia="Times New Roman" w:cs="Times New Roman"/>
          <w:sz w:val="22"/>
          <w:szCs w:val="22"/>
        </w:rPr>
        <w:t xml:space="preserve"> the impact of geographic location on EV registration.</w:t>
      </w:r>
    </w:p>
    <w:p w:rsidR="007763F2" w:rsidP="6A59025D" w:rsidRDefault="00E677CD" w14:paraId="31C6BB14" w14:textId="1BD1D5A7">
      <w:pPr>
        <w:pStyle w:val="Heading1"/>
        <w:rPr>
          <w:rFonts w:ascii="Times New Roman" w:hAnsi="Times New Roman" w:eastAsia="Times New Roman" w:cs="Times New Roman"/>
          <w:b w:val="1"/>
          <w:bCs w:val="1"/>
          <w:color w:val="auto"/>
          <w:sz w:val="24"/>
          <w:szCs w:val="24"/>
        </w:rPr>
      </w:pPr>
      <w:r w:rsidRPr="6A59025D" w:rsidR="00E677CD">
        <w:rPr>
          <w:rFonts w:ascii="Times New Roman" w:hAnsi="Times New Roman" w:eastAsia="Times New Roman" w:cs="Times New Roman"/>
          <w:b w:val="1"/>
          <w:bCs w:val="1"/>
          <w:color w:val="auto"/>
          <w:sz w:val="24"/>
          <w:szCs w:val="24"/>
        </w:rPr>
        <w:t xml:space="preserve">5 </w:t>
      </w:r>
      <w:r w:rsidRPr="6A59025D" w:rsidR="007763F2">
        <w:rPr>
          <w:rFonts w:ascii="Times New Roman" w:hAnsi="Times New Roman" w:eastAsia="Times New Roman" w:cs="Times New Roman"/>
          <w:b w:val="1"/>
          <w:bCs w:val="1"/>
          <w:color w:val="auto"/>
          <w:sz w:val="24"/>
          <w:szCs w:val="24"/>
        </w:rPr>
        <w:t>Project Organization</w:t>
      </w:r>
    </w:p>
    <w:p w:rsidR="4D5EA2D1" w:rsidP="6A59025D" w:rsidRDefault="4D5EA2D1" w14:paraId="349AF421" w14:textId="1516994D">
      <w:pPr>
        <w:pStyle w:val="ListParagraph"/>
        <w:numPr>
          <w:ilvl w:val="0"/>
          <w:numId w:val="4"/>
        </w:numPr>
        <w:spacing w:before="240" w:after="240" w:line="259" w:lineRule="auto"/>
        <w:rPr>
          <w:rFonts w:ascii="Times New Roman" w:hAnsi="Times New Roman" w:eastAsia="Times New Roman" w:cs="Times New Roman"/>
          <w:b w:val="0"/>
          <w:bCs w:val="0"/>
          <w:sz w:val="22"/>
          <w:szCs w:val="22"/>
        </w:rPr>
      </w:pPr>
      <w:r w:rsidRPr="6A59025D" w:rsidR="4D5EA2D1">
        <w:rPr>
          <w:rFonts w:ascii="Times New Roman" w:hAnsi="Times New Roman" w:eastAsia="Times New Roman" w:cs="Times New Roman"/>
          <w:b w:val="0"/>
          <w:bCs w:val="0"/>
          <w:sz w:val="22"/>
          <w:szCs w:val="22"/>
        </w:rPr>
        <w:t xml:space="preserve">Data preprocessing module: </w:t>
      </w:r>
      <w:r w:rsidRPr="6A59025D" w:rsidR="4D5EA2D1">
        <w:rPr>
          <w:rFonts w:ascii="Times New Roman" w:hAnsi="Times New Roman" w:eastAsia="Times New Roman" w:cs="Times New Roman"/>
          <w:b w:val="0"/>
          <w:bCs w:val="0"/>
          <w:sz w:val="22"/>
          <w:szCs w:val="22"/>
        </w:rPr>
        <w:t xml:space="preserve"> Responsible for collecting, cleaning, and integrating data from multiple data sources, including EV registration data, demographics, etc. Performs feature engineering, such as feature selection and transformation, to enhance the predictive power of the model.</w:t>
      </w:r>
    </w:p>
    <w:p w:rsidR="396BCE3C" w:rsidP="6A59025D" w:rsidRDefault="396BCE3C" w14:paraId="345379D9" w14:textId="3A0AE6C9">
      <w:pPr>
        <w:pStyle w:val="ListParagraph"/>
        <w:numPr>
          <w:ilvl w:val="0"/>
          <w:numId w:val="4"/>
        </w:numPr>
        <w:spacing w:before="240" w:after="240" w:line="259" w:lineRule="auto"/>
        <w:rPr>
          <w:rFonts w:ascii="Times New Roman" w:hAnsi="Times New Roman" w:eastAsia="Times New Roman" w:cs="Times New Roman"/>
          <w:b w:val="0"/>
          <w:bCs w:val="0"/>
          <w:sz w:val="22"/>
          <w:szCs w:val="22"/>
        </w:rPr>
      </w:pPr>
      <w:r w:rsidRPr="6A59025D" w:rsidR="396BCE3C">
        <w:rPr>
          <w:rFonts w:ascii="Times New Roman" w:hAnsi="Times New Roman" w:eastAsia="Times New Roman" w:cs="Times New Roman"/>
          <w:b w:val="0"/>
          <w:bCs w:val="0"/>
          <w:sz w:val="22"/>
          <w:szCs w:val="22"/>
        </w:rPr>
        <w:t>Statistical Analysis Module:</w:t>
      </w:r>
      <w:r w:rsidRPr="6A59025D" w:rsidR="396BCE3C">
        <w:rPr>
          <w:rFonts w:ascii="Times New Roman" w:hAnsi="Times New Roman" w:eastAsia="Times New Roman" w:cs="Times New Roman"/>
          <w:b w:val="0"/>
          <w:bCs w:val="0"/>
          <w:sz w:val="22"/>
          <w:szCs w:val="22"/>
        </w:rPr>
        <w:t xml:space="preserve"> </w:t>
      </w:r>
      <w:r w:rsidRPr="6A59025D" w:rsidR="0F4CFCAC">
        <w:rPr>
          <w:rFonts w:ascii="Times New Roman" w:hAnsi="Times New Roman" w:eastAsia="Times New Roman" w:cs="Times New Roman"/>
          <w:b w:val="0"/>
          <w:bCs w:val="0"/>
          <w:sz w:val="22"/>
          <w:szCs w:val="22"/>
        </w:rPr>
        <w:t xml:space="preserve">Implement descriptive statistical analyses and correlation analyses to provide </w:t>
      </w:r>
      <w:r w:rsidRPr="6A59025D" w:rsidR="0F4CFCAC">
        <w:rPr>
          <w:rFonts w:ascii="Times New Roman" w:hAnsi="Times New Roman" w:eastAsia="Times New Roman" w:cs="Times New Roman"/>
          <w:b w:val="0"/>
          <w:bCs w:val="0"/>
          <w:sz w:val="22"/>
          <w:szCs w:val="22"/>
        </w:rPr>
        <w:t>an initial</w:t>
      </w:r>
      <w:r w:rsidRPr="6A59025D" w:rsidR="0F4CFCAC">
        <w:rPr>
          <w:rFonts w:ascii="Times New Roman" w:hAnsi="Times New Roman" w:eastAsia="Times New Roman" w:cs="Times New Roman"/>
          <w:b w:val="0"/>
          <w:bCs w:val="0"/>
          <w:sz w:val="22"/>
          <w:szCs w:val="22"/>
        </w:rPr>
        <w:t xml:space="preserve"> understanding of the underlying characteristics of the dataset. Apply cross-validation methods to ensure the accuracy and generalization ability of the selected model across different datasets.</w:t>
      </w:r>
    </w:p>
    <w:p w:rsidR="396BCE3C" w:rsidP="6A59025D" w:rsidRDefault="396BCE3C" w14:paraId="0E9B7787" w14:textId="5571F78C">
      <w:pPr>
        <w:pStyle w:val="ListParagraph"/>
        <w:numPr>
          <w:ilvl w:val="0"/>
          <w:numId w:val="4"/>
        </w:numPr>
        <w:spacing w:before="240" w:after="240" w:line="259" w:lineRule="auto"/>
        <w:rPr>
          <w:rFonts w:ascii="Times New Roman" w:hAnsi="Times New Roman" w:eastAsia="Times New Roman" w:cs="Times New Roman"/>
          <w:b w:val="0"/>
          <w:bCs w:val="0"/>
          <w:sz w:val="22"/>
          <w:szCs w:val="22"/>
        </w:rPr>
      </w:pPr>
      <w:r w:rsidRPr="6A59025D" w:rsidR="396BCE3C">
        <w:rPr>
          <w:rFonts w:ascii="Times New Roman" w:hAnsi="Times New Roman" w:eastAsia="Times New Roman" w:cs="Times New Roman"/>
          <w:b w:val="0"/>
          <w:bCs w:val="0"/>
          <w:sz w:val="22"/>
          <w:szCs w:val="22"/>
        </w:rPr>
        <w:t xml:space="preserve">Predictive Modeling Module: </w:t>
      </w:r>
      <w:r w:rsidRPr="6A59025D" w:rsidR="71AA55CE">
        <w:rPr>
          <w:rFonts w:ascii="Times New Roman" w:hAnsi="Times New Roman" w:eastAsia="Times New Roman" w:cs="Times New Roman"/>
          <w:b w:val="0"/>
          <w:bCs w:val="0"/>
          <w:sz w:val="22"/>
          <w:szCs w:val="22"/>
        </w:rPr>
        <w:t>Develop multiple linear regression models for analyzing the relationship between multiple independent variables and EV registrations. Implement more complex models such as decision tree regression and random forest regression to handle nonlinear relationships and complex data structures. Optimize model performance using hyperparameter tuning techniques.</w:t>
      </w:r>
    </w:p>
    <w:p w:rsidR="396BCE3C" w:rsidP="6A59025D" w:rsidRDefault="396BCE3C" w14:paraId="10EE9D59" w14:textId="7E968E5C">
      <w:pPr>
        <w:pStyle w:val="ListParagraph"/>
        <w:numPr>
          <w:ilvl w:val="0"/>
          <w:numId w:val="4"/>
        </w:numPr>
        <w:spacing w:before="240" w:after="240" w:line="259" w:lineRule="auto"/>
        <w:rPr>
          <w:rFonts w:ascii="Times New Roman" w:hAnsi="Times New Roman" w:eastAsia="Times New Roman" w:cs="Times New Roman"/>
          <w:b w:val="0"/>
          <w:bCs w:val="0"/>
          <w:sz w:val="22"/>
          <w:szCs w:val="22"/>
        </w:rPr>
      </w:pPr>
      <w:r w:rsidRPr="6A59025D" w:rsidR="396BCE3C">
        <w:rPr>
          <w:rFonts w:ascii="Times New Roman" w:hAnsi="Times New Roman" w:eastAsia="Times New Roman" w:cs="Times New Roman"/>
          <w:b w:val="0"/>
          <w:bCs w:val="0"/>
          <w:sz w:val="22"/>
          <w:szCs w:val="22"/>
        </w:rPr>
        <w:t xml:space="preserve">Model Evaluation and Optimization Module: </w:t>
      </w:r>
      <w:r w:rsidRPr="6A59025D" w:rsidR="1D9FA9F6">
        <w:rPr>
          <w:rFonts w:ascii="Times New Roman" w:hAnsi="Times New Roman" w:eastAsia="Times New Roman" w:cs="Times New Roman"/>
          <w:b w:val="0"/>
          <w:bCs w:val="0"/>
          <w:sz w:val="22"/>
          <w:szCs w:val="22"/>
        </w:rPr>
        <w:t xml:space="preserve">Evaluate model performance and make necessary adjustments and optimizations to improve prediction accuracy. Regularly </w:t>
      </w:r>
      <w:r w:rsidRPr="6A59025D" w:rsidR="1D9FA9F6">
        <w:rPr>
          <w:rFonts w:ascii="Times New Roman" w:hAnsi="Times New Roman" w:eastAsia="Times New Roman" w:cs="Times New Roman"/>
          <w:b w:val="0"/>
          <w:bCs w:val="0"/>
          <w:sz w:val="22"/>
          <w:szCs w:val="22"/>
        </w:rPr>
        <w:t>review model results and adjust feature engineering</w:t>
      </w:r>
      <w:r w:rsidRPr="6A59025D" w:rsidR="1D9FA9F6">
        <w:rPr>
          <w:rFonts w:ascii="Times New Roman" w:hAnsi="Times New Roman" w:eastAsia="Times New Roman" w:cs="Times New Roman"/>
          <w:b w:val="0"/>
          <w:bCs w:val="0"/>
          <w:sz w:val="22"/>
          <w:szCs w:val="22"/>
        </w:rPr>
        <w:t xml:space="preserve"> and model parameters to cope with data changes.</w:t>
      </w:r>
    </w:p>
    <w:p w:rsidR="396BCE3C" w:rsidP="6A59025D" w:rsidRDefault="396BCE3C" w14:paraId="54E4BE12" w14:textId="4F7ED102">
      <w:pPr>
        <w:pStyle w:val="ListParagraph"/>
        <w:numPr>
          <w:ilvl w:val="0"/>
          <w:numId w:val="4"/>
        </w:numPr>
        <w:spacing w:before="240" w:after="240" w:line="259" w:lineRule="auto"/>
        <w:rPr>
          <w:rFonts w:ascii="Times New Roman" w:hAnsi="Times New Roman" w:eastAsia="Times New Roman" w:cs="Times New Roman"/>
          <w:sz w:val="22"/>
          <w:szCs w:val="22"/>
        </w:rPr>
      </w:pPr>
      <w:r w:rsidRPr="6A59025D" w:rsidR="396BCE3C">
        <w:rPr>
          <w:rFonts w:ascii="Times New Roman" w:hAnsi="Times New Roman" w:eastAsia="Times New Roman" w:cs="Times New Roman"/>
          <w:b w:val="0"/>
          <w:bCs w:val="0"/>
          <w:sz w:val="22"/>
          <w:szCs w:val="22"/>
        </w:rPr>
        <w:t>Report Generation Module:</w:t>
      </w:r>
      <w:r w:rsidRPr="6A59025D" w:rsidR="396BCE3C">
        <w:rPr>
          <w:rFonts w:ascii="Times New Roman" w:hAnsi="Times New Roman" w:eastAsia="Times New Roman" w:cs="Times New Roman"/>
          <w:b w:val="0"/>
          <w:bCs w:val="0"/>
          <w:sz w:val="22"/>
          <w:szCs w:val="22"/>
        </w:rPr>
        <w:t xml:space="preserve"> Ge</w:t>
      </w:r>
      <w:r w:rsidRPr="6A59025D" w:rsidR="396BCE3C">
        <w:rPr>
          <w:rFonts w:ascii="Times New Roman" w:hAnsi="Times New Roman" w:eastAsia="Times New Roman" w:cs="Times New Roman"/>
          <w:sz w:val="22"/>
          <w:szCs w:val="22"/>
        </w:rPr>
        <w:t xml:space="preserve">nerate reports </w:t>
      </w:r>
      <w:r w:rsidRPr="6A59025D" w:rsidR="4B1A6425">
        <w:rPr>
          <w:rFonts w:ascii="Times New Roman" w:hAnsi="Times New Roman" w:eastAsia="Times New Roman" w:cs="Times New Roman"/>
          <w:sz w:val="22"/>
          <w:szCs w:val="22"/>
        </w:rPr>
        <w:t>containing</w:t>
      </w:r>
      <w:r w:rsidRPr="6A59025D" w:rsidR="4B1A6425">
        <w:rPr>
          <w:rFonts w:ascii="Times New Roman" w:hAnsi="Times New Roman" w:eastAsia="Times New Roman" w:cs="Times New Roman"/>
          <w:sz w:val="22"/>
          <w:szCs w:val="22"/>
        </w:rPr>
        <w:t xml:space="preserve"> key analytical results and inferences for evaluation and decision-making by project teams and stakeholders. Present machine learning model results in an easy-to-understand format to ensure transparency and interpretability.</w:t>
      </w:r>
    </w:p>
    <w:p w:rsidR="4330B7CD" w:rsidP="6A59025D" w:rsidRDefault="4330B7CD" w14:paraId="06470826" w14:textId="6B6ED921">
      <w:pPr>
        <w:rPr>
          <w:rFonts w:ascii="Times New Roman" w:hAnsi="Times New Roman" w:eastAsia="Times New Roman" w:cs="Times New Roman"/>
          <w:sz w:val="22"/>
          <w:szCs w:val="22"/>
        </w:rPr>
      </w:pPr>
    </w:p>
    <w:p w:rsidR="4B1A6425" w:rsidP="6A59025D" w:rsidRDefault="4B1A6425" w14:paraId="78A46CF1" w14:textId="22634A5D">
      <w:pPr>
        <w:rPr>
          <w:rFonts w:ascii="Times New Roman" w:hAnsi="Times New Roman" w:eastAsia="Times New Roman" w:cs="Times New Roman"/>
          <w:sz w:val="22"/>
          <w:szCs w:val="22"/>
        </w:rPr>
      </w:pPr>
      <w:r w:rsidRPr="6A59025D" w:rsidR="4B1A6425">
        <w:rPr>
          <w:rFonts w:ascii="Times New Roman" w:hAnsi="Times New Roman" w:eastAsia="Times New Roman" w:cs="Times New Roman"/>
          <w:sz w:val="22"/>
          <w:szCs w:val="22"/>
        </w:rPr>
        <w:t>The entire project will be developed using a modular and iterative approach to ensure flexibility and adaptability in the processing of data and analysis. Each module will be led by a dedicated team member, with regular meetings to ensure overall project consistency and progress.</w:t>
      </w:r>
    </w:p>
    <w:p w:rsidR="4330B7CD" w:rsidP="6A59025D" w:rsidRDefault="4330B7CD" w14:paraId="3D0EF6E1" w14:textId="489DA371">
      <w:pPr>
        <w:rPr>
          <w:rFonts w:ascii="Times New Roman" w:hAnsi="Times New Roman" w:eastAsia="Times New Roman" w:cs="Times New Roman"/>
          <w:sz w:val="22"/>
          <w:szCs w:val="22"/>
        </w:rPr>
      </w:pPr>
    </w:p>
    <w:p w:rsidR="4330B7CD" w:rsidP="6A59025D" w:rsidRDefault="4330B7CD" w14:paraId="12ADB198" w14:textId="5EDEACFB">
      <w:pPr>
        <w:rPr>
          <w:rFonts w:ascii="Times New Roman" w:hAnsi="Times New Roman" w:eastAsia="Times New Roman" w:cs="Times New Roman"/>
          <w:sz w:val="22"/>
          <w:szCs w:val="22"/>
        </w:rPr>
      </w:pPr>
    </w:p>
    <w:p w:rsidR="335CE5BF" w:rsidP="6A59025D" w:rsidRDefault="335CE5BF" w14:paraId="7C5ADF8A" w14:textId="5CF4FD94">
      <w:pPr>
        <w:rPr>
          <w:rFonts w:ascii="Times New Roman" w:hAnsi="Times New Roman" w:eastAsia="Times New Roman" w:cs="Times New Roman"/>
          <w:b w:val="1"/>
          <w:bCs w:val="1"/>
          <w:sz w:val="22"/>
          <w:szCs w:val="22"/>
        </w:rPr>
      </w:pPr>
      <w:r w:rsidRPr="6A59025D" w:rsidR="2E8CFE70">
        <w:rPr>
          <w:rFonts w:ascii="Times New Roman" w:hAnsi="Times New Roman" w:eastAsia="Times New Roman" w:cs="Times New Roman"/>
          <w:b w:val="1"/>
          <w:bCs w:val="1"/>
          <w:sz w:val="22"/>
          <w:szCs w:val="22"/>
        </w:rPr>
        <w:t xml:space="preserve">5.1 </w:t>
      </w:r>
      <w:r w:rsidRPr="6A59025D" w:rsidR="335CE5BF">
        <w:rPr>
          <w:rFonts w:ascii="Times New Roman" w:hAnsi="Times New Roman" w:eastAsia="Times New Roman" w:cs="Times New Roman"/>
          <w:b w:val="1"/>
          <w:bCs w:val="1"/>
          <w:sz w:val="22"/>
          <w:szCs w:val="22"/>
        </w:rPr>
        <w:t>Possible Models:</w:t>
      </w:r>
    </w:p>
    <w:p w:rsidR="335CE5BF" w:rsidP="4330B7CD" w:rsidRDefault="335CE5BF" w14:paraId="6898402F" w14:textId="3BEB70DC">
      <w:pPr>
        <w:rPr>
          <w:rFonts w:ascii="Times New Roman" w:hAnsi="Times New Roman" w:eastAsia="Times New Roman" w:cs="Times New Roman"/>
          <w:sz w:val="22"/>
          <w:szCs w:val="22"/>
        </w:rPr>
      </w:pPr>
      <w:r w:rsidRPr="6A59025D" w:rsidR="335CE5BF">
        <w:rPr>
          <w:rFonts w:ascii="Times New Roman" w:hAnsi="Times New Roman" w:eastAsia="Times New Roman" w:cs="Times New Roman"/>
          <w:sz w:val="22"/>
          <w:szCs w:val="22"/>
        </w:rPr>
        <w:t>1, M</w:t>
      </w:r>
      <w:r w:rsidRPr="6A59025D" w:rsidR="335CE5BF">
        <w:rPr>
          <w:rFonts w:ascii="Times New Roman" w:hAnsi="Times New Roman" w:eastAsia="Times New Roman" w:cs="Times New Roman"/>
          <w:color w:val="202122"/>
          <w:sz w:val="22"/>
          <w:szCs w:val="22"/>
        </w:rPr>
        <w:t>ultivariable linear regression</w:t>
      </w:r>
    </w:p>
    <w:p w:rsidR="335CE5BF" w:rsidP="6A59025D" w:rsidRDefault="00A3431F" w14:paraId="747218FD" w14:textId="50287B1C">
      <w:pPr>
        <w:rPr>
          <w:rFonts w:ascii="Times New Roman" w:hAnsi="Times New Roman" w:eastAsia="Times New Roman" w:cs="Times New Roman"/>
          <w:sz w:val="22"/>
          <w:szCs w:val="22"/>
        </w:rPr>
      </w:pPr>
      <w:hyperlink r:id="R9f83da0045c24508">
        <w:r w:rsidRPr="6A59025D" w:rsidR="335CE5BF">
          <w:rPr>
            <w:rStyle w:val="Hyperlink"/>
            <w:rFonts w:ascii="Times New Roman" w:hAnsi="Times New Roman" w:eastAsia="Times New Roman" w:cs="Times New Roman"/>
            <w:sz w:val="22"/>
            <w:szCs w:val="22"/>
          </w:rPr>
          <w:t>https://en.wikipedia.org/wiki/Linear_regression</w:t>
        </w:r>
      </w:hyperlink>
    </w:p>
    <w:p w:rsidR="335CE5BF" w:rsidP="6A59025D" w:rsidRDefault="335CE5BF" w14:paraId="6B6D0BA0" w14:textId="0C8011CC">
      <w:pPr>
        <w:rPr>
          <w:rFonts w:ascii="Times New Roman" w:hAnsi="Times New Roman" w:eastAsia="Times New Roman" w:cs="Times New Roman"/>
          <w:sz w:val="22"/>
          <w:szCs w:val="22"/>
        </w:rPr>
      </w:pPr>
      <w:r w:rsidRPr="6A59025D" w:rsidR="335CE5BF">
        <w:rPr>
          <w:rFonts w:ascii="Times New Roman" w:hAnsi="Times New Roman" w:eastAsia="Times New Roman" w:cs="Times New Roman"/>
          <w:sz w:val="22"/>
          <w:szCs w:val="22"/>
        </w:rPr>
        <w:t>2, Decision tree regression</w:t>
      </w:r>
    </w:p>
    <w:p w:rsidR="335CE5BF" w:rsidP="6A59025D" w:rsidRDefault="00A3431F" w14:paraId="55DBAD57" w14:textId="227A8103">
      <w:pPr>
        <w:rPr>
          <w:rFonts w:ascii="Times New Roman" w:hAnsi="Times New Roman" w:eastAsia="Times New Roman" w:cs="Times New Roman"/>
          <w:sz w:val="22"/>
          <w:szCs w:val="22"/>
        </w:rPr>
      </w:pPr>
      <w:hyperlink r:id="R4eef1410ed154357">
        <w:r w:rsidRPr="6A59025D" w:rsidR="335CE5BF">
          <w:rPr>
            <w:rStyle w:val="Hyperlink"/>
            <w:rFonts w:ascii="Times New Roman" w:hAnsi="Times New Roman" w:eastAsia="Times New Roman" w:cs="Times New Roman"/>
            <w:sz w:val="22"/>
            <w:szCs w:val="22"/>
          </w:rPr>
          <w:t>https://en.wikipedia.org/wiki/Decision_tree_learning</w:t>
        </w:r>
      </w:hyperlink>
    </w:p>
    <w:p w:rsidR="335CE5BF" w:rsidP="6A59025D" w:rsidRDefault="335CE5BF" w14:paraId="3A4F4839" w14:textId="4D859834">
      <w:pPr>
        <w:rPr>
          <w:rFonts w:ascii="Times New Roman" w:hAnsi="Times New Roman" w:eastAsia="Times New Roman" w:cs="Times New Roman"/>
          <w:sz w:val="22"/>
          <w:szCs w:val="22"/>
        </w:rPr>
      </w:pPr>
      <w:r w:rsidRPr="6A59025D" w:rsidR="335CE5BF">
        <w:rPr>
          <w:rFonts w:ascii="Times New Roman" w:hAnsi="Times New Roman" w:eastAsia="Times New Roman" w:cs="Times New Roman"/>
          <w:sz w:val="22"/>
          <w:szCs w:val="22"/>
        </w:rPr>
        <w:t xml:space="preserve">3, </w:t>
      </w:r>
      <w:r w:rsidRPr="6A59025D" w:rsidR="335CE5BF">
        <w:rPr>
          <w:rFonts w:ascii="Times New Roman" w:hAnsi="Times New Roman" w:eastAsia="Times New Roman" w:cs="Times New Roman"/>
          <w:sz w:val="22"/>
          <w:szCs w:val="22"/>
        </w:rPr>
        <w:t>Random forest</w:t>
      </w:r>
      <w:r w:rsidRPr="6A59025D" w:rsidR="335CE5BF">
        <w:rPr>
          <w:rFonts w:ascii="Times New Roman" w:hAnsi="Times New Roman" w:eastAsia="Times New Roman" w:cs="Times New Roman"/>
          <w:sz w:val="22"/>
          <w:szCs w:val="22"/>
        </w:rPr>
        <w:t xml:space="preserve"> regression</w:t>
      </w:r>
    </w:p>
    <w:p w:rsidR="335CE5BF" w:rsidP="6A59025D" w:rsidRDefault="00A3431F" w14:paraId="128FFA67" w14:textId="31A49F3A">
      <w:pPr>
        <w:rPr>
          <w:rFonts w:ascii="Times New Roman" w:hAnsi="Times New Roman" w:eastAsia="Times New Roman" w:cs="Times New Roman"/>
          <w:sz w:val="22"/>
          <w:szCs w:val="22"/>
        </w:rPr>
      </w:pPr>
      <w:hyperlink r:id="R58333ab7a8954fdf">
        <w:r w:rsidRPr="6A59025D" w:rsidR="335CE5BF">
          <w:rPr>
            <w:rStyle w:val="Hyperlink"/>
            <w:rFonts w:ascii="Times New Roman" w:hAnsi="Times New Roman" w:eastAsia="Times New Roman" w:cs="Times New Roman"/>
            <w:sz w:val="22"/>
            <w:szCs w:val="22"/>
          </w:rPr>
          <w:t>https://en.wikipedia.org/wiki/Random_forest</w:t>
        </w:r>
      </w:hyperlink>
    </w:p>
    <w:p w:rsidR="335CE5BF" w:rsidP="6A59025D" w:rsidRDefault="335CE5BF" w14:paraId="2C5BC037" w14:textId="1372B644">
      <w:pPr>
        <w:rPr>
          <w:rFonts w:ascii="Times New Roman" w:hAnsi="Times New Roman" w:eastAsia="Times New Roman" w:cs="Times New Roman"/>
          <w:sz w:val="22"/>
          <w:szCs w:val="22"/>
        </w:rPr>
      </w:pPr>
      <w:r w:rsidRPr="6A59025D" w:rsidR="335CE5BF">
        <w:rPr>
          <w:rFonts w:ascii="Times New Roman" w:hAnsi="Times New Roman" w:eastAsia="Times New Roman" w:cs="Times New Roman"/>
          <w:sz w:val="22"/>
          <w:szCs w:val="22"/>
        </w:rPr>
        <w:t>Note: In machine learning, decision trees/random forest are often used in classification problems, but they can also be adapted for regression problems, where the output of continuous values is predicted instead of category labels. This is called decision tree /random forest regression.</w:t>
      </w:r>
    </w:p>
    <w:p w:rsidR="4330B7CD" w:rsidP="6A59025D" w:rsidRDefault="4330B7CD" w14:paraId="7F1452FD" w14:textId="050AD6AA">
      <w:pPr>
        <w:rPr>
          <w:rFonts w:ascii="Times New Roman" w:hAnsi="Times New Roman" w:eastAsia="Times New Roman" w:cs="Times New Roman"/>
          <w:sz w:val="22"/>
          <w:szCs w:val="22"/>
        </w:rPr>
      </w:pPr>
    </w:p>
    <w:p w:rsidR="335CE5BF" w:rsidP="6A59025D" w:rsidRDefault="335CE5BF" w14:paraId="429983EF" w14:textId="4B6C8100">
      <w:pPr>
        <w:rPr>
          <w:rFonts w:ascii="Times New Roman" w:hAnsi="Times New Roman" w:eastAsia="Times New Roman" w:cs="Times New Roman"/>
          <w:b w:val="1"/>
          <w:bCs w:val="1"/>
          <w:sz w:val="22"/>
          <w:szCs w:val="22"/>
        </w:rPr>
      </w:pPr>
      <w:r w:rsidRPr="6A59025D" w:rsidR="52D1E0EA">
        <w:rPr>
          <w:rFonts w:ascii="Times New Roman" w:hAnsi="Times New Roman" w:eastAsia="Times New Roman" w:cs="Times New Roman"/>
          <w:b w:val="1"/>
          <w:bCs w:val="1"/>
          <w:sz w:val="22"/>
          <w:szCs w:val="22"/>
        </w:rPr>
        <w:t xml:space="preserve">5.2 </w:t>
      </w:r>
      <w:r w:rsidRPr="6A59025D" w:rsidR="335CE5BF">
        <w:rPr>
          <w:rFonts w:ascii="Times New Roman" w:hAnsi="Times New Roman" w:eastAsia="Times New Roman" w:cs="Times New Roman"/>
          <w:b w:val="1"/>
          <w:bCs w:val="1"/>
          <w:sz w:val="22"/>
          <w:szCs w:val="22"/>
        </w:rPr>
        <w:t>Possible Measures:</w:t>
      </w:r>
    </w:p>
    <w:p w:rsidR="335CE5BF" w:rsidP="6A59025D" w:rsidRDefault="335CE5BF" w14:paraId="66A8713A" w14:textId="15A50B49">
      <w:pPr>
        <w:rPr>
          <w:rFonts w:ascii="Times New Roman" w:hAnsi="Times New Roman" w:eastAsia="Times New Roman" w:cs="Times New Roman"/>
          <w:sz w:val="22"/>
          <w:szCs w:val="22"/>
        </w:rPr>
      </w:pPr>
      <w:r w:rsidRPr="6A59025D" w:rsidR="335CE5BF">
        <w:rPr>
          <w:rFonts w:ascii="Times New Roman" w:hAnsi="Times New Roman" w:eastAsia="Times New Roman" w:cs="Times New Roman"/>
          <w:sz w:val="22"/>
          <w:szCs w:val="22"/>
        </w:rPr>
        <w:t>1. Feature engineering</w:t>
      </w:r>
    </w:p>
    <w:p w:rsidR="335CE5BF" w:rsidP="6A59025D" w:rsidRDefault="335CE5BF" w14:paraId="431006C2" w14:textId="1BC9548C">
      <w:pPr>
        <w:rPr>
          <w:rFonts w:ascii="Times New Roman" w:hAnsi="Times New Roman" w:eastAsia="Times New Roman" w:cs="Times New Roman"/>
          <w:sz w:val="22"/>
          <w:szCs w:val="22"/>
        </w:rPr>
      </w:pPr>
      <w:r w:rsidRPr="6A59025D" w:rsidR="335CE5BF">
        <w:rPr>
          <w:rFonts w:ascii="Times New Roman" w:hAnsi="Times New Roman" w:eastAsia="Times New Roman" w:cs="Times New Roman"/>
          <w:sz w:val="22"/>
          <w:szCs w:val="22"/>
        </w:rPr>
        <w:t>Applicability: In the EV registration prediction project, feature engineering can be used to select the most influential variables, such as the income level and population density of the region. In addition, new, more informative features can be created by combining or transforming existing features, such as converting raw demographic data into metrics with more predictive value.</w:t>
      </w:r>
    </w:p>
    <w:p w:rsidR="335CE5BF" w:rsidP="6A59025D" w:rsidRDefault="335CE5BF" w14:paraId="66955896" w14:textId="313D55CF">
      <w:pPr>
        <w:rPr>
          <w:rFonts w:ascii="Times New Roman" w:hAnsi="Times New Roman" w:eastAsia="Times New Roman" w:cs="Times New Roman"/>
          <w:sz w:val="22"/>
          <w:szCs w:val="22"/>
        </w:rPr>
      </w:pPr>
      <w:r w:rsidRPr="6A59025D" w:rsidR="335CE5BF">
        <w:rPr>
          <w:rFonts w:ascii="Times New Roman" w:hAnsi="Times New Roman" w:eastAsia="Times New Roman" w:cs="Times New Roman"/>
          <w:sz w:val="22"/>
          <w:szCs w:val="22"/>
        </w:rPr>
        <w:t>2. Cross-validation</w:t>
      </w:r>
    </w:p>
    <w:p w:rsidR="335CE5BF" w:rsidP="6A59025D" w:rsidRDefault="335CE5BF" w14:paraId="37300176" w14:textId="52C2B6F2">
      <w:pPr>
        <w:rPr>
          <w:rFonts w:ascii="Times New Roman" w:hAnsi="Times New Roman" w:eastAsia="Times New Roman" w:cs="Times New Roman"/>
          <w:sz w:val="22"/>
          <w:szCs w:val="22"/>
        </w:rPr>
      </w:pPr>
      <w:r w:rsidRPr="6A59025D" w:rsidR="335CE5BF">
        <w:rPr>
          <w:rFonts w:ascii="Times New Roman" w:hAnsi="Times New Roman" w:eastAsia="Times New Roman" w:cs="Times New Roman"/>
          <w:sz w:val="22"/>
          <w:szCs w:val="22"/>
        </w:rPr>
        <w:t xml:space="preserve">Applicability: Cross-validation can be used to assess the performance of a selected model (e.g., multiple linear regression, decision trees, or random forests) in EV registration forecasting. This helps to ensure that the model makes </w:t>
      </w:r>
      <w:r w:rsidRPr="6A59025D" w:rsidR="335CE5BF">
        <w:rPr>
          <w:rFonts w:ascii="Times New Roman" w:hAnsi="Times New Roman" w:eastAsia="Times New Roman" w:cs="Times New Roman"/>
          <w:sz w:val="22"/>
          <w:szCs w:val="22"/>
        </w:rPr>
        <w:t>accurate</w:t>
      </w:r>
      <w:r w:rsidRPr="6A59025D" w:rsidR="335CE5BF">
        <w:rPr>
          <w:rFonts w:ascii="Times New Roman" w:hAnsi="Times New Roman" w:eastAsia="Times New Roman" w:cs="Times New Roman"/>
          <w:sz w:val="22"/>
          <w:szCs w:val="22"/>
        </w:rPr>
        <w:t xml:space="preserve"> predictions across different regions and conditions.</w:t>
      </w:r>
    </w:p>
    <w:p w:rsidR="335CE5BF" w:rsidP="6A59025D" w:rsidRDefault="335CE5BF" w14:paraId="570AE0A4" w14:textId="445D3CCD">
      <w:pPr>
        <w:rPr>
          <w:rFonts w:ascii="Times New Roman" w:hAnsi="Times New Roman" w:eastAsia="Times New Roman" w:cs="Times New Roman"/>
          <w:sz w:val="22"/>
          <w:szCs w:val="22"/>
        </w:rPr>
      </w:pPr>
      <w:r w:rsidRPr="6A59025D" w:rsidR="335CE5BF">
        <w:rPr>
          <w:rFonts w:ascii="Times New Roman" w:hAnsi="Times New Roman" w:eastAsia="Times New Roman" w:cs="Times New Roman"/>
          <w:sz w:val="22"/>
          <w:szCs w:val="22"/>
        </w:rPr>
        <w:t>3. Hyperparametric tuning</w:t>
      </w:r>
    </w:p>
    <w:p w:rsidR="335CE5BF" w:rsidP="6A59025D" w:rsidRDefault="335CE5BF" w14:paraId="5955FC50" w14:textId="25B7E64F">
      <w:pPr>
        <w:rPr>
          <w:rFonts w:ascii="Times New Roman" w:hAnsi="Times New Roman" w:eastAsia="Times New Roman" w:cs="Times New Roman"/>
          <w:sz w:val="22"/>
          <w:szCs w:val="22"/>
        </w:rPr>
      </w:pPr>
      <w:r w:rsidRPr="6A59025D" w:rsidR="335CE5BF">
        <w:rPr>
          <w:rFonts w:ascii="Times New Roman" w:hAnsi="Times New Roman" w:eastAsia="Times New Roman" w:cs="Times New Roman"/>
          <w:sz w:val="22"/>
          <w:szCs w:val="22"/>
        </w:rPr>
        <w:t xml:space="preserve">Applicability: For complex models (e.g., random forests), prediction accuracy can be improved by tuning hyperparameters (e.g., number of trees, depth of trees, etc.). Methods such as grid search or random search can be used to find the </w:t>
      </w:r>
      <w:r w:rsidRPr="6A59025D" w:rsidR="335CE5BF">
        <w:rPr>
          <w:rFonts w:ascii="Times New Roman" w:hAnsi="Times New Roman" w:eastAsia="Times New Roman" w:cs="Times New Roman"/>
          <w:sz w:val="22"/>
          <w:szCs w:val="22"/>
        </w:rPr>
        <w:t>optimal</w:t>
      </w:r>
      <w:r w:rsidRPr="6A59025D" w:rsidR="335CE5BF">
        <w:rPr>
          <w:rFonts w:ascii="Times New Roman" w:hAnsi="Times New Roman" w:eastAsia="Times New Roman" w:cs="Times New Roman"/>
          <w:sz w:val="22"/>
          <w:szCs w:val="22"/>
        </w:rPr>
        <w:t xml:space="preserve"> combination of hyperparameters.</w:t>
      </w:r>
    </w:p>
    <w:p w:rsidR="4330B7CD" w:rsidP="6A59025D" w:rsidRDefault="4330B7CD" w14:paraId="37C6512B" w14:textId="19828715">
      <w:pPr>
        <w:rPr>
          <w:rFonts w:ascii="Times New Roman" w:hAnsi="Times New Roman" w:eastAsia="Times New Roman" w:cs="Times New Roman"/>
          <w:sz w:val="22"/>
          <w:szCs w:val="22"/>
        </w:rPr>
      </w:pPr>
    </w:p>
    <w:p w:rsidR="007763F2" w:rsidP="69E899CA" w:rsidRDefault="00E677CD" w14:paraId="4D06A6B3" w14:textId="6E76CAB2">
      <w:pPr>
        <w:pStyle w:val="Heading1"/>
        <w:rPr>
          <w:rFonts w:ascii="Times New Roman" w:hAnsi="Times New Roman" w:eastAsia="Times New Roman" w:cs="Times New Roman"/>
          <w:b w:val="1"/>
          <w:bCs w:val="1"/>
          <w:color w:val="auto"/>
          <w:sz w:val="24"/>
          <w:szCs w:val="24"/>
        </w:rPr>
      </w:pPr>
      <w:r w:rsidRPr="6A59025D" w:rsidR="00E677CD">
        <w:rPr>
          <w:rFonts w:ascii="Times New Roman" w:hAnsi="Times New Roman" w:eastAsia="Times New Roman" w:cs="Times New Roman"/>
          <w:b w:val="1"/>
          <w:bCs w:val="1"/>
          <w:color w:val="auto"/>
          <w:sz w:val="24"/>
          <w:szCs w:val="24"/>
        </w:rPr>
        <w:t xml:space="preserve">6 </w:t>
      </w:r>
      <w:r w:rsidRPr="6A59025D" w:rsidR="007763F2">
        <w:rPr>
          <w:rFonts w:ascii="Times New Roman" w:hAnsi="Times New Roman" w:eastAsia="Times New Roman" w:cs="Times New Roman"/>
          <w:b w:val="1"/>
          <w:bCs w:val="1"/>
          <w:color w:val="auto"/>
          <w:sz w:val="24"/>
          <w:szCs w:val="24"/>
        </w:rPr>
        <w:t>Project Timeline</w:t>
      </w:r>
      <w:r w:rsidRPr="6A59025D" w:rsidR="39EC213A">
        <w:rPr>
          <w:rFonts w:ascii="Times New Roman" w:hAnsi="Times New Roman" w:eastAsia="Times New Roman" w:cs="Times New Roman"/>
          <w:b w:val="1"/>
          <w:bCs w:val="1"/>
          <w:color w:val="auto"/>
          <w:sz w:val="24"/>
          <w:szCs w:val="24"/>
        </w:rPr>
        <w:t xml:space="preserve"> </w:t>
      </w:r>
    </w:p>
    <w:p w:rsidR="007763F2" w:rsidP="73A88608" w:rsidRDefault="428DDFA8" w14:paraId="0E0BF158" w14:textId="508AEFBC">
      <w:pPr>
        <w:spacing w:line="259" w:lineRule="auto"/>
        <w:jc w:val="both"/>
        <w:rPr>
          <w:rFonts w:ascii="Times New Roman" w:hAnsi="Times New Roman" w:eastAsia="Times New Roman" w:cs="Times New Roman"/>
          <w:sz w:val="22"/>
          <w:szCs w:val="22"/>
        </w:rPr>
      </w:pPr>
      <w:r w:rsidRPr="6A59025D" w:rsidR="428DDFA8">
        <w:rPr>
          <w:rFonts w:ascii="Times New Roman" w:hAnsi="Times New Roman" w:eastAsia="Times New Roman" w:cs="Times New Roman"/>
          <w:sz w:val="22"/>
          <w:szCs w:val="22"/>
        </w:rPr>
        <w:t>The project timeline is illustrated below with the help of a Gantt chart</w:t>
      </w:r>
      <w:r w:rsidRPr="6A59025D" w:rsidR="675D39E6">
        <w:rPr>
          <w:rFonts w:ascii="Times New Roman" w:hAnsi="Times New Roman" w:eastAsia="Times New Roman" w:cs="Times New Roman"/>
          <w:sz w:val="22"/>
          <w:szCs w:val="22"/>
        </w:rPr>
        <w:t xml:space="preserve"> (Hari</w:t>
      </w:r>
      <w:r w:rsidRPr="6A59025D" w:rsidR="1CC46113">
        <w:rPr>
          <w:rFonts w:ascii="Times New Roman" w:hAnsi="Times New Roman" w:eastAsia="Times New Roman" w:cs="Times New Roman"/>
          <w:sz w:val="22"/>
          <w:szCs w:val="22"/>
        </w:rPr>
        <w:t>harasudhan</w:t>
      </w:r>
      <w:r w:rsidRPr="6A59025D" w:rsidR="675D39E6">
        <w:rPr>
          <w:rFonts w:ascii="Times New Roman" w:hAnsi="Times New Roman" w:eastAsia="Times New Roman" w:cs="Times New Roman"/>
          <w:sz w:val="22"/>
          <w:szCs w:val="22"/>
        </w:rPr>
        <w:t>, 2024)</w:t>
      </w:r>
      <w:r w:rsidRPr="6A59025D" w:rsidR="428DDFA8">
        <w:rPr>
          <w:rFonts w:ascii="Times New Roman" w:hAnsi="Times New Roman" w:eastAsia="Times New Roman" w:cs="Times New Roman"/>
          <w:sz w:val="22"/>
          <w:szCs w:val="22"/>
        </w:rPr>
        <w:t xml:space="preserve">. The unassigned tasks are meant to be covered by all the group members. Each task has </w:t>
      </w:r>
      <w:r w:rsidRPr="6A59025D" w:rsidR="2419B6B8">
        <w:rPr>
          <w:rFonts w:ascii="Times New Roman" w:hAnsi="Times New Roman" w:eastAsia="Times New Roman" w:cs="Times New Roman"/>
          <w:sz w:val="22"/>
          <w:szCs w:val="22"/>
        </w:rPr>
        <w:t>its</w:t>
      </w:r>
      <w:r w:rsidRPr="6A59025D" w:rsidR="428DDFA8">
        <w:rPr>
          <w:rFonts w:ascii="Times New Roman" w:hAnsi="Times New Roman" w:eastAsia="Times New Roman" w:cs="Times New Roman"/>
          <w:sz w:val="22"/>
          <w:szCs w:val="22"/>
        </w:rPr>
        <w:t xml:space="preserve"> own timeline set with a starting and an ending date for each team member.</w:t>
      </w:r>
    </w:p>
    <w:p w:rsidR="007763F2" w:rsidP="73A88608" w:rsidRDefault="428DDFA8" w14:paraId="313C6ED5" w14:textId="43FB9620">
      <w:pPr>
        <w:spacing w:line="259" w:lineRule="auto"/>
        <w:jc w:val="both"/>
        <w:rPr>
          <w:rFonts w:ascii="Times New Roman" w:hAnsi="Times New Roman" w:eastAsia="Times New Roman" w:cs="Times New Roman"/>
          <w:sz w:val="22"/>
          <w:szCs w:val="22"/>
        </w:rPr>
      </w:pPr>
      <w:r w:rsidRPr="6A59025D" w:rsidR="428DDFA8">
        <w:rPr>
          <w:rFonts w:ascii="Times New Roman" w:hAnsi="Times New Roman" w:eastAsia="Times New Roman" w:cs="Times New Roman"/>
          <w:sz w:val="22"/>
          <w:szCs w:val="22"/>
        </w:rPr>
        <w:t>Important Deadlines to meet are as follows:</w:t>
      </w:r>
    </w:p>
    <w:p w:rsidR="007763F2" w:rsidP="6A59025D" w:rsidRDefault="007763F2" w14:paraId="761FB1F2" w14:textId="02689B7C">
      <w:pPr>
        <w:pStyle w:val="ListParagraph"/>
        <w:numPr>
          <w:ilvl w:val="0"/>
          <w:numId w:val="6"/>
        </w:numPr>
        <w:jc w:val="both"/>
        <w:rPr>
          <w:rFonts w:ascii="Times New Roman" w:hAnsi="Times New Roman" w:eastAsia="Times New Roman" w:cs="Times New Roman"/>
          <w:sz w:val="22"/>
          <w:szCs w:val="22"/>
        </w:rPr>
      </w:pPr>
      <w:r w:rsidRPr="6A59025D" w:rsidR="007763F2">
        <w:rPr>
          <w:rFonts w:ascii="Times New Roman" w:hAnsi="Times New Roman" w:eastAsia="Times New Roman" w:cs="Times New Roman"/>
          <w:sz w:val="22"/>
          <w:szCs w:val="22"/>
        </w:rPr>
        <w:t xml:space="preserve">Project proposal </w:t>
      </w:r>
      <w:r w:rsidRPr="6A59025D" w:rsidR="007763F2">
        <w:rPr>
          <w:rFonts w:ascii="Times New Roman" w:hAnsi="Times New Roman" w:eastAsia="Times New Roman" w:cs="Times New Roman"/>
          <w:sz w:val="22"/>
          <w:szCs w:val="22"/>
        </w:rPr>
        <w:t>submitted</w:t>
      </w:r>
      <w:r w:rsidRPr="6A59025D" w:rsidR="007763F2">
        <w:rPr>
          <w:rFonts w:ascii="Times New Roman" w:hAnsi="Times New Roman" w:eastAsia="Times New Roman" w:cs="Times New Roman"/>
          <w:sz w:val="22"/>
          <w:szCs w:val="22"/>
        </w:rPr>
        <w:t xml:space="preserve"> – January 30</w:t>
      </w:r>
    </w:p>
    <w:p w:rsidR="007763F2" w:rsidP="6A59025D" w:rsidRDefault="007763F2" w14:paraId="1165127F" w14:textId="1728ADBA">
      <w:pPr>
        <w:pStyle w:val="ListParagraph"/>
        <w:numPr>
          <w:ilvl w:val="0"/>
          <w:numId w:val="6"/>
        </w:numPr>
        <w:jc w:val="both"/>
        <w:rPr>
          <w:rFonts w:ascii="Times New Roman" w:hAnsi="Times New Roman" w:eastAsia="Times New Roman" w:cs="Times New Roman"/>
          <w:sz w:val="22"/>
          <w:szCs w:val="22"/>
        </w:rPr>
      </w:pPr>
      <w:r w:rsidRPr="6A59025D" w:rsidR="007763F2">
        <w:rPr>
          <w:rFonts w:ascii="Times New Roman" w:hAnsi="Times New Roman" w:eastAsia="Times New Roman" w:cs="Times New Roman"/>
          <w:sz w:val="22"/>
          <w:szCs w:val="22"/>
        </w:rPr>
        <w:t>Proposal presentation – Week of January 30</w:t>
      </w:r>
    </w:p>
    <w:p w:rsidR="007763F2" w:rsidP="6A59025D" w:rsidRDefault="007763F2" w14:paraId="490A513D" w14:textId="0E98B0E6">
      <w:pPr>
        <w:pStyle w:val="ListParagraph"/>
        <w:numPr>
          <w:ilvl w:val="0"/>
          <w:numId w:val="6"/>
        </w:numPr>
        <w:jc w:val="both"/>
        <w:rPr>
          <w:rFonts w:ascii="Times New Roman" w:hAnsi="Times New Roman" w:eastAsia="Times New Roman" w:cs="Times New Roman"/>
          <w:sz w:val="22"/>
          <w:szCs w:val="22"/>
        </w:rPr>
      </w:pPr>
      <w:r w:rsidRPr="6A59025D" w:rsidR="007763F2">
        <w:rPr>
          <w:rFonts w:ascii="Times New Roman" w:hAnsi="Times New Roman" w:eastAsia="Times New Roman" w:cs="Times New Roman"/>
          <w:sz w:val="22"/>
          <w:szCs w:val="22"/>
        </w:rPr>
        <w:t>Progress report – February 27</w:t>
      </w:r>
    </w:p>
    <w:p w:rsidR="007763F2" w:rsidP="6A59025D" w:rsidRDefault="007763F2" w14:paraId="7939CC8E" w14:textId="586A96EB">
      <w:pPr>
        <w:pStyle w:val="ListParagraph"/>
        <w:numPr>
          <w:ilvl w:val="0"/>
          <w:numId w:val="6"/>
        </w:numPr>
        <w:jc w:val="both"/>
        <w:rPr>
          <w:rFonts w:ascii="Times New Roman" w:hAnsi="Times New Roman" w:eastAsia="Times New Roman" w:cs="Times New Roman"/>
          <w:sz w:val="22"/>
          <w:szCs w:val="22"/>
        </w:rPr>
      </w:pPr>
      <w:r w:rsidRPr="6A59025D" w:rsidR="007763F2">
        <w:rPr>
          <w:rFonts w:ascii="Times New Roman" w:hAnsi="Times New Roman" w:eastAsia="Times New Roman" w:cs="Times New Roman"/>
          <w:sz w:val="22"/>
          <w:szCs w:val="22"/>
        </w:rPr>
        <w:t>Final implementation, presentation, &amp; report due – First or second week in April</w:t>
      </w:r>
    </w:p>
    <w:p w:rsidR="00913AD8" w:rsidP="6A59025D" w:rsidRDefault="00913AD8" w14:paraId="4A9C4E41" w14:textId="4F64C97F">
      <w:pPr>
        <w:rPr>
          <w:rFonts w:ascii="Times New Roman" w:hAnsi="Times New Roman" w:eastAsia="Times New Roman" w:cs="Times New Roman"/>
        </w:rPr>
      </w:pPr>
    </w:p>
    <w:p w:rsidR="00913AD8" w:rsidP="6A59025D" w:rsidRDefault="18C38640" w14:paraId="7F7BBF01" w14:textId="22766FD9">
      <w:pPr>
        <w:spacing w:line="259" w:lineRule="auto"/>
        <w:rPr>
          <w:rFonts w:ascii="Times New Roman" w:hAnsi="Times New Roman" w:eastAsia="Times New Roman" w:cs="Times New Roman"/>
        </w:rPr>
      </w:pPr>
      <w:r w:rsidR="18C38640">
        <w:drawing>
          <wp:inline wp14:editId="7F4A84D0" wp14:anchorId="4FB4DB98">
            <wp:extent cx="6470642" cy="2310557"/>
            <wp:effectExtent l="9525" t="9525" r="9525" b="9525"/>
            <wp:docPr id="184189399" name="Picture 184189399" title=""/>
            <wp:cNvGraphicFramePr>
              <a:graphicFrameLocks noChangeAspect="1"/>
            </wp:cNvGraphicFramePr>
            <a:graphic>
              <a:graphicData uri="http://schemas.openxmlformats.org/drawingml/2006/picture">
                <pic:pic>
                  <pic:nvPicPr>
                    <pic:cNvPr id="0" name="Picture 184189399"/>
                    <pic:cNvPicPr/>
                  </pic:nvPicPr>
                  <pic:blipFill>
                    <a:blip r:embed="Rbed980ab9c404a4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70642" cy="2310557"/>
                    </a:xfrm>
                    <a:prstGeom prst="rect">
                      <a:avLst/>
                    </a:prstGeom>
                    <a:ln w="9525">
                      <a:solidFill>
                        <a:schemeClr val="tx1"/>
                      </a:solidFill>
                      <a:prstDash val="solid"/>
                    </a:ln>
                  </pic:spPr>
                </pic:pic>
              </a:graphicData>
            </a:graphic>
          </wp:inline>
        </w:drawing>
      </w:r>
    </w:p>
    <w:p w:rsidR="00913AD8" w:rsidP="69E899CA" w:rsidRDefault="00913AD8" w14:paraId="5CFD7BE0" w14:textId="2D15BFFD">
      <w:pPr>
        <w:pStyle w:val="Heading1"/>
        <w:spacing w:line="259" w:lineRule="auto"/>
        <w:rPr>
          <w:rFonts w:ascii="Times New Roman" w:hAnsi="Times New Roman" w:eastAsia="Times New Roman" w:cs="Times New Roman"/>
          <w:b w:val="1"/>
          <w:bCs w:val="1"/>
          <w:color w:val="auto"/>
          <w:sz w:val="24"/>
          <w:szCs w:val="24"/>
        </w:rPr>
      </w:pPr>
    </w:p>
    <w:p w:rsidR="00913AD8" w:rsidP="69E899CA" w:rsidRDefault="00913AD8" w14:paraId="435E4591" w14:textId="00B351DF">
      <w:pPr>
        <w:pStyle w:val="Heading1"/>
        <w:spacing w:line="259" w:lineRule="auto"/>
        <w:rPr>
          <w:rFonts w:ascii="Times New Roman" w:hAnsi="Times New Roman" w:eastAsia="Times New Roman" w:cs="Times New Roman"/>
          <w:b w:val="1"/>
          <w:bCs w:val="1"/>
          <w:color w:val="auto"/>
          <w:sz w:val="24"/>
          <w:szCs w:val="24"/>
        </w:rPr>
      </w:pPr>
    </w:p>
    <w:p w:rsidR="00913AD8" w:rsidP="69E899CA" w:rsidRDefault="00913AD8" w14:paraId="76589674" w14:textId="73724671">
      <w:pPr>
        <w:pStyle w:val="Heading1"/>
        <w:spacing w:line="259" w:lineRule="auto"/>
        <w:rPr>
          <w:rFonts w:ascii="Times New Roman" w:hAnsi="Times New Roman" w:eastAsia="Times New Roman" w:cs="Times New Roman"/>
          <w:b w:val="1"/>
          <w:bCs w:val="1"/>
          <w:color w:val="auto"/>
          <w:sz w:val="24"/>
          <w:szCs w:val="24"/>
        </w:rPr>
      </w:pPr>
    </w:p>
    <w:p w:rsidR="00913AD8" w:rsidP="69E899CA" w:rsidRDefault="00913AD8" w14:paraId="13C96709" w14:textId="78F68728">
      <w:pPr>
        <w:pStyle w:val="Heading1"/>
        <w:spacing w:line="259" w:lineRule="auto"/>
        <w:rPr>
          <w:rFonts w:ascii="Times New Roman" w:hAnsi="Times New Roman" w:eastAsia="Times New Roman" w:cs="Times New Roman"/>
          <w:b w:val="1"/>
          <w:bCs w:val="1"/>
          <w:color w:val="auto"/>
          <w:sz w:val="24"/>
          <w:szCs w:val="24"/>
        </w:rPr>
      </w:pPr>
    </w:p>
    <w:p w:rsidR="00913AD8" w:rsidP="69E899CA" w:rsidRDefault="00913AD8" w14:paraId="70D2903D" w14:textId="570AC088">
      <w:pPr>
        <w:pStyle w:val="Heading1"/>
        <w:spacing w:line="259" w:lineRule="auto"/>
        <w:rPr>
          <w:rFonts w:ascii="Times New Roman" w:hAnsi="Times New Roman" w:eastAsia="Times New Roman" w:cs="Times New Roman"/>
          <w:b w:val="1"/>
          <w:bCs w:val="1"/>
          <w:color w:val="auto"/>
          <w:sz w:val="24"/>
          <w:szCs w:val="24"/>
        </w:rPr>
      </w:pPr>
    </w:p>
    <w:p w:rsidR="00913AD8" w:rsidP="69E899CA" w:rsidRDefault="00913AD8" w14:paraId="7B9AE3B1" w14:textId="67F759ED">
      <w:pPr>
        <w:pStyle w:val="Heading1"/>
        <w:spacing w:line="259" w:lineRule="auto"/>
        <w:rPr>
          <w:rFonts w:ascii="Times New Roman" w:hAnsi="Times New Roman" w:eastAsia="Times New Roman" w:cs="Times New Roman"/>
          <w:b w:val="1"/>
          <w:bCs w:val="1"/>
          <w:color w:val="auto"/>
          <w:sz w:val="24"/>
          <w:szCs w:val="24"/>
        </w:rPr>
      </w:pPr>
    </w:p>
    <w:p w:rsidR="00913AD8" w:rsidP="69E899CA" w:rsidRDefault="00913AD8" w14:paraId="4BDFF14C" w14:textId="1E28D46A">
      <w:pPr>
        <w:pStyle w:val="Heading1"/>
        <w:spacing w:line="259" w:lineRule="auto"/>
        <w:rPr>
          <w:rFonts w:ascii="Times New Roman" w:hAnsi="Times New Roman" w:eastAsia="Times New Roman" w:cs="Times New Roman"/>
          <w:b w:val="1"/>
          <w:bCs w:val="1"/>
          <w:color w:val="auto"/>
          <w:sz w:val="24"/>
          <w:szCs w:val="24"/>
        </w:rPr>
      </w:pPr>
    </w:p>
    <w:p w:rsidR="00913AD8" w:rsidP="69E899CA" w:rsidRDefault="00913AD8" w14:paraId="5AD8195F" w14:textId="11043B5B">
      <w:pPr>
        <w:pStyle w:val="Heading1"/>
        <w:spacing w:line="259" w:lineRule="auto"/>
        <w:rPr>
          <w:rFonts w:ascii="Times New Roman" w:hAnsi="Times New Roman" w:eastAsia="Times New Roman" w:cs="Times New Roman"/>
          <w:b w:val="1"/>
          <w:bCs w:val="1"/>
          <w:color w:val="auto"/>
          <w:sz w:val="24"/>
          <w:szCs w:val="24"/>
        </w:rPr>
      </w:pPr>
    </w:p>
    <w:p w:rsidR="00913AD8" w:rsidP="69E899CA" w:rsidRDefault="00913AD8" w14:paraId="353B6961" w14:textId="2DAF8BB3">
      <w:pPr>
        <w:pStyle w:val="Heading1"/>
        <w:spacing w:line="259" w:lineRule="auto"/>
        <w:rPr>
          <w:rFonts w:ascii="Times New Roman" w:hAnsi="Times New Roman" w:eastAsia="Times New Roman" w:cs="Times New Roman"/>
          <w:b w:val="1"/>
          <w:bCs w:val="1"/>
          <w:color w:val="auto"/>
          <w:sz w:val="24"/>
          <w:szCs w:val="24"/>
        </w:rPr>
      </w:pPr>
    </w:p>
    <w:p w:rsidR="00913AD8" w:rsidP="69E899CA" w:rsidRDefault="00913AD8" w14:paraId="6E989348" w14:textId="2289B308">
      <w:pPr>
        <w:spacing w:line="259" w:lineRule="auto"/>
        <w:rPr>
          <w:rFonts w:ascii="Times New Roman" w:hAnsi="Times New Roman" w:eastAsia="Times New Roman" w:cs="Times New Roman"/>
          <w:sz w:val="22"/>
          <w:szCs w:val="22"/>
        </w:rPr>
      </w:pPr>
    </w:p>
    <w:p w:rsidR="00913AD8" w:rsidP="69E899CA" w:rsidRDefault="00913AD8" w14:paraId="235393C1" w14:textId="0FE9EA23">
      <w:pPr>
        <w:spacing w:line="259" w:lineRule="auto"/>
        <w:rPr>
          <w:rFonts w:ascii="Times New Roman" w:hAnsi="Times New Roman" w:eastAsia="Times New Roman" w:cs="Times New Roman"/>
          <w:sz w:val="22"/>
          <w:szCs w:val="22"/>
        </w:rPr>
      </w:pPr>
    </w:p>
    <w:p w:rsidR="00913AD8" w:rsidP="69E899CA" w:rsidRDefault="00913AD8" w14:paraId="0C85BF2A" w14:textId="7CEA3A20">
      <w:pPr>
        <w:spacing w:line="259" w:lineRule="auto"/>
        <w:rPr>
          <w:rFonts w:ascii="Times New Roman" w:hAnsi="Times New Roman" w:eastAsia="Times New Roman" w:cs="Times New Roman"/>
          <w:sz w:val="22"/>
          <w:szCs w:val="22"/>
        </w:rPr>
      </w:pPr>
    </w:p>
    <w:p w:rsidR="00913AD8" w:rsidP="69E899CA" w:rsidRDefault="00913AD8" w14:paraId="30A5C481" w14:textId="4949E1CE">
      <w:pPr>
        <w:spacing w:line="259" w:lineRule="auto"/>
        <w:rPr>
          <w:rFonts w:ascii="Times New Roman" w:hAnsi="Times New Roman" w:eastAsia="Times New Roman" w:cs="Times New Roman"/>
          <w:sz w:val="22"/>
          <w:szCs w:val="22"/>
        </w:rPr>
      </w:pPr>
    </w:p>
    <w:p w:rsidR="00913AD8" w:rsidP="69E899CA" w:rsidRDefault="00913AD8" w14:paraId="16756358" w14:textId="5DC13706">
      <w:pPr>
        <w:spacing w:line="259" w:lineRule="auto"/>
        <w:rPr>
          <w:rFonts w:ascii="Times New Roman" w:hAnsi="Times New Roman" w:eastAsia="Times New Roman" w:cs="Times New Roman"/>
          <w:sz w:val="22"/>
          <w:szCs w:val="22"/>
        </w:rPr>
      </w:pPr>
    </w:p>
    <w:p w:rsidR="00913AD8" w:rsidP="69E899CA" w:rsidRDefault="00913AD8" w14:paraId="727F7011" w14:textId="6DF48BF5">
      <w:pPr>
        <w:spacing w:line="259" w:lineRule="auto"/>
        <w:rPr>
          <w:rFonts w:ascii="Times New Roman" w:hAnsi="Times New Roman" w:eastAsia="Times New Roman" w:cs="Times New Roman"/>
          <w:b w:val="1"/>
          <w:bCs w:val="1"/>
        </w:rPr>
      </w:pPr>
    </w:p>
    <w:p w:rsidR="00913AD8" w:rsidP="69E899CA" w:rsidRDefault="00913AD8" w14:paraId="6914CA09" w14:textId="0442C975">
      <w:pPr>
        <w:spacing w:line="259" w:lineRule="auto"/>
        <w:rPr>
          <w:rFonts w:ascii="Times New Roman" w:hAnsi="Times New Roman" w:eastAsia="Times New Roman" w:cs="Times New Roman"/>
          <w:b w:val="1"/>
          <w:bCs w:val="1"/>
        </w:rPr>
      </w:pPr>
    </w:p>
    <w:p w:rsidR="00913AD8" w:rsidP="69E899CA" w:rsidRDefault="00913AD8" w14:paraId="51160861" w14:textId="6AB281C2">
      <w:pPr>
        <w:spacing w:line="259" w:lineRule="auto"/>
        <w:rPr>
          <w:rFonts w:ascii="Times New Roman" w:hAnsi="Times New Roman" w:eastAsia="Times New Roman" w:cs="Times New Roman"/>
          <w:b w:val="1"/>
          <w:bCs w:val="1"/>
        </w:rPr>
      </w:pPr>
    </w:p>
    <w:p w:rsidR="00913AD8" w:rsidP="69E899CA" w:rsidRDefault="2CB661C7" w14:paraId="1B6DD463" w14:textId="14484BCD">
      <w:pPr>
        <w:spacing w:line="259" w:lineRule="auto"/>
        <w:rPr>
          <w:rFonts w:ascii="Times New Roman" w:hAnsi="Times New Roman" w:eastAsia="Times New Roman" w:cs="Times New Roman"/>
          <w:b w:val="1"/>
          <w:bCs w:val="1"/>
          <w:sz w:val="28"/>
          <w:szCs w:val="28"/>
        </w:rPr>
      </w:pPr>
      <w:r w:rsidRPr="6A59025D" w:rsidR="2CB661C7">
        <w:rPr>
          <w:rFonts w:ascii="Times New Roman" w:hAnsi="Times New Roman" w:eastAsia="Times New Roman" w:cs="Times New Roman"/>
          <w:b w:val="1"/>
          <w:bCs w:val="1"/>
        </w:rPr>
        <w:t>References:</w:t>
      </w:r>
    </w:p>
    <w:p w:rsidR="00913AD8" w:rsidP="69E899CA" w:rsidRDefault="00913AD8" w14:paraId="2067B632" w14:textId="4F921732">
      <w:pPr>
        <w:spacing w:line="259" w:lineRule="auto"/>
        <w:rPr>
          <w:rFonts w:ascii="Times New Roman" w:hAnsi="Times New Roman" w:eastAsia="Times New Roman" w:cs="Times New Roman"/>
          <w:sz w:val="22"/>
          <w:szCs w:val="22"/>
        </w:rPr>
      </w:pPr>
    </w:p>
    <w:p w:rsidR="00913AD8" w:rsidP="69E899CA" w:rsidRDefault="64A70449" w14:paraId="42234828" w14:textId="29A5F56D">
      <w:pPr>
        <w:spacing w:line="259" w:lineRule="auto"/>
        <w:rPr>
          <w:rFonts w:ascii="Times New Roman" w:hAnsi="Times New Roman" w:eastAsia="Times New Roman" w:cs="Times New Roman"/>
          <w:sz w:val="22"/>
          <w:szCs w:val="22"/>
        </w:rPr>
      </w:pPr>
      <w:bookmarkStart w:name="_Int_7HMhP3zB" w:id="3"/>
      <w:r w:rsidRPr="6A59025D" w:rsidR="64A70449">
        <w:rPr>
          <w:rFonts w:ascii="Times New Roman" w:hAnsi="Times New Roman" w:eastAsia="Times New Roman" w:cs="Times New Roman"/>
          <w:sz w:val="22"/>
          <w:szCs w:val="22"/>
        </w:rPr>
        <w:t>Egbue</w:t>
      </w:r>
      <w:bookmarkEnd w:id="3"/>
      <w:r w:rsidRPr="6A59025D" w:rsidR="64A70449">
        <w:rPr>
          <w:rFonts w:ascii="Times New Roman" w:hAnsi="Times New Roman" w:eastAsia="Times New Roman" w:cs="Times New Roman"/>
          <w:sz w:val="22"/>
          <w:szCs w:val="22"/>
        </w:rPr>
        <w:t>, O., Long, S., &amp; Samaranayake, V. A. (2017). Mass deployment of sustainable transportation: evaluation of factors that influence electric vehicle adoption. Clean Technologies and Environmental Policy, 19, 1927-1939.</w:t>
      </w:r>
    </w:p>
    <w:p w:rsidR="00913AD8" w:rsidP="73A88608" w:rsidRDefault="00A3431F" w14:paraId="1BEB1298" w14:textId="105BF8C8">
      <w:pPr>
        <w:spacing w:line="259" w:lineRule="auto"/>
        <w:rPr>
          <w:rFonts w:ascii="Times New Roman" w:hAnsi="Times New Roman" w:eastAsia="Times New Roman" w:cs="Times New Roman"/>
          <w:sz w:val="22"/>
          <w:szCs w:val="22"/>
        </w:rPr>
      </w:pPr>
      <w:hyperlink r:id="Rfd0de8e3be294b2d">
        <w:r w:rsidRPr="6A59025D" w:rsidR="64A70449">
          <w:rPr>
            <w:rFonts w:ascii="Times New Roman" w:hAnsi="Times New Roman" w:eastAsia="Times New Roman" w:cs="Times New Roman"/>
            <w:sz w:val="22"/>
            <w:szCs w:val="22"/>
          </w:rPr>
          <w:t>https://link.springer.com/article/10.1007/s10098-017-1375-4</w:t>
        </w:r>
      </w:hyperlink>
    </w:p>
    <w:p w:rsidR="00913AD8" w:rsidP="73A88608" w:rsidRDefault="00913AD8" w14:paraId="4510A83F" w14:textId="78026E31">
      <w:pPr>
        <w:spacing w:line="259" w:lineRule="auto"/>
        <w:rPr>
          <w:rFonts w:ascii="Times New Roman" w:hAnsi="Times New Roman" w:eastAsia="Times New Roman" w:cs="Times New Roman"/>
          <w:sz w:val="22"/>
          <w:szCs w:val="22"/>
        </w:rPr>
      </w:pPr>
    </w:p>
    <w:p w:rsidR="00913AD8" w:rsidP="73A88608" w:rsidRDefault="64A70449" w14:paraId="4293E089" w14:textId="068FA7AE">
      <w:pPr>
        <w:spacing w:line="259" w:lineRule="auto"/>
        <w:rPr>
          <w:rFonts w:ascii="Times New Roman" w:hAnsi="Times New Roman" w:eastAsia="Times New Roman" w:cs="Times New Roman"/>
          <w:sz w:val="22"/>
          <w:szCs w:val="22"/>
        </w:rPr>
      </w:pPr>
      <w:r w:rsidRPr="6A59025D" w:rsidR="64A70449">
        <w:rPr>
          <w:rFonts w:ascii="Times New Roman" w:hAnsi="Times New Roman" w:eastAsia="Times New Roman" w:cs="Times New Roman"/>
          <w:sz w:val="22"/>
          <w:szCs w:val="22"/>
        </w:rPr>
        <w:t xml:space="preserve">Chen, C. F., de Rubens, G. Z., Noel, L., Kester, J., &amp; </w:t>
      </w:r>
      <w:bookmarkStart w:name="_Int_3C2syJAH" w:id="4"/>
      <w:r w:rsidRPr="6A59025D" w:rsidR="64A70449">
        <w:rPr>
          <w:rFonts w:ascii="Times New Roman" w:hAnsi="Times New Roman" w:eastAsia="Times New Roman" w:cs="Times New Roman"/>
          <w:sz w:val="22"/>
          <w:szCs w:val="22"/>
        </w:rPr>
        <w:t>Sovacool</w:t>
      </w:r>
      <w:bookmarkEnd w:id="4"/>
      <w:r w:rsidRPr="6A59025D" w:rsidR="64A70449">
        <w:rPr>
          <w:rFonts w:ascii="Times New Roman" w:hAnsi="Times New Roman" w:eastAsia="Times New Roman" w:cs="Times New Roman"/>
          <w:sz w:val="22"/>
          <w:szCs w:val="22"/>
        </w:rPr>
        <w:t xml:space="preserve">, B. K. (2020). Assessing the socio-demographic, technical, </w:t>
      </w:r>
      <w:r w:rsidRPr="6A59025D" w:rsidR="64A70449">
        <w:rPr>
          <w:rFonts w:ascii="Times New Roman" w:hAnsi="Times New Roman" w:eastAsia="Times New Roman" w:cs="Times New Roman"/>
          <w:sz w:val="22"/>
          <w:szCs w:val="22"/>
        </w:rPr>
        <w:t>economic</w:t>
      </w:r>
      <w:r w:rsidRPr="6A59025D" w:rsidR="64A70449">
        <w:rPr>
          <w:rFonts w:ascii="Times New Roman" w:hAnsi="Times New Roman" w:eastAsia="Times New Roman" w:cs="Times New Roman"/>
          <w:sz w:val="22"/>
          <w:szCs w:val="22"/>
        </w:rPr>
        <w:t xml:space="preserve"> and behavioral factors of Nordic electric vehicle adoption and the influence of vehicle-to-grid preferences. Renewable and Sustainable Energy Reviews, 121, 109692.</w:t>
      </w:r>
    </w:p>
    <w:p w:rsidR="00913AD8" w:rsidP="73A88608" w:rsidRDefault="00A3431F" w14:paraId="53D774CE" w14:textId="4249B883">
      <w:pPr>
        <w:spacing w:line="259" w:lineRule="auto"/>
        <w:rPr>
          <w:rFonts w:ascii="Times New Roman" w:hAnsi="Times New Roman" w:eastAsia="Times New Roman" w:cs="Times New Roman"/>
          <w:sz w:val="22"/>
          <w:szCs w:val="22"/>
        </w:rPr>
      </w:pPr>
      <w:hyperlink r:id="R1637d85727164bb9">
        <w:r w:rsidRPr="6A59025D" w:rsidR="64A70449">
          <w:rPr>
            <w:rFonts w:ascii="Times New Roman" w:hAnsi="Times New Roman" w:eastAsia="Times New Roman" w:cs="Times New Roman"/>
            <w:sz w:val="22"/>
            <w:szCs w:val="22"/>
          </w:rPr>
          <w:t>https://www.sciencedirect.com/science/article/abs/pii/S1364032119308974</w:t>
        </w:r>
      </w:hyperlink>
    </w:p>
    <w:p w:rsidR="00913AD8" w:rsidP="73A88608" w:rsidRDefault="00913AD8" w14:paraId="26444D17" w14:textId="4955DC91">
      <w:pPr>
        <w:spacing w:line="259" w:lineRule="auto"/>
        <w:rPr>
          <w:rFonts w:ascii="Times New Roman" w:hAnsi="Times New Roman" w:eastAsia="Times New Roman" w:cs="Times New Roman"/>
          <w:sz w:val="22"/>
          <w:szCs w:val="22"/>
        </w:rPr>
      </w:pPr>
    </w:p>
    <w:p w:rsidR="00913AD8" w:rsidP="73A88608" w:rsidRDefault="64A70449" w14:paraId="414F591A" w14:textId="29CB2712">
      <w:pPr>
        <w:spacing w:line="259" w:lineRule="auto"/>
        <w:rPr>
          <w:rFonts w:ascii="Times New Roman" w:hAnsi="Times New Roman" w:eastAsia="Times New Roman" w:cs="Times New Roman"/>
          <w:sz w:val="22"/>
          <w:szCs w:val="22"/>
        </w:rPr>
      </w:pPr>
      <w:r w:rsidRPr="6A59025D" w:rsidR="64A70449">
        <w:rPr>
          <w:rFonts w:ascii="Times New Roman" w:hAnsi="Times New Roman" w:eastAsia="Times New Roman" w:cs="Times New Roman"/>
          <w:sz w:val="22"/>
          <w:szCs w:val="22"/>
        </w:rPr>
        <w:t>Wang, Y., &amp; Hewitt, E. L. (2019, October). Plug-in Electric Vehicle (PEV) Adoption in US Transport for Policy. In 2019 International Energy and Sustainability Conference (IESC) (pp. 1-21). IEEE.</w:t>
      </w:r>
    </w:p>
    <w:p w:rsidR="00913AD8" w:rsidP="73A88608" w:rsidRDefault="00A3431F" w14:paraId="3CD3F833" w14:textId="533FD7B3">
      <w:pPr>
        <w:spacing w:line="259" w:lineRule="auto"/>
        <w:rPr>
          <w:rFonts w:ascii="Times New Roman" w:hAnsi="Times New Roman" w:eastAsia="Times New Roman" w:cs="Times New Roman"/>
          <w:sz w:val="22"/>
          <w:szCs w:val="22"/>
        </w:rPr>
      </w:pPr>
      <w:hyperlink r:id="R9b0a3a5cd67b4974">
        <w:r w:rsidRPr="6A59025D" w:rsidR="64A70449">
          <w:rPr>
            <w:rStyle w:val="Hyperlink"/>
            <w:rFonts w:ascii="Times New Roman" w:hAnsi="Times New Roman" w:eastAsia="Times New Roman" w:cs="Times New Roman"/>
            <w:color w:val="auto"/>
            <w:sz w:val="22"/>
            <w:szCs w:val="22"/>
          </w:rPr>
          <w:t>https://ieeexplore.ieee.org/abstract/document/8976770</w:t>
        </w:r>
      </w:hyperlink>
    </w:p>
    <w:p w:rsidR="00913AD8" w:rsidP="73A88608" w:rsidRDefault="00913AD8" w14:paraId="74A327D1" w14:textId="5F53F400">
      <w:pPr>
        <w:spacing w:line="259" w:lineRule="auto"/>
        <w:rPr>
          <w:rFonts w:ascii="Times New Roman" w:hAnsi="Times New Roman" w:eastAsia="Times New Roman" w:cs="Times New Roman"/>
          <w:sz w:val="22"/>
          <w:szCs w:val="22"/>
        </w:rPr>
      </w:pPr>
    </w:p>
    <w:p w:rsidR="00913AD8" w:rsidP="73A88608" w:rsidRDefault="64A70449" w14:paraId="319E0FF9" w14:textId="6F0647C0">
      <w:pPr>
        <w:spacing w:line="259" w:lineRule="auto"/>
        <w:rPr>
          <w:rFonts w:ascii="Times New Roman" w:hAnsi="Times New Roman" w:eastAsia="Times New Roman" w:cs="Times New Roman"/>
          <w:sz w:val="22"/>
          <w:szCs w:val="22"/>
        </w:rPr>
      </w:pPr>
      <w:r w:rsidRPr="6A59025D" w:rsidR="64A70449">
        <w:rPr>
          <w:rFonts w:ascii="Times New Roman" w:hAnsi="Times New Roman" w:eastAsia="Times New Roman" w:cs="Times New Roman"/>
          <w:sz w:val="22"/>
          <w:szCs w:val="22"/>
        </w:rPr>
        <w:t>Cousins</w:t>
      </w:r>
      <w:r w:rsidRPr="6A59025D" w:rsidR="3942B15B">
        <w:rPr>
          <w:rFonts w:ascii="Times New Roman" w:hAnsi="Times New Roman" w:eastAsia="Times New Roman" w:cs="Times New Roman"/>
          <w:sz w:val="22"/>
          <w:szCs w:val="22"/>
        </w:rPr>
        <w:t>,</w:t>
      </w:r>
      <w:r w:rsidRPr="6A59025D" w:rsidR="4B241412">
        <w:rPr>
          <w:rFonts w:ascii="Times New Roman" w:hAnsi="Times New Roman" w:eastAsia="Times New Roman" w:cs="Times New Roman"/>
          <w:sz w:val="22"/>
          <w:szCs w:val="22"/>
        </w:rPr>
        <w:t>B</w:t>
      </w:r>
      <w:r w:rsidRPr="6A59025D" w:rsidR="4B241412">
        <w:rPr>
          <w:rFonts w:ascii="Times New Roman" w:hAnsi="Times New Roman" w:eastAsia="Times New Roman" w:cs="Times New Roman"/>
          <w:sz w:val="22"/>
          <w:szCs w:val="22"/>
        </w:rPr>
        <w:t>.</w:t>
      </w:r>
      <w:r w:rsidRPr="6A59025D" w:rsidR="4B241412">
        <w:rPr>
          <w:rFonts w:ascii="Times New Roman" w:hAnsi="Times New Roman" w:eastAsia="Times New Roman" w:cs="Times New Roman"/>
          <w:sz w:val="22"/>
          <w:szCs w:val="22"/>
        </w:rPr>
        <w:t>(</w:t>
      </w:r>
      <w:r w:rsidRPr="6A59025D" w:rsidR="2B987FE8">
        <w:rPr>
          <w:rFonts w:ascii="Times New Roman" w:hAnsi="Times New Roman" w:eastAsia="Times New Roman" w:cs="Times New Roman"/>
          <w:sz w:val="22"/>
          <w:szCs w:val="22"/>
        </w:rPr>
        <w:t xml:space="preserve"> </w:t>
      </w:r>
      <w:r w:rsidRPr="6A59025D" w:rsidR="75AE62B3">
        <w:rPr>
          <w:rFonts w:ascii="Times New Roman" w:hAnsi="Times New Roman" w:eastAsia="Times New Roman" w:cs="Times New Roman"/>
          <w:sz w:val="22"/>
          <w:szCs w:val="22"/>
        </w:rPr>
        <w:t>2023</w:t>
      </w:r>
      <w:r w:rsidRPr="6A59025D" w:rsidR="2A6691F6">
        <w:rPr>
          <w:rFonts w:ascii="Times New Roman" w:hAnsi="Times New Roman" w:eastAsia="Times New Roman" w:cs="Times New Roman"/>
          <w:sz w:val="22"/>
          <w:szCs w:val="22"/>
        </w:rPr>
        <w:t>,</w:t>
      </w:r>
      <w:r w:rsidRPr="6A59025D" w:rsidR="64A70449">
        <w:rPr>
          <w:rFonts w:ascii="Times New Roman" w:hAnsi="Times New Roman" w:eastAsia="Times New Roman" w:cs="Times New Roman"/>
          <w:sz w:val="22"/>
          <w:szCs w:val="22"/>
        </w:rPr>
        <w:t xml:space="preserve"> December</w:t>
      </w:r>
      <w:r w:rsidRPr="6A59025D" w:rsidR="53F6C676">
        <w:rPr>
          <w:rFonts w:ascii="Times New Roman" w:hAnsi="Times New Roman" w:eastAsia="Times New Roman" w:cs="Times New Roman"/>
          <w:sz w:val="22"/>
          <w:szCs w:val="22"/>
        </w:rPr>
        <w:t>)</w:t>
      </w:r>
      <w:r w:rsidRPr="6A59025D" w:rsidR="2B987FE8">
        <w:rPr>
          <w:rFonts w:ascii="Times New Roman" w:hAnsi="Times New Roman" w:eastAsia="Times New Roman" w:cs="Times New Roman"/>
          <w:sz w:val="22"/>
          <w:szCs w:val="22"/>
        </w:rPr>
        <w:t>.</w:t>
      </w:r>
      <w:r w:rsidRPr="6A59025D" w:rsidR="64A70449">
        <w:rPr>
          <w:rFonts w:ascii="Times New Roman" w:hAnsi="Times New Roman" w:eastAsia="Times New Roman" w:cs="Times New Roman"/>
          <w:sz w:val="22"/>
          <w:szCs w:val="22"/>
        </w:rPr>
        <w:t xml:space="preserve"> What does 2024 have in store for the EV industry? Bloomberg BNN. </w:t>
      </w:r>
    </w:p>
    <w:p w:rsidR="00913AD8" w:rsidP="73A88608" w:rsidRDefault="00A3431F" w14:paraId="32B75ACD" w14:textId="56CEF500">
      <w:pPr>
        <w:spacing w:line="259" w:lineRule="auto"/>
        <w:rPr>
          <w:rFonts w:ascii="Times New Roman" w:hAnsi="Times New Roman" w:eastAsia="Times New Roman" w:cs="Times New Roman"/>
          <w:sz w:val="22"/>
          <w:szCs w:val="22"/>
        </w:rPr>
      </w:pPr>
      <w:hyperlink r:id="R172bd2bb02ed4e87">
        <w:r w:rsidRPr="6A59025D" w:rsidR="64A70449">
          <w:rPr>
            <w:rStyle w:val="Hyperlink"/>
            <w:rFonts w:ascii="Times New Roman" w:hAnsi="Times New Roman" w:eastAsia="Times New Roman" w:cs="Times New Roman"/>
            <w:color w:val="auto"/>
            <w:sz w:val="22"/>
            <w:szCs w:val="22"/>
          </w:rPr>
          <w:t>https://www.bnnbloomberg.ca/what-does-2024-have-in-store-for-the-ev-industry-1.2014925</w:t>
        </w:r>
      </w:hyperlink>
    </w:p>
    <w:p w:rsidR="00913AD8" w:rsidP="73A88608" w:rsidRDefault="00913AD8" w14:paraId="018CD164" w14:textId="6418437D">
      <w:pPr>
        <w:spacing w:line="259" w:lineRule="auto"/>
        <w:rPr>
          <w:rFonts w:ascii="Times New Roman" w:hAnsi="Times New Roman" w:eastAsia="Times New Roman" w:cs="Times New Roman"/>
          <w:sz w:val="22"/>
          <w:szCs w:val="22"/>
        </w:rPr>
      </w:pPr>
    </w:p>
    <w:p w:rsidR="00913AD8" w:rsidP="4330B7CD" w:rsidRDefault="64A70449" w14:paraId="1946B024" w14:textId="06AFD8D0">
      <w:pPr>
        <w:spacing w:line="259" w:lineRule="auto"/>
        <w:rPr>
          <w:rFonts w:ascii="Times New Roman" w:hAnsi="Times New Roman" w:eastAsia="Times New Roman" w:cs="Times New Roman"/>
          <w:sz w:val="22"/>
          <w:szCs w:val="22"/>
        </w:rPr>
      </w:pPr>
      <w:r w:rsidRPr="6A59025D" w:rsidR="64A70449">
        <w:rPr>
          <w:rFonts w:ascii="Times New Roman" w:hAnsi="Times New Roman" w:eastAsia="Times New Roman" w:cs="Times New Roman"/>
          <w:sz w:val="22"/>
          <w:szCs w:val="22"/>
        </w:rPr>
        <w:t>Blair</w:t>
      </w:r>
      <w:r w:rsidRPr="6A59025D" w:rsidR="72B0F190">
        <w:rPr>
          <w:rFonts w:ascii="Times New Roman" w:hAnsi="Times New Roman" w:eastAsia="Times New Roman" w:cs="Times New Roman"/>
          <w:sz w:val="22"/>
          <w:szCs w:val="22"/>
        </w:rPr>
        <w:t xml:space="preserve">, </w:t>
      </w:r>
      <w:r w:rsidRPr="6A59025D" w:rsidR="2B987FE8">
        <w:rPr>
          <w:rFonts w:ascii="Times New Roman" w:hAnsi="Times New Roman" w:eastAsia="Times New Roman" w:cs="Times New Roman"/>
          <w:sz w:val="22"/>
          <w:szCs w:val="22"/>
        </w:rPr>
        <w:t>N</w:t>
      </w:r>
      <w:r w:rsidRPr="6A59025D" w:rsidR="2572301E">
        <w:rPr>
          <w:rFonts w:ascii="Times New Roman" w:hAnsi="Times New Roman" w:eastAsia="Times New Roman" w:cs="Times New Roman"/>
          <w:sz w:val="22"/>
          <w:szCs w:val="22"/>
        </w:rPr>
        <w:t>. (</w:t>
      </w:r>
      <w:r w:rsidRPr="6A59025D" w:rsidR="2B987FE8">
        <w:rPr>
          <w:rFonts w:ascii="Times New Roman" w:hAnsi="Times New Roman" w:eastAsia="Times New Roman" w:cs="Times New Roman"/>
          <w:sz w:val="22"/>
          <w:szCs w:val="22"/>
        </w:rPr>
        <w:t>2024</w:t>
      </w:r>
      <w:r w:rsidRPr="6A59025D" w:rsidR="49CE51C6">
        <w:rPr>
          <w:rFonts w:ascii="Times New Roman" w:hAnsi="Times New Roman" w:eastAsia="Times New Roman" w:cs="Times New Roman"/>
          <w:sz w:val="22"/>
          <w:szCs w:val="22"/>
        </w:rPr>
        <w:t>,</w:t>
      </w:r>
      <w:r w:rsidRPr="6A59025D" w:rsidR="64A70449">
        <w:rPr>
          <w:rFonts w:ascii="Times New Roman" w:hAnsi="Times New Roman" w:eastAsia="Times New Roman" w:cs="Times New Roman"/>
          <w:sz w:val="22"/>
          <w:szCs w:val="22"/>
        </w:rPr>
        <w:t xml:space="preserve"> January</w:t>
      </w:r>
      <w:r w:rsidRPr="6A59025D" w:rsidR="14F39856">
        <w:rPr>
          <w:rFonts w:ascii="Times New Roman" w:hAnsi="Times New Roman" w:eastAsia="Times New Roman" w:cs="Times New Roman"/>
          <w:sz w:val="22"/>
          <w:szCs w:val="22"/>
        </w:rPr>
        <w:t>)</w:t>
      </w:r>
      <w:r w:rsidRPr="6A59025D" w:rsidR="2B987FE8">
        <w:rPr>
          <w:rFonts w:ascii="Times New Roman" w:hAnsi="Times New Roman" w:eastAsia="Times New Roman" w:cs="Times New Roman"/>
          <w:sz w:val="22"/>
          <w:szCs w:val="22"/>
        </w:rPr>
        <w:t>.</w:t>
      </w:r>
      <w:r w:rsidRPr="6A59025D" w:rsidR="64A70449">
        <w:rPr>
          <w:rFonts w:ascii="Times New Roman" w:hAnsi="Times New Roman" w:eastAsia="Times New Roman" w:cs="Times New Roman"/>
          <w:sz w:val="22"/>
          <w:szCs w:val="22"/>
        </w:rPr>
        <w:t xml:space="preserve"> Electric Vehicle Adoption Statistics in Canada. Made in CA. </w:t>
      </w:r>
      <w:hyperlink r:id="R909675e5f9124bdf">
        <w:r w:rsidRPr="6A59025D" w:rsidR="64A70449">
          <w:rPr>
            <w:rStyle w:val="Hyperlink"/>
            <w:rFonts w:ascii="Times New Roman" w:hAnsi="Times New Roman" w:eastAsia="Times New Roman" w:cs="Times New Roman"/>
            <w:color w:val="auto"/>
            <w:sz w:val="22"/>
            <w:szCs w:val="22"/>
          </w:rPr>
          <w:t>https://madeinca.ca/electric-vehicle-adoption-statistics-canada/</w:t>
        </w:r>
      </w:hyperlink>
    </w:p>
    <w:p w:rsidR="00913AD8" w:rsidP="73A88608" w:rsidRDefault="00913AD8" w14:paraId="69C8E59F" w14:textId="0A1855D8">
      <w:pPr>
        <w:spacing w:line="259" w:lineRule="auto"/>
        <w:rPr>
          <w:rFonts w:ascii="Times New Roman" w:hAnsi="Times New Roman" w:eastAsia="Times New Roman" w:cs="Times New Roman"/>
          <w:sz w:val="22"/>
          <w:szCs w:val="22"/>
        </w:rPr>
      </w:pPr>
    </w:p>
    <w:p w:rsidR="00913AD8" w:rsidP="6A59025D" w:rsidRDefault="00913AD8" w14:paraId="5CEC3330" w14:textId="1D244C79">
      <w:pPr>
        <w:spacing w:line="259" w:lineRule="auto"/>
        <w:rPr>
          <w:rFonts w:ascii="Times New Roman" w:hAnsi="Times New Roman" w:eastAsia="Times New Roman" w:cs="Times New Roman"/>
          <w:sz w:val="22"/>
          <w:szCs w:val="22"/>
          <w:lang w:val="en-US"/>
        </w:rPr>
      </w:pPr>
      <w:r w:rsidRPr="6A59025D" w:rsidR="39CE3BB8">
        <w:rPr>
          <w:rFonts w:ascii="Times New Roman" w:hAnsi="Times New Roman" w:eastAsia="Times New Roman" w:cs="Times New Roman"/>
          <w:sz w:val="22"/>
          <w:szCs w:val="22"/>
        </w:rPr>
        <w:t xml:space="preserve">Hariharasudhan. </w:t>
      </w:r>
      <w:r w:rsidRPr="6A59025D" w:rsidR="5676CA08">
        <w:rPr>
          <w:rFonts w:ascii="Times New Roman" w:hAnsi="Times New Roman" w:eastAsia="Times New Roman" w:cs="Times New Roman"/>
          <w:sz w:val="22"/>
          <w:szCs w:val="22"/>
        </w:rPr>
        <w:t>(</w:t>
      </w:r>
      <w:r w:rsidRPr="6A59025D" w:rsidR="39CE3BB8">
        <w:rPr>
          <w:rFonts w:ascii="Times New Roman" w:hAnsi="Times New Roman" w:eastAsia="Times New Roman" w:cs="Times New Roman"/>
          <w:sz w:val="22"/>
          <w:szCs w:val="22"/>
        </w:rPr>
        <w:t>2024</w:t>
      </w:r>
      <w:r w:rsidRPr="6A59025D" w:rsidR="70A306E1">
        <w:rPr>
          <w:rFonts w:ascii="Times New Roman" w:hAnsi="Times New Roman" w:eastAsia="Times New Roman" w:cs="Times New Roman"/>
          <w:sz w:val="22"/>
          <w:szCs w:val="22"/>
        </w:rPr>
        <w:t>, January)</w:t>
      </w:r>
      <w:r w:rsidRPr="6A59025D" w:rsidR="39CE3BB8">
        <w:rPr>
          <w:rFonts w:ascii="Times New Roman" w:hAnsi="Times New Roman" w:eastAsia="Times New Roman" w:cs="Times New Roman"/>
          <w:sz w:val="22"/>
          <w:szCs w:val="22"/>
        </w:rPr>
        <w:t>. Gantt Chart.</w:t>
      </w:r>
      <w:r w:rsidRPr="6A59025D" w:rsidR="5D60AD1B">
        <w:rPr>
          <w:rFonts w:ascii="Times New Roman" w:hAnsi="Times New Roman" w:eastAsia="Times New Roman" w:cs="Times New Roman"/>
          <w:sz w:val="22"/>
          <w:szCs w:val="22"/>
        </w:rPr>
        <w:t xml:space="preserve"> </w:t>
      </w:r>
      <w:hyperlink r:id="R43307acf11634fd9">
        <w:r w:rsidRPr="6A59025D" w:rsidR="01A430EA">
          <w:rPr>
            <w:rStyle w:val="Hyperlink"/>
            <w:rFonts w:ascii="Times New Roman" w:hAnsi="Times New Roman" w:eastAsia="Times New Roman" w:cs="Times New Roman"/>
            <w:sz w:val="22"/>
            <w:szCs w:val="22"/>
          </w:rPr>
          <w:t>https://drive.google.com/file/d/1fhqYzruDUoFbEK2s_pyFu3tl9PXkhwf5/view?usp=sharing</w:t>
        </w:r>
      </w:hyperlink>
    </w:p>
    <w:sectPr w:rsidR="00913AD8">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7A39" w:rsidP="005968E6" w:rsidRDefault="000A7A39" w14:paraId="46963CE7" w14:textId="77777777">
      <w:r>
        <w:separator/>
      </w:r>
    </w:p>
  </w:endnote>
  <w:endnote w:type="continuationSeparator" w:id="0">
    <w:p w:rsidR="000A7A39" w:rsidP="005968E6" w:rsidRDefault="000A7A39" w14:paraId="20A6C2E9" w14:textId="77777777">
      <w:r>
        <w:continuationSeparator/>
      </w:r>
    </w:p>
  </w:endnote>
  <w:endnote w:type="continuationNotice" w:id="1">
    <w:p w:rsidR="000A7A39" w:rsidRDefault="000A7A39" w14:paraId="0D78523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ple-syste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7A39" w:rsidP="005968E6" w:rsidRDefault="000A7A39" w14:paraId="38FBF7EB" w14:textId="77777777">
      <w:r>
        <w:separator/>
      </w:r>
    </w:p>
  </w:footnote>
  <w:footnote w:type="continuationSeparator" w:id="0">
    <w:p w:rsidR="000A7A39" w:rsidP="005968E6" w:rsidRDefault="000A7A39" w14:paraId="28585B47" w14:textId="77777777">
      <w:r>
        <w:continuationSeparator/>
      </w:r>
    </w:p>
  </w:footnote>
  <w:footnote w:type="continuationNotice" w:id="1">
    <w:p w:rsidR="000A7A39" w:rsidRDefault="000A7A39" w14:paraId="387A262F" w14:textId="77777777"/>
  </w:footnote>
</w:footnotes>
</file>

<file path=word/intelligence2.xml><?xml version="1.0" encoding="utf-8"?>
<int2:intelligence xmlns:int2="http://schemas.microsoft.com/office/intelligence/2020/intelligence" xmlns:oel="http://schemas.microsoft.com/office/2019/extlst">
  <int2:observations>
    <int2:bookmark int2:bookmarkName="_Int_3C2syJAH" int2:invalidationBookmarkName="" int2:hashCode="zCZMWD2b22YFf2" int2:id="MJ8fmZc8">
      <int2:state int2:value="Rejected" int2:type="AugLoop_Text_Critique"/>
    </int2:bookmark>
    <int2:bookmark int2:bookmarkName="_Int_mMoMANy1" int2:invalidationBookmarkName="" int2:hashCode="vIE0Xa7pUtFhAa" int2:id="NUC7b3Ul">
      <int2:state int2:value="Rejected" int2:type="AugLoop_Text_Critique"/>
    </int2:bookmark>
    <int2:bookmark int2:bookmarkName="_Int_7HMhP3zB" int2:invalidationBookmarkName="" int2:hashCode="1TkLPSWgyGKWKV" int2:id="iuwmaqlU">
      <int2:state int2:value="Rejected" int2:type="AugLoop_Text_Critique"/>
    </int2:bookmark>
    <int2:bookmark int2:bookmarkName="_Int_vo6At61G" int2:invalidationBookmarkName="" int2:hashCode="1TkLPSWgyGKWKV" int2:id="o40kOB7v">
      <int2:state int2:value="Rejected" int2:type="AugLoop_Text_Critique"/>
    </int2:bookmark>
    <int2:bookmark int2:bookmarkName="_Int_CjYwBMGB" int2:invalidationBookmarkName="" int2:hashCode="1TkLPSWgyGKWKV" int2:id="xF460pi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6a1f7a2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15:restartNumberingAfterBreak="0">
    <w:nsid w:val="040E5B10"/>
    <w:multiLevelType w:val="hybridMultilevel"/>
    <w:tmpl w:val="B91CDF54"/>
    <w:lvl w:ilvl="0" w:tplc="25802D16">
      <w:start w:val="1"/>
      <w:numFmt w:val="bullet"/>
      <w:lvlText w:val=""/>
      <w:lvlJc w:val="left"/>
      <w:pPr>
        <w:ind w:left="420" w:hanging="420"/>
      </w:pPr>
      <w:rPr>
        <w:rFonts w:hint="default" w:ascii="Symbol" w:hAnsi="Symbol"/>
      </w:rPr>
    </w:lvl>
    <w:lvl w:ilvl="1" w:tplc="3392BEE4">
      <w:start w:val="1"/>
      <w:numFmt w:val="bullet"/>
      <w:lvlText w:val="o"/>
      <w:lvlJc w:val="left"/>
      <w:pPr>
        <w:ind w:left="840" w:hanging="420"/>
      </w:pPr>
      <w:rPr>
        <w:rFonts w:hint="default" w:ascii="Courier New" w:hAnsi="Courier New"/>
      </w:rPr>
    </w:lvl>
    <w:lvl w:ilvl="2" w:tplc="BBA098D4">
      <w:start w:val="1"/>
      <w:numFmt w:val="bullet"/>
      <w:lvlText w:val=""/>
      <w:lvlJc w:val="left"/>
      <w:pPr>
        <w:ind w:left="1260" w:hanging="420"/>
      </w:pPr>
      <w:rPr>
        <w:rFonts w:hint="default" w:ascii="Wingdings" w:hAnsi="Wingdings"/>
      </w:rPr>
    </w:lvl>
    <w:lvl w:ilvl="3" w:tplc="920441F4">
      <w:start w:val="1"/>
      <w:numFmt w:val="bullet"/>
      <w:lvlText w:val=""/>
      <w:lvlJc w:val="left"/>
      <w:pPr>
        <w:ind w:left="1680" w:hanging="420"/>
      </w:pPr>
      <w:rPr>
        <w:rFonts w:hint="default" w:ascii="Symbol" w:hAnsi="Symbol"/>
      </w:rPr>
    </w:lvl>
    <w:lvl w:ilvl="4" w:tplc="C1A8BB90">
      <w:start w:val="1"/>
      <w:numFmt w:val="bullet"/>
      <w:lvlText w:val="o"/>
      <w:lvlJc w:val="left"/>
      <w:pPr>
        <w:ind w:left="2100" w:hanging="420"/>
      </w:pPr>
      <w:rPr>
        <w:rFonts w:hint="default" w:ascii="Courier New" w:hAnsi="Courier New"/>
      </w:rPr>
    </w:lvl>
    <w:lvl w:ilvl="5" w:tplc="2982DECE">
      <w:start w:val="1"/>
      <w:numFmt w:val="bullet"/>
      <w:lvlText w:val=""/>
      <w:lvlJc w:val="left"/>
      <w:pPr>
        <w:ind w:left="2520" w:hanging="420"/>
      </w:pPr>
      <w:rPr>
        <w:rFonts w:hint="default" w:ascii="Wingdings" w:hAnsi="Wingdings"/>
      </w:rPr>
    </w:lvl>
    <w:lvl w:ilvl="6" w:tplc="300CCC34">
      <w:start w:val="1"/>
      <w:numFmt w:val="bullet"/>
      <w:lvlText w:val=""/>
      <w:lvlJc w:val="left"/>
      <w:pPr>
        <w:ind w:left="2940" w:hanging="420"/>
      </w:pPr>
      <w:rPr>
        <w:rFonts w:hint="default" w:ascii="Symbol" w:hAnsi="Symbol"/>
      </w:rPr>
    </w:lvl>
    <w:lvl w:ilvl="7" w:tplc="5A4ED014">
      <w:start w:val="1"/>
      <w:numFmt w:val="bullet"/>
      <w:lvlText w:val="o"/>
      <w:lvlJc w:val="left"/>
      <w:pPr>
        <w:ind w:left="3360" w:hanging="420"/>
      </w:pPr>
      <w:rPr>
        <w:rFonts w:hint="default" w:ascii="Courier New" w:hAnsi="Courier New"/>
      </w:rPr>
    </w:lvl>
    <w:lvl w:ilvl="8" w:tplc="2ED86D34">
      <w:start w:val="1"/>
      <w:numFmt w:val="bullet"/>
      <w:lvlText w:val=""/>
      <w:lvlJc w:val="left"/>
      <w:pPr>
        <w:ind w:left="3780" w:hanging="420"/>
      </w:pPr>
      <w:rPr>
        <w:rFonts w:hint="default" w:ascii="Wingdings" w:hAnsi="Wingdings"/>
      </w:rPr>
    </w:lvl>
  </w:abstractNum>
  <w:abstractNum w:abstractNumId="1" w15:restartNumberingAfterBreak="0">
    <w:nsid w:val="28C1306E"/>
    <w:multiLevelType w:val="hybridMultilevel"/>
    <w:tmpl w:val="9A6838B2"/>
    <w:lvl w:ilvl="0" w:tplc="79E49306">
      <w:start w:val="1"/>
      <w:numFmt w:val="bullet"/>
      <w:lvlText w:val=""/>
      <w:lvlJc w:val="left"/>
      <w:pPr>
        <w:ind w:left="420" w:hanging="420"/>
      </w:pPr>
      <w:rPr>
        <w:rFonts w:hint="default" w:ascii="Symbol" w:hAnsi="Symbol"/>
      </w:rPr>
    </w:lvl>
    <w:lvl w:ilvl="1" w:tplc="D576B790">
      <w:start w:val="1"/>
      <w:numFmt w:val="bullet"/>
      <w:lvlText w:val="o"/>
      <w:lvlJc w:val="left"/>
      <w:pPr>
        <w:ind w:left="840" w:hanging="420"/>
      </w:pPr>
      <w:rPr>
        <w:rFonts w:hint="default" w:ascii="Courier New" w:hAnsi="Courier New"/>
      </w:rPr>
    </w:lvl>
    <w:lvl w:ilvl="2" w:tplc="8D5A2712">
      <w:start w:val="1"/>
      <w:numFmt w:val="bullet"/>
      <w:lvlText w:val=""/>
      <w:lvlJc w:val="left"/>
      <w:pPr>
        <w:ind w:left="1260" w:hanging="420"/>
      </w:pPr>
      <w:rPr>
        <w:rFonts w:hint="default" w:ascii="Wingdings" w:hAnsi="Wingdings"/>
      </w:rPr>
    </w:lvl>
    <w:lvl w:ilvl="3" w:tplc="488A4954">
      <w:start w:val="1"/>
      <w:numFmt w:val="bullet"/>
      <w:lvlText w:val=""/>
      <w:lvlJc w:val="left"/>
      <w:pPr>
        <w:ind w:left="1680" w:hanging="420"/>
      </w:pPr>
      <w:rPr>
        <w:rFonts w:hint="default" w:ascii="Symbol" w:hAnsi="Symbol"/>
      </w:rPr>
    </w:lvl>
    <w:lvl w:ilvl="4" w:tplc="836A1F8E">
      <w:start w:val="1"/>
      <w:numFmt w:val="bullet"/>
      <w:lvlText w:val="o"/>
      <w:lvlJc w:val="left"/>
      <w:pPr>
        <w:ind w:left="2100" w:hanging="420"/>
      </w:pPr>
      <w:rPr>
        <w:rFonts w:hint="default" w:ascii="Courier New" w:hAnsi="Courier New"/>
      </w:rPr>
    </w:lvl>
    <w:lvl w:ilvl="5" w:tplc="E528B2C4">
      <w:start w:val="1"/>
      <w:numFmt w:val="bullet"/>
      <w:lvlText w:val=""/>
      <w:lvlJc w:val="left"/>
      <w:pPr>
        <w:ind w:left="2520" w:hanging="420"/>
      </w:pPr>
      <w:rPr>
        <w:rFonts w:hint="default" w:ascii="Wingdings" w:hAnsi="Wingdings"/>
      </w:rPr>
    </w:lvl>
    <w:lvl w:ilvl="6" w:tplc="B6B6E132">
      <w:start w:val="1"/>
      <w:numFmt w:val="bullet"/>
      <w:lvlText w:val=""/>
      <w:lvlJc w:val="left"/>
      <w:pPr>
        <w:ind w:left="2940" w:hanging="420"/>
      </w:pPr>
      <w:rPr>
        <w:rFonts w:hint="default" w:ascii="Symbol" w:hAnsi="Symbol"/>
      </w:rPr>
    </w:lvl>
    <w:lvl w:ilvl="7" w:tplc="C9C626A8">
      <w:start w:val="1"/>
      <w:numFmt w:val="bullet"/>
      <w:lvlText w:val="o"/>
      <w:lvlJc w:val="left"/>
      <w:pPr>
        <w:ind w:left="3360" w:hanging="420"/>
      </w:pPr>
      <w:rPr>
        <w:rFonts w:hint="default" w:ascii="Courier New" w:hAnsi="Courier New"/>
      </w:rPr>
    </w:lvl>
    <w:lvl w:ilvl="8" w:tplc="4E5A51A6">
      <w:start w:val="1"/>
      <w:numFmt w:val="bullet"/>
      <w:lvlText w:val=""/>
      <w:lvlJc w:val="left"/>
      <w:pPr>
        <w:ind w:left="3780" w:hanging="420"/>
      </w:pPr>
      <w:rPr>
        <w:rFonts w:hint="default" w:ascii="Wingdings" w:hAnsi="Wingdings"/>
      </w:rPr>
    </w:lvl>
  </w:abstractNum>
  <w:abstractNum w:abstractNumId="2" w15:restartNumberingAfterBreak="0">
    <w:nsid w:val="476E919E"/>
    <w:multiLevelType w:val="hybridMultilevel"/>
    <w:tmpl w:val="6EB6A88E"/>
    <w:lvl w:ilvl="0" w:tplc="BA24A10C">
      <w:start w:val="1"/>
      <w:numFmt w:val="bullet"/>
      <w:lvlText w:val=""/>
      <w:lvlJc w:val="left"/>
      <w:pPr>
        <w:ind w:left="420" w:hanging="420"/>
      </w:pPr>
      <w:rPr>
        <w:rFonts w:hint="default" w:ascii="Symbol" w:hAnsi="Symbol"/>
      </w:rPr>
    </w:lvl>
    <w:lvl w:ilvl="1" w:tplc="D980AAD0">
      <w:start w:val="1"/>
      <w:numFmt w:val="bullet"/>
      <w:lvlText w:val="o"/>
      <w:lvlJc w:val="left"/>
      <w:pPr>
        <w:ind w:left="840" w:hanging="420"/>
      </w:pPr>
      <w:rPr>
        <w:rFonts w:hint="default" w:ascii="Courier New" w:hAnsi="Courier New"/>
      </w:rPr>
    </w:lvl>
    <w:lvl w:ilvl="2" w:tplc="81424296">
      <w:start w:val="1"/>
      <w:numFmt w:val="bullet"/>
      <w:lvlText w:val=""/>
      <w:lvlJc w:val="left"/>
      <w:pPr>
        <w:ind w:left="1260" w:hanging="420"/>
      </w:pPr>
      <w:rPr>
        <w:rFonts w:hint="default" w:ascii="Wingdings" w:hAnsi="Wingdings"/>
      </w:rPr>
    </w:lvl>
    <w:lvl w:ilvl="3" w:tplc="D0340F58">
      <w:start w:val="1"/>
      <w:numFmt w:val="bullet"/>
      <w:lvlText w:val=""/>
      <w:lvlJc w:val="left"/>
      <w:pPr>
        <w:ind w:left="1680" w:hanging="420"/>
      </w:pPr>
      <w:rPr>
        <w:rFonts w:hint="default" w:ascii="Symbol" w:hAnsi="Symbol"/>
      </w:rPr>
    </w:lvl>
    <w:lvl w:ilvl="4" w:tplc="057E0CA6">
      <w:start w:val="1"/>
      <w:numFmt w:val="bullet"/>
      <w:lvlText w:val="o"/>
      <w:lvlJc w:val="left"/>
      <w:pPr>
        <w:ind w:left="2100" w:hanging="420"/>
      </w:pPr>
      <w:rPr>
        <w:rFonts w:hint="default" w:ascii="Courier New" w:hAnsi="Courier New"/>
      </w:rPr>
    </w:lvl>
    <w:lvl w:ilvl="5" w:tplc="89528926">
      <w:start w:val="1"/>
      <w:numFmt w:val="bullet"/>
      <w:lvlText w:val=""/>
      <w:lvlJc w:val="left"/>
      <w:pPr>
        <w:ind w:left="2520" w:hanging="420"/>
      </w:pPr>
      <w:rPr>
        <w:rFonts w:hint="default" w:ascii="Wingdings" w:hAnsi="Wingdings"/>
      </w:rPr>
    </w:lvl>
    <w:lvl w:ilvl="6" w:tplc="FF34344A">
      <w:start w:val="1"/>
      <w:numFmt w:val="bullet"/>
      <w:lvlText w:val=""/>
      <w:lvlJc w:val="left"/>
      <w:pPr>
        <w:ind w:left="2940" w:hanging="420"/>
      </w:pPr>
      <w:rPr>
        <w:rFonts w:hint="default" w:ascii="Symbol" w:hAnsi="Symbol"/>
      </w:rPr>
    </w:lvl>
    <w:lvl w:ilvl="7" w:tplc="4C62B0C0">
      <w:start w:val="1"/>
      <w:numFmt w:val="bullet"/>
      <w:lvlText w:val="o"/>
      <w:lvlJc w:val="left"/>
      <w:pPr>
        <w:ind w:left="3360" w:hanging="420"/>
      </w:pPr>
      <w:rPr>
        <w:rFonts w:hint="default" w:ascii="Courier New" w:hAnsi="Courier New"/>
      </w:rPr>
    </w:lvl>
    <w:lvl w:ilvl="8" w:tplc="248A0CDC">
      <w:start w:val="1"/>
      <w:numFmt w:val="bullet"/>
      <w:lvlText w:val=""/>
      <w:lvlJc w:val="left"/>
      <w:pPr>
        <w:ind w:left="3780" w:hanging="420"/>
      </w:pPr>
      <w:rPr>
        <w:rFonts w:hint="default" w:ascii="Wingdings" w:hAnsi="Wingdings"/>
      </w:rPr>
    </w:lvl>
  </w:abstractNum>
  <w:abstractNum w:abstractNumId="3" w15:restartNumberingAfterBreak="0">
    <w:nsid w:val="4D230AC2"/>
    <w:multiLevelType w:val="hybridMultilevel"/>
    <w:tmpl w:val="CBA65BAA"/>
    <w:lvl w:ilvl="0" w:tplc="A1BC4768">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5BD8A52"/>
    <w:multiLevelType w:val="hybridMultilevel"/>
    <w:tmpl w:val="B3AEBB08"/>
    <w:lvl w:ilvl="0" w:tplc="BD2A932A">
      <w:start w:val="1"/>
      <w:numFmt w:val="bullet"/>
      <w:lvlText w:val=""/>
      <w:lvlJc w:val="left"/>
      <w:pPr>
        <w:ind w:left="420" w:hanging="420"/>
      </w:pPr>
      <w:rPr>
        <w:rFonts w:hint="default" w:ascii="Symbol" w:hAnsi="Symbol"/>
      </w:rPr>
    </w:lvl>
    <w:lvl w:ilvl="1" w:tplc="4D74DCEA">
      <w:start w:val="1"/>
      <w:numFmt w:val="bullet"/>
      <w:lvlText w:val="o"/>
      <w:lvlJc w:val="left"/>
      <w:pPr>
        <w:ind w:left="840" w:hanging="420"/>
      </w:pPr>
      <w:rPr>
        <w:rFonts w:hint="default" w:ascii="Courier New" w:hAnsi="Courier New"/>
      </w:rPr>
    </w:lvl>
    <w:lvl w:ilvl="2" w:tplc="A8904D8A">
      <w:start w:val="1"/>
      <w:numFmt w:val="bullet"/>
      <w:lvlText w:val=""/>
      <w:lvlJc w:val="left"/>
      <w:pPr>
        <w:ind w:left="1260" w:hanging="420"/>
      </w:pPr>
      <w:rPr>
        <w:rFonts w:hint="default" w:ascii="Wingdings" w:hAnsi="Wingdings"/>
      </w:rPr>
    </w:lvl>
    <w:lvl w:ilvl="3" w:tplc="28662C6C">
      <w:start w:val="1"/>
      <w:numFmt w:val="bullet"/>
      <w:lvlText w:val=""/>
      <w:lvlJc w:val="left"/>
      <w:pPr>
        <w:ind w:left="1680" w:hanging="420"/>
      </w:pPr>
      <w:rPr>
        <w:rFonts w:hint="default" w:ascii="Symbol" w:hAnsi="Symbol"/>
      </w:rPr>
    </w:lvl>
    <w:lvl w:ilvl="4" w:tplc="A26EE458">
      <w:start w:val="1"/>
      <w:numFmt w:val="bullet"/>
      <w:lvlText w:val="o"/>
      <w:lvlJc w:val="left"/>
      <w:pPr>
        <w:ind w:left="2100" w:hanging="420"/>
      </w:pPr>
      <w:rPr>
        <w:rFonts w:hint="default" w:ascii="Courier New" w:hAnsi="Courier New"/>
      </w:rPr>
    </w:lvl>
    <w:lvl w:ilvl="5" w:tplc="9AA42A68">
      <w:start w:val="1"/>
      <w:numFmt w:val="bullet"/>
      <w:lvlText w:val=""/>
      <w:lvlJc w:val="left"/>
      <w:pPr>
        <w:ind w:left="2520" w:hanging="420"/>
      </w:pPr>
      <w:rPr>
        <w:rFonts w:hint="default" w:ascii="Wingdings" w:hAnsi="Wingdings"/>
      </w:rPr>
    </w:lvl>
    <w:lvl w:ilvl="6" w:tplc="31DAE986">
      <w:start w:val="1"/>
      <w:numFmt w:val="bullet"/>
      <w:lvlText w:val=""/>
      <w:lvlJc w:val="left"/>
      <w:pPr>
        <w:ind w:left="2940" w:hanging="420"/>
      </w:pPr>
      <w:rPr>
        <w:rFonts w:hint="default" w:ascii="Symbol" w:hAnsi="Symbol"/>
      </w:rPr>
    </w:lvl>
    <w:lvl w:ilvl="7" w:tplc="3698C1A0">
      <w:start w:val="1"/>
      <w:numFmt w:val="bullet"/>
      <w:lvlText w:val="o"/>
      <w:lvlJc w:val="left"/>
      <w:pPr>
        <w:ind w:left="3360" w:hanging="420"/>
      </w:pPr>
      <w:rPr>
        <w:rFonts w:hint="default" w:ascii="Courier New" w:hAnsi="Courier New"/>
      </w:rPr>
    </w:lvl>
    <w:lvl w:ilvl="8" w:tplc="A9A22D10">
      <w:start w:val="1"/>
      <w:numFmt w:val="bullet"/>
      <w:lvlText w:val=""/>
      <w:lvlJc w:val="left"/>
      <w:pPr>
        <w:ind w:left="3780" w:hanging="420"/>
      </w:pPr>
      <w:rPr>
        <w:rFonts w:hint="default" w:ascii="Wingdings" w:hAnsi="Wingdings"/>
      </w:rPr>
    </w:lvl>
  </w:abstractNum>
  <w:num w:numId="6">
    <w:abstractNumId w:val="5"/>
  </w:num>
  <w:num w:numId="1" w16cid:durableId="209198156">
    <w:abstractNumId w:val="3"/>
  </w:num>
  <w:num w:numId="2" w16cid:durableId="1686200989">
    <w:abstractNumId w:val="2"/>
  </w:num>
  <w:num w:numId="3" w16cid:durableId="1462917551">
    <w:abstractNumId w:val="4"/>
  </w:num>
  <w:num w:numId="4" w16cid:durableId="839542414">
    <w:abstractNumId w:val="1"/>
  </w:num>
  <w:num w:numId="5" w16cid:durableId="170015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B3"/>
    <w:rsid w:val="0000001A"/>
    <w:rsid w:val="00004767"/>
    <w:rsid w:val="00005ABB"/>
    <w:rsid w:val="000063D2"/>
    <w:rsid w:val="00013BDA"/>
    <w:rsid w:val="00016927"/>
    <w:rsid w:val="00016B55"/>
    <w:rsid w:val="00022EE0"/>
    <w:rsid w:val="000308B7"/>
    <w:rsid w:val="00036538"/>
    <w:rsid w:val="00040274"/>
    <w:rsid w:val="0004412D"/>
    <w:rsid w:val="000533C0"/>
    <w:rsid w:val="00062736"/>
    <w:rsid w:val="00063369"/>
    <w:rsid w:val="000767DD"/>
    <w:rsid w:val="0008128A"/>
    <w:rsid w:val="00085764"/>
    <w:rsid w:val="0008659F"/>
    <w:rsid w:val="00091C7A"/>
    <w:rsid w:val="00094442"/>
    <w:rsid w:val="000A7A39"/>
    <w:rsid w:val="000B0272"/>
    <w:rsid w:val="000B2392"/>
    <w:rsid w:val="000B27E3"/>
    <w:rsid w:val="000C23CA"/>
    <w:rsid w:val="000C77C6"/>
    <w:rsid w:val="000D4678"/>
    <w:rsid w:val="000D4C74"/>
    <w:rsid w:val="000E01F2"/>
    <w:rsid w:val="000E5540"/>
    <w:rsid w:val="000F22B3"/>
    <w:rsid w:val="000F2E73"/>
    <w:rsid w:val="00110203"/>
    <w:rsid w:val="001135EA"/>
    <w:rsid w:val="00115061"/>
    <w:rsid w:val="0013245D"/>
    <w:rsid w:val="0013737B"/>
    <w:rsid w:val="0014202B"/>
    <w:rsid w:val="00146B28"/>
    <w:rsid w:val="0015218C"/>
    <w:rsid w:val="0015342D"/>
    <w:rsid w:val="00161654"/>
    <w:rsid w:val="00162BD8"/>
    <w:rsid w:val="0016738A"/>
    <w:rsid w:val="00167BF1"/>
    <w:rsid w:val="001757CA"/>
    <w:rsid w:val="00190C25"/>
    <w:rsid w:val="00191251"/>
    <w:rsid w:val="00196C56"/>
    <w:rsid w:val="001A10C5"/>
    <w:rsid w:val="001A27CD"/>
    <w:rsid w:val="001A70BA"/>
    <w:rsid w:val="001B2AF4"/>
    <w:rsid w:val="001B4267"/>
    <w:rsid w:val="001C0A0D"/>
    <w:rsid w:val="001C3A93"/>
    <w:rsid w:val="001C4A32"/>
    <w:rsid w:val="001C5028"/>
    <w:rsid w:val="001C5B58"/>
    <w:rsid w:val="001D02A7"/>
    <w:rsid w:val="001D1DA9"/>
    <w:rsid w:val="001D2AB2"/>
    <w:rsid w:val="001D2DDC"/>
    <w:rsid w:val="001E6145"/>
    <w:rsid w:val="00200FE6"/>
    <w:rsid w:val="002012FA"/>
    <w:rsid w:val="00220E91"/>
    <w:rsid w:val="00225F2A"/>
    <w:rsid w:val="002407AE"/>
    <w:rsid w:val="00240DFD"/>
    <w:rsid w:val="00247ED2"/>
    <w:rsid w:val="00257577"/>
    <w:rsid w:val="002629A2"/>
    <w:rsid w:val="00262D6F"/>
    <w:rsid w:val="00270CC0"/>
    <w:rsid w:val="00272629"/>
    <w:rsid w:val="00274BA4"/>
    <w:rsid w:val="00274FF0"/>
    <w:rsid w:val="002826D0"/>
    <w:rsid w:val="00297E79"/>
    <w:rsid w:val="002A5E95"/>
    <w:rsid w:val="002A72EF"/>
    <w:rsid w:val="002A7BBB"/>
    <w:rsid w:val="002B090A"/>
    <w:rsid w:val="002B7D0F"/>
    <w:rsid w:val="002D152C"/>
    <w:rsid w:val="002D29E8"/>
    <w:rsid w:val="002D2E51"/>
    <w:rsid w:val="002D46B0"/>
    <w:rsid w:val="002E13E9"/>
    <w:rsid w:val="002E40E0"/>
    <w:rsid w:val="002E656C"/>
    <w:rsid w:val="002F211F"/>
    <w:rsid w:val="0030420C"/>
    <w:rsid w:val="003225C4"/>
    <w:rsid w:val="003265BE"/>
    <w:rsid w:val="00335737"/>
    <w:rsid w:val="003433B2"/>
    <w:rsid w:val="0034640A"/>
    <w:rsid w:val="003468CD"/>
    <w:rsid w:val="00350C15"/>
    <w:rsid w:val="0036370C"/>
    <w:rsid w:val="00366028"/>
    <w:rsid w:val="00392621"/>
    <w:rsid w:val="003C2F1C"/>
    <w:rsid w:val="003C31FF"/>
    <w:rsid w:val="003D42EE"/>
    <w:rsid w:val="003D56DA"/>
    <w:rsid w:val="003D7FAA"/>
    <w:rsid w:val="003E6F5B"/>
    <w:rsid w:val="003E7018"/>
    <w:rsid w:val="0041750D"/>
    <w:rsid w:val="00417F26"/>
    <w:rsid w:val="004238A7"/>
    <w:rsid w:val="00433004"/>
    <w:rsid w:val="00445BBA"/>
    <w:rsid w:val="00450525"/>
    <w:rsid w:val="00450979"/>
    <w:rsid w:val="0045448B"/>
    <w:rsid w:val="00462575"/>
    <w:rsid w:val="00471579"/>
    <w:rsid w:val="004729A2"/>
    <w:rsid w:val="0048016C"/>
    <w:rsid w:val="00484793"/>
    <w:rsid w:val="00486581"/>
    <w:rsid w:val="004940F4"/>
    <w:rsid w:val="004A0105"/>
    <w:rsid w:val="004A20A9"/>
    <w:rsid w:val="004B6A95"/>
    <w:rsid w:val="004C01DE"/>
    <w:rsid w:val="004C6C63"/>
    <w:rsid w:val="004E0C55"/>
    <w:rsid w:val="004F162F"/>
    <w:rsid w:val="004F3160"/>
    <w:rsid w:val="004F5FB4"/>
    <w:rsid w:val="00525B7E"/>
    <w:rsid w:val="00534502"/>
    <w:rsid w:val="00543492"/>
    <w:rsid w:val="00543BBC"/>
    <w:rsid w:val="00544488"/>
    <w:rsid w:val="00545341"/>
    <w:rsid w:val="00553FC5"/>
    <w:rsid w:val="00554CAB"/>
    <w:rsid w:val="00561E2F"/>
    <w:rsid w:val="00563CA1"/>
    <w:rsid w:val="00565113"/>
    <w:rsid w:val="00571AD1"/>
    <w:rsid w:val="005817A0"/>
    <w:rsid w:val="00585E9C"/>
    <w:rsid w:val="005968E6"/>
    <w:rsid w:val="00597B65"/>
    <w:rsid w:val="005A0737"/>
    <w:rsid w:val="005B24E7"/>
    <w:rsid w:val="005C5C52"/>
    <w:rsid w:val="005D2C56"/>
    <w:rsid w:val="005D304A"/>
    <w:rsid w:val="005D3F7E"/>
    <w:rsid w:val="005D7DF5"/>
    <w:rsid w:val="0060322E"/>
    <w:rsid w:val="00603516"/>
    <w:rsid w:val="0061319C"/>
    <w:rsid w:val="0061383B"/>
    <w:rsid w:val="006225BA"/>
    <w:rsid w:val="0062354B"/>
    <w:rsid w:val="0062379B"/>
    <w:rsid w:val="00624722"/>
    <w:rsid w:val="006516FF"/>
    <w:rsid w:val="00657D17"/>
    <w:rsid w:val="00666236"/>
    <w:rsid w:val="00667EB6"/>
    <w:rsid w:val="00671501"/>
    <w:rsid w:val="0067306C"/>
    <w:rsid w:val="006738CE"/>
    <w:rsid w:val="00683FB8"/>
    <w:rsid w:val="0068450E"/>
    <w:rsid w:val="00684FF0"/>
    <w:rsid w:val="00685070"/>
    <w:rsid w:val="00685E50"/>
    <w:rsid w:val="006909F9"/>
    <w:rsid w:val="00691C35"/>
    <w:rsid w:val="006A137A"/>
    <w:rsid w:val="006A1530"/>
    <w:rsid w:val="006A27D8"/>
    <w:rsid w:val="006A3A8C"/>
    <w:rsid w:val="006A7640"/>
    <w:rsid w:val="006B0F6C"/>
    <w:rsid w:val="006B6307"/>
    <w:rsid w:val="006B7300"/>
    <w:rsid w:val="006B7C8D"/>
    <w:rsid w:val="006C2C60"/>
    <w:rsid w:val="006D03FC"/>
    <w:rsid w:val="006D1BDC"/>
    <w:rsid w:val="006E43B3"/>
    <w:rsid w:val="006F29E1"/>
    <w:rsid w:val="006F6E50"/>
    <w:rsid w:val="006F6FA9"/>
    <w:rsid w:val="00704020"/>
    <w:rsid w:val="00704D55"/>
    <w:rsid w:val="007052C3"/>
    <w:rsid w:val="00706A82"/>
    <w:rsid w:val="007120E8"/>
    <w:rsid w:val="00725251"/>
    <w:rsid w:val="007475B4"/>
    <w:rsid w:val="00751359"/>
    <w:rsid w:val="007539EA"/>
    <w:rsid w:val="007572DA"/>
    <w:rsid w:val="00762516"/>
    <w:rsid w:val="00762561"/>
    <w:rsid w:val="00762A06"/>
    <w:rsid w:val="00766B48"/>
    <w:rsid w:val="00774391"/>
    <w:rsid w:val="007763F2"/>
    <w:rsid w:val="00787A5B"/>
    <w:rsid w:val="007B1975"/>
    <w:rsid w:val="007C1F91"/>
    <w:rsid w:val="007D16A4"/>
    <w:rsid w:val="007D6A8B"/>
    <w:rsid w:val="007E5A35"/>
    <w:rsid w:val="007F0971"/>
    <w:rsid w:val="008051AC"/>
    <w:rsid w:val="00805A4E"/>
    <w:rsid w:val="0082272E"/>
    <w:rsid w:val="00826443"/>
    <w:rsid w:val="00832F07"/>
    <w:rsid w:val="00834CD8"/>
    <w:rsid w:val="00841D47"/>
    <w:rsid w:val="00857594"/>
    <w:rsid w:val="00861C90"/>
    <w:rsid w:val="00875BCA"/>
    <w:rsid w:val="00881A8B"/>
    <w:rsid w:val="008826B2"/>
    <w:rsid w:val="00884F8B"/>
    <w:rsid w:val="00895DEA"/>
    <w:rsid w:val="008A587D"/>
    <w:rsid w:val="008B012C"/>
    <w:rsid w:val="008B3C0D"/>
    <w:rsid w:val="008C564E"/>
    <w:rsid w:val="008D027A"/>
    <w:rsid w:val="008D6C82"/>
    <w:rsid w:val="008D6DF0"/>
    <w:rsid w:val="008E4B5A"/>
    <w:rsid w:val="008F0256"/>
    <w:rsid w:val="009024E2"/>
    <w:rsid w:val="009052AF"/>
    <w:rsid w:val="00913AD8"/>
    <w:rsid w:val="009142C1"/>
    <w:rsid w:val="00936E32"/>
    <w:rsid w:val="00940E86"/>
    <w:rsid w:val="00945D0A"/>
    <w:rsid w:val="00950ACF"/>
    <w:rsid w:val="00951EB5"/>
    <w:rsid w:val="009712CD"/>
    <w:rsid w:val="0097407B"/>
    <w:rsid w:val="00990189"/>
    <w:rsid w:val="009910B0"/>
    <w:rsid w:val="0099395F"/>
    <w:rsid w:val="00994437"/>
    <w:rsid w:val="009A3A6E"/>
    <w:rsid w:val="009A7CBD"/>
    <w:rsid w:val="009B356A"/>
    <w:rsid w:val="009B4CB1"/>
    <w:rsid w:val="009D0BD4"/>
    <w:rsid w:val="009D422A"/>
    <w:rsid w:val="009E134A"/>
    <w:rsid w:val="009F44B2"/>
    <w:rsid w:val="00A00107"/>
    <w:rsid w:val="00A04F6C"/>
    <w:rsid w:val="00A05CD9"/>
    <w:rsid w:val="00A11E40"/>
    <w:rsid w:val="00A21D1E"/>
    <w:rsid w:val="00A22697"/>
    <w:rsid w:val="00A23CCD"/>
    <w:rsid w:val="00A264E7"/>
    <w:rsid w:val="00A27FE5"/>
    <w:rsid w:val="00A3052E"/>
    <w:rsid w:val="00A3431F"/>
    <w:rsid w:val="00A35081"/>
    <w:rsid w:val="00A41976"/>
    <w:rsid w:val="00A524F1"/>
    <w:rsid w:val="00A55DE1"/>
    <w:rsid w:val="00A618F1"/>
    <w:rsid w:val="00A62FD5"/>
    <w:rsid w:val="00A63CC9"/>
    <w:rsid w:val="00A654BA"/>
    <w:rsid w:val="00A73C90"/>
    <w:rsid w:val="00A76A90"/>
    <w:rsid w:val="00A91AC5"/>
    <w:rsid w:val="00A93B7E"/>
    <w:rsid w:val="00A97F2C"/>
    <w:rsid w:val="00AA1112"/>
    <w:rsid w:val="00AA2363"/>
    <w:rsid w:val="00AA37DC"/>
    <w:rsid w:val="00AB270D"/>
    <w:rsid w:val="00AC1CDD"/>
    <w:rsid w:val="00AC53FE"/>
    <w:rsid w:val="00AD6119"/>
    <w:rsid w:val="00AE0296"/>
    <w:rsid w:val="00AE0784"/>
    <w:rsid w:val="00AF0045"/>
    <w:rsid w:val="00B02815"/>
    <w:rsid w:val="00B213A6"/>
    <w:rsid w:val="00B21DC7"/>
    <w:rsid w:val="00B233E8"/>
    <w:rsid w:val="00B27D6C"/>
    <w:rsid w:val="00B31C25"/>
    <w:rsid w:val="00B43381"/>
    <w:rsid w:val="00B4512E"/>
    <w:rsid w:val="00B46FDD"/>
    <w:rsid w:val="00B5424F"/>
    <w:rsid w:val="00B6245A"/>
    <w:rsid w:val="00B646A8"/>
    <w:rsid w:val="00B70084"/>
    <w:rsid w:val="00B91F3D"/>
    <w:rsid w:val="00B93FFF"/>
    <w:rsid w:val="00B94252"/>
    <w:rsid w:val="00B94584"/>
    <w:rsid w:val="00BA088E"/>
    <w:rsid w:val="00BA1524"/>
    <w:rsid w:val="00BB2753"/>
    <w:rsid w:val="00BB41FB"/>
    <w:rsid w:val="00BC4DF5"/>
    <w:rsid w:val="00BE07A7"/>
    <w:rsid w:val="00BE5808"/>
    <w:rsid w:val="00BF3B3F"/>
    <w:rsid w:val="00BF4EF2"/>
    <w:rsid w:val="00BF6DF1"/>
    <w:rsid w:val="00C00CC7"/>
    <w:rsid w:val="00C2340E"/>
    <w:rsid w:val="00C2422F"/>
    <w:rsid w:val="00C246CC"/>
    <w:rsid w:val="00C27339"/>
    <w:rsid w:val="00C313F8"/>
    <w:rsid w:val="00C35B87"/>
    <w:rsid w:val="00C40583"/>
    <w:rsid w:val="00C405BD"/>
    <w:rsid w:val="00C528C2"/>
    <w:rsid w:val="00C54A0E"/>
    <w:rsid w:val="00C57133"/>
    <w:rsid w:val="00C6062A"/>
    <w:rsid w:val="00C64F2B"/>
    <w:rsid w:val="00C67BD6"/>
    <w:rsid w:val="00C8673C"/>
    <w:rsid w:val="00C96A0C"/>
    <w:rsid w:val="00C97106"/>
    <w:rsid w:val="00CA05F4"/>
    <w:rsid w:val="00CA36BC"/>
    <w:rsid w:val="00CA5ED2"/>
    <w:rsid w:val="00CB386C"/>
    <w:rsid w:val="00CB5707"/>
    <w:rsid w:val="00CB6B23"/>
    <w:rsid w:val="00CC414D"/>
    <w:rsid w:val="00CC6DBD"/>
    <w:rsid w:val="00CD209C"/>
    <w:rsid w:val="00CD5F8A"/>
    <w:rsid w:val="00CD7A52"/>
    <w:rsid w:val="00CE61B6"/>
    <w:rsid w:val="00CF1068"/>
    <w:rsid w:val="00CF2A64"/>
    <w:rsid w:val="00CF6E9D"/>
    <w:rsid w:val="00D2487C"/>
    <w:rsid w:val="00D25F51"/>
    <w:rsid w:val="00D30484"/>
    <w:rsid w:val="00D34FBB"/>
    <w:rsid w:val="00D47360"/>
    <w:rsid w:val="00D51E3B"/>
    <w:rsid w:val="00D52D1A"/>
    <w:rsid w:val="00D53C64"/>
    <w:rsid w:val="00D63E1F"/>
    <w:rsid w:val="00D65E23"/>
    <w:rsid w:val="00D67EEB"/>
    <w:rsid w:val="00D70714"/>
    <w:rsid w:val="00D9195D"/>
    <w:rsid w:val="00D93555"/>
    <w:rsid w:val="00D942E7"/>
    <w:rsid w:val="00D966C7"/>
    <w:rsid w:val="00DA0E40"/>
    <w:rsid w:val="00DA329C"/>
    <w:rsid w:val="00DB27D9"/>
    <w:rsid w:val="00DB3B1C"/>
    <w:rsid w:val="00DC04D5"/>
    <w:rsid w:val="00DC6BA0"/>
    <w:rsid w:val="00DE74FD"/>
    <w:rsid w:val="00DF2C2C"/>
    <w:rsid w:val="00DF6CCD"/>
    <w:rsid w:val="00E044A9"/>
    <w:rsid w:val="00E048C1"/>
    <w:rsid w:val="00E138E6"/>
    <w:rsid w:val="00E17AF6"/>
    <w:rsid w:val="00E17B54"/>
    <w:rsid w:val="00E22EA9"/>
    <w:rsid w:val="00E300ED"/>
    <w:rsid w:val="00E31F97"/>
    <w:rsid w:val="00E345F8"/>
    <w:rsid w:val="00E3560B"/>
    <w:rsid w:val="00E43B78"/>
    <w:rsid w:val="00E44A16"/>
    <w:rsid w:val="00E55F7E"/>
    <w:rsid w:val="00E57A5E"/>
    <w:rsid w:val="00E61823"/>
    <w:rsid w:val="00E648A1"/>
    <w:rsid w:val="00E648FB"/>
    <w:rsid w:val="00E677CD"/>
    <w:rsid w:val="00E75519"/>
    <w:rsid w:val="00E84D87"/>
    <w:rsid w:val="00E8799F"/>
    <w:rsid w:val="00E954AF"/>
    <w:rsid w:val="00E97A86"/>
    <w:rsid w:val="00EB14E2"/>
    <w:rsid w:val="00EB6666"/>
    <w:rsid w:val="00EC55B6"/>
    <w:rsid w:val="00EC5940"/>
    <w:rsid w:val="00ED4CA5"/>
    <w:rsid w:val="00ED7198"/>
    <w:rsid w:val="00EE0BF1"/>
    <w:rsid w:val="00EE388B"/>
    <w:rsid w:val="00F01D5A"/>
    <w:rsid w:val="00F03FC9"/>
    <w:rsid w:val="00F157C9"/>
    <w:rsid w:val="00F277DF"/>
    <w:rsid w:val="00F304B3"/>
    <w:rsid w:val="00F3298C"/>
    <w:rsid w:val="00F32E48"/>
    <w:rsid w:val="00F340FF"/>
    <w:rsid w:val="00F41DB4"/>
    <w:rsid w:val="00F50656"/>
    <w:rsid w:val="00F5159D"/>
    <w:rsid w:val="00F642A7"/>
    <w:rsid w:val="00F65FFC"/>
    <w:rsid w:val="00F663DE"/>
    <w:rsid w:val="00F80B65"/>
    <w:rsid w:val="00F84FBC"/>
    <w:rsid w:val="00F90D60"/>
    <w:rsid w:val="00F911BC"/>
    <w:rsid w:val="00F922AB"/>
    <w:rsid w:val="00FA2EB3"/>
    <w:rsid w:val="00FA7ADA"/>
    <w:rsid w:val="00FB57C6"/>
    <w:rsid w:val="00FB6E73"/>
    <w:rsid w:val="00FC14A3"/>
    <w:rsid w:val="00FC1C29"/>
    <w:rsid w:val="00FC28A5"/>
    <w:rsid w:val="00FC2CC5"/>
    <w:rsid w:val="00FC551E"/>
    <w:rsid w:val="00FC61BA"/>
    <w:rsid w:val="00FD4926"/>
    <w:rsid w:val="00FD69DD"/>
    <w:rsid w:val="00FD729F"/>
    <w:rsid w:val="00FF18C1"/>
    <w:rsid w:val="00FF3BCD"/>
    <w:rsid w:val="018F5F51"/>
    <w:rsid w:val="01A430EA"/>
    <w:rsid w:val="01DA5C8C"/>
    <w:rsid w:val="01FC010D"/>
    <w:rsid w:val="025E5A21"/>
    <w:rsid w:val="0403D365"/>
    <w:rsid w:val="044CD45B"/>
    <w:rsid w:val="0481CD44"/>
    <w:rsid w:val="0486FA45"/>
    <w:rsid w:val="054A1F34"/>
    <w:rsid w:val="060D04DE"/>
    <w:rsid w:val="06229E5B"/>
    <w:rsid w:val="06676369"/>
    <w:rsid w:val="08001899"/>
    <w:rsid w:val="086E95FB"/>
    <w:rsid w:val="087EBAEE"/>
    <w:rsid w:val="0A0452AD"/>
    <w:rsid w:val="0A242E28"/>
    <w:rsid w:val="0A4EBAA1"/>
    <w:rsid w:val="0A9DB9F4"/>
    <w:rsid w:val="0AFABB98"/>
    <w:rsid w:val="0B2966E4"/>
    <w:rsid w:val="0B645482"/>
    <w:rsid w:val="0BF090FC"/>
    <w:rsid w:val="0C140540"/>
    <w:rsid w:val="0C1E7EE1"/>
    <w:rsid w:val="0DCEDA2C"/>
    <w:rsid w:val="0DD65C77"/>
    <w:rsid w:val="0F4CFCAC"/>
    <w:rsid w:val="1154F2FA"/>
    <w:rsid w:val="119E440B"/>
    <w:rsid w:val="122B28E7"/>
    <w:rsid w:val="1268AE34"/>
    <w:rsid w:val="12B69543"/>
    <w:rsid w:val="12E4D105"/>
    <w:rsid w:val="13B9E9B5"/>
    <w:rsid w:val="1426B422"/>
    <w:rsid w:val="149C3877"/>
    <w:rsid w:val="14A6A652"/>
    <w:rsid w:val="14F39856"/>
    <w:rsid w:val="1522C417"/>
    <w:rsid w:val="1532AA68"/>
    <w:rsid w:val="15673A41"/>
    <w:rsid w:val="1574574E"/>
    <w:rsid w:val="1597834E"/>
    <w:rsid w:val="15A2379D"/>
    <w:rsid w:val="15B39310"/>
    <w:rsid w:val="15B80DDB"/>
    <w:rsid w:val="15F79AD8"/>
    <w:rsid w:val="162B162E"/>
    <w:rsid w:val="1636B69F"/>
    <w:rsid w:val="16D84C50"/>
    <w:rsid w:val="173D52C0"/>
    <w:rsid w:val="17431739"/>
    <w:rsid w:val="17740E29"/>
    <w:rsid w:val="187015C2"/>
    <w:rsid w:val="1895AD05"/>
    <w:rsid w:val="18C38640"/>
    <w:rsid w:val="19B110A5"/>
    <w:rsid w:val="19CECB8E"/>
    <w:rsid w:val="1A337ECE"/>
    <w:rsid w:val="1B22C3F6"/>
    <w:rsid w:val="1B49ABDF"/>
    <w:rsid w:val="1B5DBCCF"/>
    <w:rsid w:val="1C1C3013"/>
    <w:rsid w:val="1C86BE49"/>
    <w:rsid w:val="1CC46113"/>
    <w:rsid w:val="1CF98D30"/>
    <w:rsid w:val="1D9FA9F6"/>
    <w:rsid w:val="1DD13F99"/>
    <w:rsid w:val="1E1E3A57"/>
    <w:rsid w:val="1F10921C"/>
    <w:rsid w:val="1F1427CD"/>
    <w:rsid w:val="1F3B6D28"/>
    <w:rsid w:val="1FBBF63C"/>
    <w:rsid w:val="1FD1F874"/>
    <w:rsid w:val="1FD978D5"/>
    <w:rsid w:val="20679DA8"/>
    <w:rsid w:val="20DD6521"/>
    <w:rsid w:val="20FD40BD"/>
    <w:rsid w:val="21C7BB43"/>
    <w:rsid w:val="2246F068"/>
    <w:rsid w:val="228614C2"/>
    <w:rsid w:val="228747B6"/>
    <w:rsid w:val="228940EF"/>
    <w:rsid w:val="22E9DC97"/>
    <w:rsid w:val="23638BA4"/>
    <w:rsid w:val="23CC973F"/>
    <w:rsid w:val="2419B6B8"/>
    <w:rsid w:val="245C2D00"/>
    <w:rsid w:val="24842DB4"/>
    <w:rsid w:val="250E6552"/>
    <w:rsid w:val="2572301E"/>
    <w:rsid w:val="25A5249F"/>
    <w:rsid w:val="25C96CA5"/>
    <w:rsid w:val="25F56717"/>
    <w:rsid w:val="26525D0C"/>
    <w:rsid w:val="26DB808B"/>
    <w:rsid w:val="276F7C5C"/>
    <w:rsid w:val="2878A24D"/>
    <w:rsid w:val="2A6691F6"/>
    <w:rsid w:val="2AC9A81C"/>
    <w:rsid w:val="2B8527AA"/>
    <w:rsid w:val="2B987FE8"/>
    <w:rsid w:val="2CB661C7"/>
    <w:rsid w:val="2D01BF0D"/>
    <w:rsid w:val="2D083C60"/>
    <w:rsid w:val="2E2FC0EB"/>
    <w:rsid w:val="2E8CFE70"/>
    <w:rsid w:val="2E9C1F3B"/>
    <w:rsid w:val="2E9D52A4"/>
    <w:rsid w:val="2FCC977B"/>
    <w:rsid w:val="2FDB0F4C"/>
    <w:rsid w:val="300D0EDE"/>
    <w:rsid w:val="30916469"/>
    <w:rsid w:val="3176DFAD"/>
    <w:rsid w:val="31D4F366"/>
    <w:rsid w:val="32CC34D1"/>
    <w:rsid w:val="333624ED"/>
    <w:rsid w:val="334F009F"/>
    <w:rsid w:val="335CE5BF"/>
    <w:rsid w:val="3391BDA9"/>
    <w:rsid w:val="33AA5C69"/>
    <w:rsid w:val="345E926D"/>
    <w:rsid w:val="34AE806F"/>
    <w:rsid w:val="35313F7D"/>
    <w:rsid w:val="35E6F314"/>
    <w:rsid w:val="35FA62CE"/>
    <w:rsid w:val="364A50D0"/>
    <w:rsid w:val="370BFFBC"/>
    <w:rsid w:val="3718CFFB"/>
    <w:rsid w:val="3796332F"/>
    <w:rsid w:val="37AE9D19"/>
    <w:rsid w:val="380B94B4"/>
    <w:rsid w:val="38167813"/>
    <w:rsid w:val="38A314AC"/>
    <w:rsid w:val="3928F93A"/>
    <w:rsid w:val="3942B15B"/>
    <w:rsid w:val="396BCE3C"/>
    <w:rsid w:val="39C3AFBF"/>
    <w:rsid w:val="39CE3BB8"/>
    <w:rsid w:val="39D7B65F"/>
    <w:rsid w:val="39EC213A"/>
    <w:rsid w:val="3A10C63B"/>
    <w:rsid w:val="3C0336A5"/>
    <w:rsid w:val="3CA8C715"/>
    <w:rsid w:val="3CDFAFE0"/>
    <w:rsid w:val="3CE57FA7"/>
    <w:rsid w:val="3CE67B6A"/>
    <w:rsid w:val="3D0326AC"/>
    <w:rsid w:val="3D6AE7AE"/>
    <w:rsid w:val="3E12231D"/>
    <w:rsid w:val="3E23A556"/>
    <w:rsid w:val="3E458027"/>
    <w:rsid w:val="3E8F1E3D"/>
    <w:rsid w:val="4072B436"/>
    <w:rsid w:val="40BFB241"/>
    <w:rsid w:val="40E1D8BD"/>
    <w:rsid w:val="419AB811"/>
    <w:rsid w:val="42027EB2"/>
    <w:rsid w:val="4242423F"/>
    <w:rsid w:val="4268F5B3"/>
    <w:rsid w:val="428DDFA8"/>
    <w:rsid w:val="4310D984"/>
    <w:rsid w:val="4330B7CD"/>
    <w:rsid w:val="43318A0D"/>
    <w:rsid w:val="438F11E1"/>
    <w:rsid w:val="44312A3C"/>
    <w:rsid w:val="44348EC4"/>
    <w:rsid w:val="445457D9"/>
    <w:rsid w:val="44618227"/>
    <w:rsid w:val="458FDA1A"/>
    <w:rsid w:val="45EDA85C"/>
    <w:rsid w:val="45FD5288"/>
    <w:rsid w:val="46A4A1AC"/>
    <w:rsid w:val="46BC76C8"/>
    <w:rsid w:val="484C4FFF"/>
    <w:rsid w:val="48CDCACD"/>
    <w:rsid w:val="48E9A7D8"/>
    <w:rsid w:val="49CE51C6"/>
    <w:rsid w:val="49F1CFDF"/>
    <w:rsid w:val="4A1D57F0"/>
    <w:rsid w:val="4B1A6425"/>
    <w:rsid w:val="4B241412"/>
    <w:rsid w:val="4B455467"/>
    <w:rsid w:val="4B470EFE"/>
    <w:rsid w:val="4CF3CE41"/>
    <w:rsid w:val="4D5EA2D1"/>
    <w:rsid w:val="4D784BF3"/>
    <w:rsid w:val="4DA622CF"/>
    <w:rsid w:val="4E6F6432"/>
    <w:rsid w:val="4ECD447B"/>
    <w:rsid w:val="4F4DB452"/>
    <w:rsid w:val="4FA1EC63"/>
    <w:rsid w:val="504A30B1"/>
    <w:rsid w:val="504CE9AD"/>
    <w:rsid w:val="505E5779"/>
    <w:rsid w:val="517DBF94"/>
    <w:rsid w:val="51D821C4"/>
    <w:rsid w:val="520F37DB"/>
    <w:rsid w:val="529FA385"/>
    <w:rsid w:val="52A9862D"/>
    <w:rsid w:val="52B7A728"/>
    <w:rsid w:val="52D1E0EA"/>
    <w:rsid w:val="52D63283"/>
    <w:rsid w:val="530A79B4"/>
    <w:rsid w:val="53EAE4CF"/>
    <w:rsid w:val="53F6C676"/>
    <w:rsid w:val="55712D5D"/>
    <w:rsid w:val="5676CA08"/>
    <w:rsid w:val="567F8AEC"/>
    <w:rsid w:val="56BFBB1D"/>
    <w:rsid w:val="56C9256E"/>
    <w:rsid w:val="56E661C6"/>
    <w:rsid w:val="571B2A73"/>
    <w:rsid w:val="581445B1"/>
    <w:rsid w:val="58B3D80D"/>
    <w:rsid w:val="58F68478"/>
    <w:rsid w:val="59295C16"/>
    <w:rsid w:val="5969C999"/>
    <w:rsid w:val="5A3AD1C8"/>
    <w:rsid w:val="5A90C142"/>
    <w:rsid w:val="5A9254D9"/>
    <w:rsid w:val="5B969CD4"/>
    <w:rsid w:val="5BC4C946"/>
    <w:rsid w:val="5C2C91A3"/>
    <w:rsid w:val="5C9E3ED7"/>
    <w:rsid w:val="5D60AD1B"/>
    <w:rsid w:val="5F2141A5"/>
    <w:rsid w:val="5FB4FFE6"/>
    <w:rsid w:val="600106AB"/>
    <w:rsid w:val="6011ACD3"/>
    <w:rsid w:val="605FB14E"/>
    <w:rsid w:val="607C6DA9"/>
    <w:rsid w:val="609FC594"/>
    <w:rsid w:val="60EBD5F0"/>
    <w:rsid w:val="60EEC716"/>
    <w:rsid w:val="60F878C7"/>
    <w:rsid w:val="610002C6"/>
    <w:rsid w:val="623CF46F"/>
    <w:rsid w:val="62E778A0"/>
    <w:rsid w:val="636A5252"/>
    <w:rsid w:val="644D7ABC"/>
    <w:rsid w:val="64A70449"/>
    <w:rsid w:val="6582B8CE"/>
    <w:rsid w:val="65F1A2AC"/>
    <w:rsid w:val="6645DD77"/>
    <w:rsid w:val="66707780"/>
    <w:rsid w:val="66BD6B8A"/>
    <w:rsid w:val="67150DDF"/>
    <w:rsid w:val="6747CCA2"/>
    <w:rsid w:val="67531DBF"/>
    <w:rsid w:val="675D39E6"/>
    <w:rsid w:val="68110DD6"/>
    <w:rsid w:val="6862BF89"/>
    <w:rsid w:val="68B9E8A9"/>
    <w:rsid w:val="68F9F73E"/>
    <w:rsid w:val="69E899CA"/>
    <w:rsid w:val="6A59025D"/>
    <w:rsid w:val="6A66F3E9"/>
    <w:rsid w:val="6AD77AF5"/>
    <w:rsid w:val="6B25690A"/>
    <w:rsid w:val="6B3F1E84"/>
    <w:rsid w:val="6B756437"/>
    <w:rsid w:val="6BDB9F25"/>
    <w:rsid w:val="6C1A7D48"/>
    <w:rsid w:val="6E4C2E03"/>
    <w:rsid w:val="6EA82FA0"/>
    <w:rsid w:val="6EC711CE"/>
    <w:rsid w:val="6EE19E1C"/>
    <w:rsid w:val="6F330B42"/>
    <w:rsid w:val="6FFFD00E"/>
    <w:rsid w:val="70051DD1"/>
    <w:rsid w:val="7048D55A"/>
    <w:rsid w:val="705102A7"/>
    <w:rsid w:val="70A306E1"/>
    <w:rsid w:val="70CAB08F"/>
    <w:rsid w:val="7127B249"/>
    <w:rsid w:val="71AA55CE"/>
    <w:rsid w:val="71C92FA7"/>
    <w:rsid w:val="72558EFC"/>
    <w:rsid w:val="72695788"/>
    <w:rsid w:val="72B0F190"/>
    <w:rsid w:val="72E55B58"/>
    <w:rsid w:val="733AB0D7"/>
    <w:rsid w:val="739CDE30"/>
    <w:rsid w:val="73A88608"/>
    <w:rsid w:val="73E971D7"/>
    <w:rsid w:val="75031E20"/>
    <w:rsid w:val="7538AE91"/>
    <w:rsid w:val="754396FD"/>
    <w:rsid w:val="75AE62B3"/>
    <w:rsid w:val="776331E6"/>
    <w:rsid w:val="77C0466E"/>
    <w:rsid w:val="788684DD"/>
    <w:rsid w:val="790ECC93"/>
    <w:rsid w:val="792258B6"/>
    <w:rsid w:val="793A4C3F"/>
    <w:rsid w:val="7A32AC51"/>
    <w:rsid w:val="7A38EFFA"/>
    <w:rsid w:val="7A787225"/>
    <w:rsid w:val="7AA5D8F0"/>
    <w:rsid w:val="7B136CCE"/>
    <w:rsid w:val="7B49A044"/>
    <w:rsid w:val="7B9EE24C"/>
    <w:rsid w:val="7C5D332E"/>
    <w:rsid w:val="7CA5DFFC"/>
    <w:rsid w:val="7CAF3D2F"/>
    <w:rsid w:val="7CBA4050"/>
    <w:rsid w:val="7F66BB9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24AE2C8"/>
  <w15:chartTrackingRefBased/>
  <w15:docId w15:val="{467F6157-8583-4E2D-AA7C-A76EF13A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A2EB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2EB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E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E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E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EB3"/>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A2EB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A2EB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A2EB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A2EB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A2EB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A2EB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A2EB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A2EB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A2EB3"/>
    <w:rPr>
      <w:rFonts w:eastAsiaTheme="majorEastAsia" w:cstheme="majorBidi"/>
      <w:color w:val="272727" w:themeColor="text1" w:themeTint="D8"/>
    </w:rPr>
  </w:style>
  <w:style w:type="paragraph" w:styleId="Title">
    <w:name w:val="Title"/>
    <w:basedOn w:val="Normal"/>
    <w:next w:val="Normal"/>
    <w:link w:val="TitleChar"/>
    <w:uiPriority w:val="10"/>
    <w:qFormat/>
    <w:rsid w:val="00FA2EB3"/>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A2EB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A2EB3"/>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A2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EB3"/>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FA2EB3"/>
    <w:rPr>
      <w:i/>
      <w:iCs/>
      <w:color w:val="404040" w:themeColor="text1" w:themeTint="BF"/>
    </w:rPr>
  </w:style>
  <w:style w:type="paragraph" w:styleId="ListParagraph">
    <w:name w:val="List Paragraph"/>
    <w:basedOn w:val="Normal"/>
    <w:uiPriority w:val="34"/>
    <w:qFormat/>
    <w:rsid w:val="00FA2EB3"/>
    <w:pPr>
      <w:ind w:left="720"/>
      <w:contextualSpacing/>
    </w:pPr>
  </w:style>
  <w:style w:type="character" w:styleId="IntenseEmphasis">
    <w:name w:val="Intense Emphasis"/>
    <w:basedOn w:val="DefaultParagraphFont"/>
    <w:uiPriority w:val="21"/>
    <w:qFormat/>
    <w:rsid w:val="00FA2EB3"/>
    <w:rPr>
      <w:i/>
      <w:iCs/>
      <w:color w:val="0F4761" w:themeColor="accent1" w:themeShade="BF"/>
    </w:rPr>
  </w:style>
  <w:style w:type="paragraph" w:styleId="IntenseQuote">
    <w:name w:val="Intense Quote"/>
    <w:basedOn w:val="Normal"/>
    <w:next w:val="Normal"/>
    <w:link w:val="IntenseQuoteChar"/>
    <w:uiPriority w:val="30"/>
    <w:qFormat/>
    <w:rsid w:val="00FA2EB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A2EB3"/>
    <w:rPr>
      <w:i/>
      <w:iCs/>
      <w:color w:val="0F4761" w:themeColor="accent1" w:themeShade="BF"/>
    </w:rPr>
  </w:style>
  <w:style w:type="character" w:styleId="IntenseReference">
    <w:name w:val="Intense Reference"/>
    <w:basedOn w:val="DefaultParagraphFont"/>
    <w:uiPriority w:val="32"/>
    <w:qFormat/>
    <w:rsid w:val="00FA2EB3"/>
    <w:rPr>
      <w:b/>
      <w:bCs/>
      <w:smallCaps/>
      <w:color w:val="0F4761" w:themeColor="accent1" w:themeShade="BF"/>
      <w:spacing w:val="5"/>
    </w:rPr>
  </w:style>
  <w:style w:type="character" w:styleId="Hyperlink">
    <w:name w:val="Hyperlink"/>
    <w:basedOn w:val="DefaultParagraphFont"/>
    <w:uiPriority w:val="99"/>
    <w:unhideWhenUsed/>
    <w:rsid w:val="00FA2EB3"/>
    <w:rPr>
      <w:color w:val="467886" w:themeColor="hyperlink"/>
      <w:u w:val="single"/>
    </w:rPr>
  </w:style>
  <w:style w:type="character" w:styleId="UnresolvedMention">
    <w:name w:val="Unresolved Mention"/>
    <w:basedOn w:val="DefaultParagraphFont"/>
    <w:uiPriority w:val="99"/>
    <w:semiHidden/>
    <w:unhideWhenUsed/>
    <w:rsid w:val="00FA2EB3"/>
    <w:rPr>
      <w:color w:val="605E5C"/>
      <w:shd w:val="clear" w:color="auto" w:fill="E1DFDD"/>
    </w:rPr>
  </w:style>
  <w:style w:type="paragraph" w:styleId="Header">
    <w:name w:val="header"/>
    <w:basedOn w:val="Normal"/>
    <w:link w:val="HeaderChar"/>
    <w:uiPriority w:val="99"/>
    <w:unhideWhenUsed/>
    <w:rsid w:val="005968E6"/>
    <w:pPr>
      <w:tabs>
        <w:tab w:val="center" w:pos="4680"/>
        <w:tab w:val="right" w:pos="9360"/>
      </w:tabs>
    </w:pPr>
  </w:style>
  <w:style w:type="character" w:styleId="HeaderChar" w:customStyle="1">
    <w:name w:val="Header Char"/>
    <w:basedOn w:val="DefaultParagraphFont"/>
    <w:link w:val="Header"/>
    <w:uiPriority w:val="99"/>
    <w:rsid w:val="005968E6"/>
  </w:style>
  <w:style w:type="paragraph" w:styleId="Footer">
    <w:name w:val="footer"/>
    <w:basedOn w:val="Normal"/>
    <w:link w:val="FooterChar"/>
    <w:uiPriority w:val="99"/>
    <w:unhideWhenUsed/>
    <w:rsid w:val="005968E6"/>
    <w:pPr>
      <w:tabs>
        <w:tab w:val="center" w:pos="4680"/>
        <w:tab w:val="right" w:pos="9360"/>
      </w:tabs>
    </w:pPr>
  </w:style>
  <w:style w:type="character" w:styleId="FooterChar" w:customStyle="1">
    <w:name w:val="Footer Char"/>
    <w:basedOn w:val="DefaultParagraphFont"/>
    <w:link w:val="Footer"/>
    <w:uiPriority w:val="99"/>
    <w:rsid w:val="005968E6"/>
  </w:style>
  <w:style w:type="character" w:styleId="CommentReference">
    <w:name w:val="annotation reference"/>
    <w:basedOn w:val="DefaultParagraphFont"/>
    <w:uiPriority w:val="99"/>
    <w:semiHidden/>
    <w:unhideWhenUsed/>
    <w:rsid w:val="00E300ED"/>
    <w:rPr>
      <w:sz w:val="16"/>
      <w:szCs w:val="16"/>
    </w:rPr>
  </w:style>
  <w:style w:type="paragraph" w:styleId="CommentText">
    <w:name w:val="annotation text"/>
    <w:basedOn w:val="Normal"/>
    <w:link w:val="CommentTextChar"/>
    <w:uiPriority w:val="99"/>
    <w:semiHidden/>
    <w:unhideWhenUsed/>
    <w:rsid w:val="00E300ED"/>
    <w:rPr>
      <w:sz w:val="20"/>
      <w:szCs w:val="20"/>
    </w:rPr>
  </w:style>
  <w:style w:type="character" w:styleId="CommentTextChar" w:customStyle="1">
    <w:name w:val="Comment Text Char"/>
    <w:basedOn w:val="DefaultParagraphFont"/>
    <w:link w:val="CommentText"/>
    <w:uiPriority w:val="99"/>
    <w:semiHidden/>
    <w:rsid w:val="00E300ED"/>
    <w:rPr>
      <w:sz w:val="20"/>
      <w:szCs w:val="20"/>
    </w:rPr>
  </w:style>
  <w:style w:type="paragraph" w:styleId="CommentSubject">
    <w:name w:val="annotation subject"/>
    <w:basedOn w:val="CommentText"/>
    <w:next w:val="CommentText"/>
    <w:link w:val="CommentSubjectChar"/>
    <w:uiPriority w:val="99"/>
    <w:semiHidden/>
    <w:unhideWhenUsed/>
    <w:rsid w:val="00E300ED"/>
    <w:rPr>
      <w:b/>
      <w:bCs/>
    </w:rPr>
  </w:style>
  <w:style w:type="character" w:styleId="CommentSubjectChar" w:customStyle="1">
    <w:name w:val="Comment Subject Char"/>
    <w:basedOn w:val="CommentTextChar"/>
    <w:link w:val="CommentSubject"/>
    <w:uiPriority w:val="99"/>
    <w:semiHidden/>
    <w:rsid w:val="00E300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539423">
      <w:bodyDiv w:val="1"/>
      <w:marLeft w:val="0"/>
      <w:marRight w:val="0"/>
      <w:marTop w:val="0"/>
      <w:marBottom w:val="0"/>
      <w:divBdr>
        <w:top w:val="none" w:sz="0" w:space="0" w:color="auto"/>
        <w:left w:val="none" w:sz="0" w:space="0" w:color="auto"/>
        <w:bottom w:val="none" w:sz="0" w:space="0" w:color="auto"/>
        <w:right w:val="none" w:sz="0" w:space="0" w:color="auto"/>
      </w:divBdr>
      <w:divsChild>
        <w:div w:id="1208175619">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28"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27" /><Relationship Type="http://schemas.openxmlformats.org/officeDocument/2006/relationships/hyperlink" Target="mailto:hr925260@dal.ca" TargetMode="External" Id="Raa02d39701234343" /><Relationship Type="http://schemas.openxmlformats.org/officeDocument/2006/relationships/hyperlink" Target="mailto:Wang-yz644140@dal.ca" TargetMode="External" Id="Rb63c31e9dd7f4d88" /><Relationship Type="http://schemas.openxmlformats.org/officeDocument/2006/relationships/hyperlink" Target="https://data.ontario.ca/dataset/electric-vehicles-in-ontario-by-forward-sortation-area" TargetMode="External" Id="Rd6df39f3ffa746b2" /><Relationship Type="http://schemas.openxmlformats.org/officeDocument/2006/relationships/hyperlink" Target="https://en.wikipedia.org/wiki/Linear_regression" TargetMode="External" Id="R9f83da0045c24508" /><Relationship Type="http://schemas.openxmlformats.org/officeDocument/2006/relationships/hyperlink" Target="https://en.wikipedia.org/wiki/Decision_tree_learning" TargetMode="External" Id="R4eef1410ed154357" /><Relationship Type="http://schemas.openxmlformats.org/officeDocument/2006/relationships/hyperlink" Target="https://en.wikipedia.org/wiki/Random_forest" TargetMode="External" Id="R58333ab7a8954fdf" /><Relationship Type="http://schemas.openxmlformats.org/officeDocument/2006/relationships/image" Target="/media/image2.png" Id="Rbed980ab9c404a48" /><Relationship Type="http://schemas.openxmlformats.org/officeDocument/2006/relationships/hyperlink" Target="https://link.springer.com/article/10.1007/s10098-017-1375-4" TargetMode="External" Id="Rfd0de8e3be294b2d" /><Relationship Type="http://schemas.openxmlformats.org/officeDocument/2006/relationships/hyperlink" Target="https://www.sciencedirect.com/science/article/abs/pii/S1364032119308974" TargetMode="External" Id="R1637d85727164bb9" /><Relationship Type="http://schemas.openxmlformats.org/officeDocument/2006/relationships/hyperlink" Target="https://ieeexplore.ieee.org/abstract/document/8976770" TargetMode="External" Id="R9b0a3a5cd67b4974" /><Relationship Type="http://schemas.openxmlformats.org/officeDocument/2006/relationships/hyperlink" Target="https://www.bnnbloomberg.ca/what-does-2024-have-in-store-for-the-ev-industry-1.2014925" TargetMode="External" Id="R172bd2bb02ed4e87" /><Relationship Type="http://schemas.openxmlformats.org/officeDocument/2006/relationships/hyperlink" Target="https://madeinca.ca/electric-vehicle-adoption-statistics-canada/" TargetMode="External" Id="R909675e5f9124bdf" /><Relationship Type="http://schemas.openxmlformats.org/officeDocument/2006/relationships/hyperlink" Target="https://drive.google.com/file/d/1fhqYzruDUoFbEK2s_pyFu3tl9PXkhwf5/view?usp=sharing" TargetMode="External" Id="R43307acf11634f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0C13AD75A4E34196952927C042807D" ma:contentTypeVersion="4" ma:contentTypeDescription="Create a new document." ma:contentTypeScope="" ma:versionID="eb55f44f6832d152818918303f365177">
  <xsd:schema xmlns:xsd="http://www.w3.org/2001/XMLSchema" xmlns:xs="http://www.w3.org/2001/XMLSchema" xmlns:p="http://schemas.microsoft.com/office/2006/metadata/properties" xmlns:ns2="747f41b5-16ce-47b3-936c-e8534cbc4d3a" targetNamespace="http://schemas.microsoft.com/office/2006/metadata/properties" ma:root="true" ma:fieldsID="3cf5dd85cfc93ef4aa209e96ede3f2a5" ns2:_="">
    <xsd:import namespace="747f41b5-16ce-47b3-936c-e8534cbc4d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f41b5-16ce-47b3-936c-e8534cbc4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A0740E-94D1-40D6-AA44-EA8D8C4B67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0C052C-5B98-42FA-83A0-EFD6545430A1}">
  <ds:schemaRefs>
    <ds:schemaRef ds:uri="http://schemas.microsoft.com/sharepoint/v3/contenttype/forms"/>
  </ds:schemaRefs>
</ds:datastoreItem>
</file>

<file path=customXml/itemProps3.xml><?xml version="1.0" encoding="utf-8"?>
<ds:datastoreItem xmlns:ds="http://schemas.openxmlformats.org/officeDocument/2006/customXml" ds:itemID="{E5E28CF7-E6C1-4099-B147-BBDEE9CE0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f41b5-16ce-47b3-936c-e8534cbc4d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Krause</dc:creator>
  <cp:keywords/>
  <dc:description/>
  <cp:lastModifiedBy>Ye Wang</cp:lastModifiedBy>
  <cp:revision>302</cp:revision>
  <dcterms:created xsi:type="dcterms:W3CDTF">2024-01-22T17:18:00Z</dcterms:created>
  <dcterms:modified xsi:type="dcterms:W3CDTF">2024-02-01T03:06:39Z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0x010100910C13AD75A4E34196952927C042807D</vt:lpwstr>
  </property>
</Properties>
</file>