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820B2D">
        <w:t xml:space="preserve"> 3 </w:t>
      </w:r>
      <w:r w:rsidR="00C76356" w:rsidRPr="00552A9F">
        <w:t xml:space="preserve">– </w:t>
      </w:r>
      <w:r>
        <w:t>Poker</w:t>
      </w:r>
    </w:p>
    <w:p w:rsidR="00B6125E" w:rsidRDefault="001A10D5" w:rsidP="00B6125E">
      <w:pPr>
        <w:shd w:val="clear" w:color="auto" w:fill="FFFFFF"/>
        <w:jc w:val="left"/>
      </w:pPr>
      <w:r>
        <w:t xml:space="preserve">Mitko is a famous poker player. </w:t>
      </w:r>
      <w:r w:rsidR="002B06D6">
        <w:t>But</w:t>
      </w:r>
      <w:r>
        <w:t xml:space="preserve"> </w:t>
      </w:r>
      <w:r w:rsidR="002B06D6">
        <w:t>he is not a</w:t>
      </w:r>
      <w:r>
        <w:t xml:space="preserve"> good developer. One day he found interesting </w:t>
      </w:r>
      <w:r w:rsidRPr="00774DB6">
        <w:rPr>
          <w:b/>
        </w:rPr>
        <w:t>5-card poker game</w:t>
      </w:r>
      <w:r>
        <w:t xml:space="preserve"> which is played by a deck of 52 cards. Nothing strange here, except that the </w:t>
      </w:r>
      <w:r w:rsidRPr="00774DB6">
        <w:rPr>
          <w:b/>
        </w:rPr>
        <w:t xml:space="preserve">cards have no </w:t>
      </w:r>
      <w:r w:rsidR="006F0123">
        <w:rPr>
          <w:b/>
        </w:rPr>
        <w:t>suit</w:t>
      </w:r>
      <w:r w:rsidR="00481F75">
        <w:rPr>
          <w:b/>
        </w:rPr>
        <w:t xml:space="preserve"> (</w:t>
      </w:r>
      <w:r w:rsidRPr="00774DB6">
        <w:rPr>
          <w:b/>
        </w:rPr>
        <w:t>color</w:t>
      </w:r>
      <w:r w:rsidR="00481F75">
        <w:rPr>
          <w:b/>
        </w:rPr>
        <w:t>)</w:t>
      </w:r>
      <w:r w:rsidR="00E12D69">
        <w:t>. Mitko d</w:t>
      </w:r>
      <w:r w:rsidR="00601F75">
        <w:t>ecided to start playing this gam</w:t>
      </w:r>
      <w:r w:rsidR="000D0A29">
        <w:t>e, but</w:t>
      </w:r>
      <w:r w:rsidR="00E12D69">
        <w:t xml:space="preserve"> he needs a program to show him the best hand that he has. </w:t>
      </w:r>
      <w:r w:rsidR="009C333D">
        <w:t>Write</w:t>
      </w:r>
      <w:r w:rsidR="009C333D" w:rsidRPr="009B558B">
        <w:t xml:space="preserve"> </w:t>
      </w:r>
      <w:r w:rsidR="007F5C8C">
        <w:rPr>
          <w:lang w:val="bg-BG"/>
        </w:rPr>
        <w:t xml:space="preserve">а </w:t>
      </w:r>
      <w:r w:rsidR="007F5C8C">
        <w:t>program to help Mitko</w:t>
      </w:r>
      <w:r w:rsidR="00E12D69">
        <w:t>. The program should</w:t>
      </w:r>
      <w:r w:rsidR="009C333D" w:rsidRPr="009B558B">
        <w:t> </w:t>
      </w:r>
      <w:r w:rsidR="000D0A29">
        <w:t>read</w:t>
      </w:r>
      <w:r w:rsidR="009C333D" w:rsidRPr="009B558B">
        <w:t xml:space="preserve"> the </w:t>
      </w:r>
      <w:r w:rsidR="007F5C8C">
        <w:t>cards</w:t>
      </w:r>
      <w:r w:rsidR="00E12D69">
        <w:t xml:space="preserve"> and</w:t>
      </w:r>
      <w:r w:rsidR="009C333D" w:rsidRPr="009B558B">
        <w:t> check</w:t>
      </w:r>
      <w:r w:rsidR="009C333D">
        <w:t xml:space="preserve"> </w:t>
      </w:r>
      <w:r w:rsidR="009C333D" w:rsidRPr="009B558B">
        <w:t>each of the following conditions and display one of the messages:</w:t>
      </w:r>
    </w:p>
    <w:p w:rsidR="009C333D" w:rsidRDefault="009C333D" w:rsidP="00B6125E">
      <w:pPr>
        <w:shd w:val="clear" w:color="auto" w:fill="FFFFFF"/>
        <w:jc w:val="left"/>
      </w:pPr>
      <w:r w:rsidRPr="009B558B">
        <w:t xml:space="preserve">• </w:t>
      </w:r>
      <w:r w:rsidR="00E12D69">
        <w:t>I</w:t>
      </w:r>
      <w:r w:rsidRPr="009B558B">
        <w:t>f </w:t>
      </w:r>
      <w:r>
        <w:t xml:space="preserve">the </w:t>
      </w:r>
      <w:r w:rsidRPr="009B558B">
        <w:t xml:space="preserve">five </w:t>
      </w:r>
      <w:r w:rsidR="00502DAB">
        <w:t>cards</w:t>
      </w:r>
      <w:r w:rsidRPr="009B558B">
        <w:t> are equal, the program </w:t>
      </w:r>
      <w:r>
        <w:t>outputs</w:t>
      </w:r>
      <w:r w:rsidRPr="009B558B">
        <w:t> </w:t>
      </w:r>
      <w:r w:rsidR="003F1538">
        <w:t>“</w:t>
      </w:r>
      <w:r w:rsidRPr="009B558B">
        <w:t>Impossible</w:t>
      </w:r>
      <w:r w:rsidR="007F5C8C">
        <w:t>”</w:t>
      </w:r>
      <w:r w:rsidRPr="009B558B">
        <w:t>, othe</w:t>
      </w:r>
      <w:r w:rsidR="00064377">
        <w:t>rwise:</w:t>
      </w:r>
      <w:r w:rsidRPr="009B558B">
        <w:br/>
        <w:t>• </w:t>
      </w:r>
      <w:r>
        <w:t>i</w:t>
      </w:r>
      <w:r w:rsidRPr="009B558B">
        <w:t>f four of them are equal</w:t>
      </w:r>
      <w:r>
        <w:t>, </w:t>
      </w:r>
      <w:r w:rsidRPr="009B558B">
        <w:t>the program</w:t>
      </w:r>
      <w:r w:rsidR="007F5C8C">
        <w:rPr>
          <w:lang w:val="bg-BG"/>
        </w:rPr>
        <w:t xml:space="preserve"> </w:t>
      </w:r>
      <w:r w:rsidRPr="009B558B">
        <w:t>output</w:t>
      </w:r>
      <w:r>
        <w:t>s</w:t>
      </w:r>
      <w:r w:rsidRPr="009B558B">
        <w:t> </w:t>
      </w:r>
      <w:r w:rsidR="00FB6A10">
        <w:t>“</w:t>
      </w:r>
      <w:r w:rsidRPr="009B558B">
        <w:t>Four of a Kind</w:t>
      </w:r>
      <w:r w:rsidR="007F5C8C">
        <w:t>”</w:t>
      </w:r>
      <w:r w:rsidRPr="009B558B">
        <w:t>, otherwise</w:t>
      </w:r>
      <w:r w:rsidR="00064377">
        <w:t>:</w:t>
      </w:r>
      <w:r w:rsidRPr="009B558B">
        <w:br/>
        <w:t xml:space="preserve">• if </w:t>
      </w:r>
      <w:r w:rsidR="00502DAB">
        <w:t>there</w:t>
      </w:r>
      <w:r w:rsidRPr="009B558B">
        <w:t xml:space="preserve"> are</w:t>
      </w:r>
      <w:r w:rsidRPr="00A63B10">
        <w:t xml:space="preserve"> </w:t>
      </w:r>
      <w:r w:rsidRPr="009B558B">
        <w:t xml:space="preserve">three equal </w:t>
      </w:r>
      <w:r w:rsidR="00502DAB">
        <w:t>and the another</w:t>
      </w:r>
      <w:r>
        <w:t xml:space="preserve"> </w:t>
      </w:r>
      <w:r w:rsidRPr="009B558B">
        <w:t xml:space="preserve">two </w:t>
      </w:r>
      <w:r w:rsidR="00502DAB">
        <w:t xml:space="preserve">are also </w:t>
      </w:r>
      <w:r>
        <w:t>equal</w:t>
      </w:r>
      <w:r w:rsidR="000D0A29">
        <w:t xml:space="preserve"> (example: ‘2’, ‘2’, ‘10’, ‘10’, ‘2’)</w:t>
      </w:r>
      <w:r>
        <w:t xml:space="preserve">, the program </w:t>
      </w:r>
      <w:r w:rsidRPr="009B558B">
        <w:t>output</w:t>
      </w:r>
      <w:r>
        <w:t>s</w:t>
      </w:r>
      <w:r w:rsidRPr="009B558B">
        <w:t> </w:t>
      </w:r>
      <w:r w:rsidR="00FB6A10">
        <w:t>“</w:t>
      </w:r>
      <w:r w:rsidRPr="009B558B">
        <w:t>Full House</w:t>
      </w:r>
      <w:r w:rsidR="007F5C8C">
        <w:t>”</w:t>
      </w:r>
      <w:r w:rsidR="00064377">
        <w:t>, otherwise:</w:t>
      </w:r>
      <w:r w:rsidRPr="009B558B">
        <w:br/>
        <w:t>• if </w:t>
      </w:r>
      <w:r>
        <w:t xml:space="preserve">the </w:t>
      </w:r>
      <w:r w:rsidRPr="009B558B">
        <w:t xml:space="preserve">five </w:t>
      </w:r>
      <w:r>
        <w:t xml:space="preserve">are </w:t>
      </w:r>
      <w:r w:rsidRPr="009B558B">
        <w:t>consecutive</w:t>
      </w:r>
      <w:r w:rsidR="00502DAB">
        <w:t xml:space="preserve"> (example: ‘2’, ‘3’, ‘4’, ‘5’, ‘6’)</w:t>
      </w:r>
      <w:r w:rsidRPr="009B558B">
        <w:t>, </w:t>
      </w:r>
      <w:r>
        <w:t xml:space="preserve">the program </w:t>
      </w:r>
      <w:r w:rsidRPr="009B558B">
        <w:t>output</w:t>
      </w:r>
      <w:r>
        <w:t>s</w:t>
      </w:r>
      <w:r w:rsidRPr="009B558B">
        <w:t> </w:t>
      </w:r>
      <w:r w:rsidR="00FB6A10">
        <w:t>“</w:t>
      </w:r>
      <w:r w:rsidRPr="009B558B">
        <w:t>Straight</w:t>
      </w:r>
      <w:r w:rsidR="007F5C8C">
        <w:t>”</w:t>
      </w:r>
      <w:r w:rsidR="00064377">
        <w:t>, otherwise:</w:t>
      </w:r>
      <w:r w:rsidRPr="009B558B">
        <w:br/>
        <w:t>• </w:t>
      </w:r>
      <w:r>
        <w:t>i</w:t>
      </w:r>
      <w:r w:rsidRPr="009B558B">
        <w:t>f three of them are equal</w:t>
      </w:r>
      <w:r>
        <w:t>, the program</w:t>
      </w:r>
      <w:r w:rsidRPr="009B558B">
        <w:t> output</w:t>
      </w:r>
      <w:r>
        <w:t>s</w:t>
      </w:r>
      <w:r w:rsidRPr="009B558B">
        <w:t> </w:t>
      </w:r>
      <w:r w:rsidR="00FB6A10">
        <w:t>“</w:t>
      </w:r>
      <w:r w:rsidRPr="009B558B">
        <w:t>Three of a Kind</w:t>
      </w:r>
      <w:r w:rsidR="007F5C8C">
        <w:t>”</w:t>
      </w:r>
      <w:r w:rsidR="00064377">
        <w:t>, otherwise:</w:t>
      </w:r>
      <w:r w:rsidRPr="009B558B">
        <w:br/>
        <w:t>• </w:t>
      </w:r>
      <w:r>
        <w:t>if two pairs contain respectively equal numbers</w:t>
      </w:r>
      <w:r w:rsidR="00502DAB">
        <w:t xml:space="preserve"> (example ‘A’, ‘K’, ‘A’, ‘K’, ‘J’)</w:t>
      </w:r>
      <w:r>
        <w:t>, the program</w:t>
      </w:r>
      <w:r w:rsidRPr="009B558B">
        <w:t xml:space="preserve"> output</w:t>
      </w:r>
      <w:r>
        <w:t>s</w:t>
      </w:r>
      <w:r w:rsidRPr="009B558B">
        <w:t> </w:t>
      </w:r>
      <w:r w:rsidR="00FB6A10">
        <w:t>“</w:t>
      </w:r>
      <w:r w:rsidRPr="009B558B">
        <w:t>Two Pairs</w:t>
      </w:r>
      <w:r w:rsidR="007F5C8C">
        <w:t>”</w:t>
      </w:r>
      <w:r w:rsidR="00064377">
        <w:t>, otherwise:</w:t>
      </w:r>
      <w:r w:rsidRPr="009B558B">
        <w:br/>
        <w:t>• if </w:t>
      </w:r>
      <w:r w:rsidR="00502DAB">
        <w:t xml:space="preserve">only </w:t>
      </w:r>
      <w:r w:rsidRPr="009B558B">
        <w:t xml:space="preserve">two </w:t>
      </w:r>
      <w:r w:rsidR="006F0123">
        <w:t>cards</w:t>
      </w:r>
      <w:r w:rsidRPr="009B558B">
        <w:t> are equal</w:t>
      </w:r>
      <w:r>
        <w:t>, the program</w:t>
      </w:r>
      <w:r w:rsidRPr="009B558B">
        <w:t> output</w:t>
      </w:r>
      <w:r>
        <w:t>s </w:t>
      </w:r>
      <w:r w:rsidR="00FB6A10">
        <w:t>“</w:t>
      </w:r>
      <w:r>
        <w:t>One Pair</w:t>
      </w:r>
      <w:r w:rsidR="007F5C8C">
        <w:t>”</w:t>
      </w:r>
      <w:r>
        <w:t>, otherwise;</w:t>
      </w:r>
      <w:r>
        <w:br/>
        <w:t xml:space="preserve">• the program </w:t>
      </w:r>
      <w:r w:rsidRPr="009B558B">
        <w:t>output</w:t>
      </w:r>
      <w:r>
        <w:t>s</w:t>
      </w:r>
      <w:r w:rsidRPr="009B558B">
        <w:t xml:space="preserve"> </w:t>
      </w:r>
      <w:r w:rsidR="007F5C8C">
        <w:t>“</w:t>
      </w:r>
      <w:r w:rsidRPr="009B558B">
        <w:t>Nothing</w:t>
      </w:r>
      <w:r w:rsidR="007F5C8C">
        <w:t>”</w:t>
      </w:r>
      <w:r w:rsidRPr="009B558B">
        <w:t>.</w:t>
      </w:r>
    </w:p>
    <w:p w:rsidR="00A00F70" w:rsidRPr="009B558B" w:rsidRDefault="007F5C8C" w:rsidP="009C333D">
      <w:pPr>
        <w:shd w:val="clear" w:color="auto" w:fill="FFFFFF"/>
        <w:jc w:val="left"/>
      </w:pPr>
      <w:r>
        <w:t>Cards are given with one of the following strings ‘2’, ‘3’, ‘4’, ‘5’, ‘6’, ‘7’, ‘8’, ‘9’, ‘10’, ‘J’, ‘Q’, ‘K’</w:t>
      </w:r>
      <w:r w:rsidR="00A047EE">
        <w:t xml:space="preserve"> or</w:t>
      </w:r>
      <w:r w:rsidR="00A00F70">
        <w:t xml:space="preserve"> ‘A’</w:t>
      </w:r>
      <w:r w:rsidR="00064377">
        <w:t xml:space="preserve"> (</w:t>
      </w:r>
      <w:r>
        <w:t>without the quotes</w:t>
      </w:r>
      <w:r w:rsidR="00064377">
        <w:t>)</w:t>
      </w:r>
      <w:r>
        <w:t>.</w:t>
      </w:r>
      <w:r w:rsidR="00A00F70">
        <w:t xml:space="preserve"> </w:t>
      </w:r>
      <w:r w:rsidR="009514E9">
        <w:t xml:space="preserve">The combination of </w:t>
      </w:r>
      <w:r w:rsidR="00E66244">
        <w:t xml:space="preserve">‘10’, ‘J’, ‘Q’, ‘K’ and ‘A’ are considered as a consecutive cards. </w:t>
      </w:r>
      <w:r w:rsidR="00A00F70">
        <w:t>Note that ‘A’, ‘2’, ‘3’, ‘4’ and ‘5’ are</w:t>
      </w:r>
      <w:r w:rsidR="006F0123">
        <w:t xml:space="preserve"> also</w:t>
      </w:r>
      <w:r w:rsidR="00A00F70">
        <w:t xml:space="preserve"> consecutive cards</w:t>
      </w:r>
      <w:r w:rsidR="00E66244">
        <w:t xml:space="preserve"> </w:t>
      </w:r>
      <w:r w:rsidR="00A00F70">
        <w:t>so your program should output “Straight” in this case.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C04A3" w:rsidRDefault="00580724" w:rsidP="007A07BD">
      <w:pPr>
        <w:spacing w:before="60"/>
      </w:pPr>
      <w:r>
        <w:t>You will be given exactly 5 lines with one card per line.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552A9F" w:rsidRDefault="00A357C4" w:rsidP="007A07BD">
      <w:pPr>
        <w:spacing w:before="60"/>
        <w:rPr>
          <w:rFonts w:hint="eastAsia"/>
        </w:rPr>
      </w:pPr>
      <w:r w:rsidRPr="00321E0F">
        <w:t>The standard output </w:t>
      </w:r>
      <w:r>
        <w:t xml:space="preserve">has to </w:t>
      </w:r>
      <w:r w:rsidRPr="00321E0F">
        <w:t>display an appropriate me</w:t>
      </w:r>
      <w:r>
        <w:t>ssage</w:t>
      </w:r>
      <w:r w:rsidR="00502DAB">
        <w:t xml:space="preserve"> with the exact letters case.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/>
      </w:tblPr>
      <w:tblGrid>
        <w:gridCol w:w="1093"/>
        <w:gridCol w:w="2268"/>
      </w:tblGrid>
      <w:tr w:rsidR="008C69F8" w:rsidRPr="00552A9F" w:rsidTr="007C11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C69F8" w:rsidRPr="004261C3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C69F8" w:rsidRPr="004261C3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8C69F8" w:rsidTr="007C11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91D" w:rsidRDefault="0035208B" w:rsidP="00417E6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35208B" w:rsidRDefault="0035208B" w:rsidP="003520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7 </w:t>
            </w:r>
          </w:p>
          <w:p w:rsidR="0035208B" w:rsidRDefault="0035208B" w:rsidP="003520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</w:t>
            </w:r>
          </w:p>
          <w:p w:rsidR="0035208B" w:rsidRDefault="0035208B" w:rsidP="00417E6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J</w:t>
            </w:r>
          </w:p>
          <w:p w:rsidR="0035208B" w:rsidRDefault="0035208B" w:rsidP="0035208B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F8" w:rsidRDefault="0035208B" w:rsidP="00417E6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Nothing</w:t>
            </w:r>
          </w:p>
          <w:p w:rsidR="008C69F8" w:rsidRDefault="008C69F8" w:rsidP="00417E6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8C69F8" w:rsidRPr="003C3898" w:rsidRDefault="008C69F8" w:rsidP="008C69F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3176" w:tblpY="1"/>
        <w:tblOverlap w:val="never"/>
        <w:tblW w:w="0" w:type="auto"/>
        <w:tblLayout w:type="fixed"/>
        <w:tblLook w:val="0000"/>
      </w:tblPr>
      <w:tblGrid>
        <w:gridCol w:w="1093"/>
        <w:gridCol w:w="1984"/>
      </w:tblGrid>
      <w:tr w:rsidR="008C69F8" w:rsidRPr="00552A9F" w:rsidTr="007C11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C69F8" w:rsidRPr="004261C3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C69F8" w:rsidRPr="004261C3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8C69F8" w:rsidTr="007C11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9A" w:rsidRDefault="00320D9A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320D9A" w:rsidRDefault="00320D9A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320D9A" w:rsidRDefault="00320D9A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</w:t>
            </w:r>
          </w:p>
          <w:p w:rsidR="00320D9A" w:rsidRDefault="00320D9A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8C69F8" w:rsidRDefault="00320D9A" w:rsidP="00320D9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D9A" w:rsidRDefault="00320D9A" w:rsidP="00320D9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Straight</w:t>
            </w:r>
          </w:p>
          <w:p w:rsidR="008C69F8" w:rsidRDefault="008C69F8" w:rsidP="00417E6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8C69F8" w:rsidRPr="003C3898" w:rsidRDefault="008C69F8" w:rsidP="008C69F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5558" w:tblpY="1"/>
        <w:tblOverlap w:val="never"/>
        <w:tblW w:w="0" w:type="auto"/>
        <w:tblLook w:val="0000"/>
      </w:tblPr>
      <w:tblGrid>
        <w:gridCol w:w="1093"/>
        <w:gridCol w:w="1984"/>
      </w:tblGrid>
      <w:tr w:rsidR="008C69F8" w:rsidRPr="00552A9F" w:rsidTr="007C11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C69F8" w:rsidRPr="004261C3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8C69F8" w:rsidRPr="004261C3" w:rsidRDefault="008C69F8" w:rsidP="00417E6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8C69F8" w:rsidTr="007C11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F8" w:rsidRDefault="00001907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</w:t>
            </w:r>
          </w:p>
          <w:p w:rsidR="00001907" w:rsidRDefault="00001907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J</w:t>
            </w:r>
          </w:p>
          <w:p w:rsidR="00001907" w:rsidRDefault="00001907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J</w:t>
            </w:r>
          </w:p>
          <w:p w:rsidR="00001907" w:rsidRDefault="00001907" w:rsidP="00320D9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</w:t>
            </w:r>
          </w:p>
          <w:p w:rsidR="00001907" w:rsidRDefault="00001907" w:rsidP="00320D9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F8" w:rsidRDefault="00001907" w:rsidP="00417E6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Full</w:t>
            </w:r>
            <w:r w:rsidR="00EB4EF0">
              <w:rPr>
                <w:rFonts w:ascii="Consolas" w:hAnsi="Consolas" w:cs="Consolas"/>
                <w:bCs/>
                <w:noProof/>
                <w:lang w:eastAsia="ja-JP"/>
              </w:rPr>
              <w:t xml:space="preserve"> House</w:t>
            </w:r>
          </w:p>
          <w:p w:rsidR="00695C4A" w:rsidRDefault="00695C4A" w:rsidP="00417E6C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8C69F8" w:rsidRDefault="008C69F8" w:rsidP="00417E6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A12" w:rsidRDefault="00041A12">
      <w:r>
        <w:separator/>
      </w:r>
    </w:p>
  </w:endnote>
  <w:endnote w:type="continuationSeparator" w:id="1">
    <w:p w:rsidR="00041A12" w:rsidRDefault="00041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CC4000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CC4000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A12" w:rsidRDefault="00041A12">
      <w:r>
        <w:separator/>
      </w:r>
    </w:p>
  </w:footnote>
  <w:footnote w:type="continuationSeparator" w:id="1">
    <w:p w:rsidR="00041A12" w:rsidRDefault="00041A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C400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9"/>
  </w:num>
  <w:num w:numId="14">
    <w:abstractNumId w:val="6"/>
  </w:num>
  <w:num w:numId="15">
    <w:abstractNumId w:val="17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4338"/>
    <w:rsid w:val="00027702"/>
    <w:rsid w:val="00034946"/>
    <w:rsid w:val="00035D8C"/>
    <w:rsid w:val="00041A12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A5461"/>
    <w:rsid w:val="000B338F"/>
    <w:rsid w:val="000B4A63"/>
    <w:rsid w:val="000C66A7"/>
    <w:rsid w:val="000C7484"/>
    <w:rsid w:val="000D0A29"/>
    <w:rsid w:val="000D0B05"/>
    <w:rsid w:val="000D2DC3"/>
    <w:rsid w:val="000E494F"/>
    <w:rsid w:val="000E532F"/>
    <w:rsid w:val="000E6EA7"/>
    <w:rsid w:val="00110D80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C6B8B"/>
    <w:rsid w:val="001E177B"/>
    <w:rsid w:val="00205C2B"/>
    <w:rsid w:val="00213EAA"/>
    <w:rsid w:val="002256CC"/>
    <w:rsid w:val="002270AD"/>
    <w:rsid w:val="00235C9C"/>
    <w:rsid w:val="0023691D"/>
    <w:rsid w:val="00241424"/>
    <w:rsid w:val="0025114C"/>
    <w:rsid w:val="00254DE2"/>
    <w:rsid w:val="00270DD5"/>
    <w:rsid w:val="0027273B"/>
    <w:rsid w:val="002730AA"/>
    <w:rsid w:val="002868AD"/>
    <w:rsid w:val="00286DDB"/>
    <w:rsid w:val="0029561E"/>
    <w:rsid w:val="002A7FD3"/>
    <w:rsid w:val="002B06D6"/>
    <w:rsid w:val="002B6B03"/>
    <w:rsid w:val="002C1485"/>
    <w:rsid w:val="002C6AC0"/>
    <w:rsid w:val="002F27CA"/>
    <w:rsid w:val="00301D6A"/>
    <w:rsid w:val="003025F1"/>
    <w:rsid w:val="003028F2"/>
    <w:rsid w:val="00303CD5"/>
    <w:rsid w:val="00320D9A"/>
    <w:rsid w:val="003349A0"/>
    <w:rsid w:val="003358B3"/>
    <w:rsid w:val="0033658C"/>
    <w:rsid w:val="00340BB7"/>
    <w:rsid w:val="00346BC7"/>
    <w:rsid w:val="0035208B"/>
    <w:rsid w:val="00353E4D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11B7D"/>
    <w:rsid w:val="00416D86"/>
    <w:rsid w:val="00417E6C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9BB"/>
    <w:rsid w:val="004E665D"/>
    <w:rsid w:val="004F4710"/>
    <w:rsid w:val="00502A78"/>
    <w:rsid w:val="00502DAB"/>
    <w:rsid w:val="0051316B"/>
    <w:rsid w:val="00513183"/>
    <w:rsid w:val="00535770"/>
    <w:rsid w:val="005361C2"/>
    <w:rsid w:val="0053698C"/>
    <w:rsid w:val="005414FD"/>
    <w:rsid w:val="005429F8"/>
    <w:rsid w:val="00544796"/>
    <w:rsid w:val="00545767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24"/>
    <w:rsid w:val="00581484"/>
    <w:rsid w:val="00582B7E"/>
    <w:rsid w:val="005907FF"/>
    <w:rsid w:val="005A2EF8"/>
    <w:rsid w:val="005A5F0F"/>
    <w:rsid w:val="005B0D5C"/>
    <w:rsid w:val="005D3F6F"/>
    <w:rsid w:val="005D52F9"/>
    <w:rsid w:val="005E3FFE"/>
    <w:rsid w:val="006001FA"/>
    <w:rsid w:val="00601F75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95C4A"/>
    <w:rsid w:val="006A7D51"/>
    <w:rsid w:val="006B01AC"/>
    <w:rsid w:val="006B13C8"/>
    <w:rsid w:val="006B2D5A"/>
    <w:rsid w:val="006C38CD"/>
    <w:rsid w:val="006D04FB"/>
    <w:rsid w:val="006D0EED"/>
    <w:rsid w:val="006D1308"/>
    <w:rsid w:val="006E4384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6EE0"/>
    <w:rsid w:val="00750E5D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E04"/>
    <w:rsid w:val="007A07BD"/>
    <w:rsid w:val="007A5892"/>
    <w:rsid w:val="007B2F61"/>
    <w:rsid w:val="007C11B4"/>
    <w:rsid w:val="007C4F57"/>
    <w:rsid w:val="007D7773"/>
    <w:rsid w:val="007E26BB"/>
    <w:rsid w:val="007E3DB6"/>
    <w:rsid w:val="007E682E"/>
    <w:rsid w:val="007E6837"/>
    <w:rsid w:val="007E7FC1"/>
    <w:rsid w:val="007F5C8C"/>
    <w:rsid w:val="00800BC7"/>
    <w:rsid w:val="008069D4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C69F8"/>
    <w:rsid w:val="008D292C"/>
    <w:rsid w:val="008D388A"/>
    <w:rsid w:val="008D4936"/>
    <w:rsid w:val="008D5082"/>
    <w:rsid w:val="008D61D9"/>
    <w:rsid w:val="008E15AD"/>
    <w:rsid w:val="008E61EC"/>
    <w:rsid w:val="008F7DA1"/>
    <w:rsid w:val="00900B9A"/>
    <w:rsid w:val="00907DC3"/>
    <w:rsid w:val="009128CD"/>
    <w:rsid w:val="0091723A"/>
    <w:rsid w:val="009247A7"/>
    <w:rsid w:val="00931142"/>
    <w:rsid w:val="00936A7E"/>
    <w:rsid w:val="009370B8"/>
    <w:rsid w:val="00940E9B"/>
    <w:rsid w:val="00941EE5"/>
    <w:rsid w:val="00944ED7"/>
    <w:rsid w:val="009514E9"/>
    <w:rsid w:val="0095490F"/>
    <w:rsid w:val="00957512"/>
    <w:rsid w:val="00971AB8"/>
    <w:rsid w:val="00977449"/>
    <w:rsid w:val="00991301"/>
    <w:rsid w:val="009A534F"/>
    <w:rsid w:val="009B46EB"/>
    <w:rsid w:val="009C0D02"/>
    <w:rsid w:val="009C333D"/>
    <w:rsid w:val="009E5CA1"/>
    <w:rsid w:val="009E717D"/>
    <w:rsid w:val="00A00F70"/>
    <w:rsid w:val="00A046D8"/>
    <w:rsid w:val="00A047EE"/>
    <w:rsid w:val="00A271AE"/>
    <w:rsid w:val="00A357C4"/>
    <w:rsid w:val="00A45C57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0C10"/>
    <w:rsid w:val="00AA25F7"/>
    <w:rsid w:val="00AB0E5D"/>
    <w:rsid w:val="00AB15CE"/>
    <w:rsid w:val="00AC73A6"/>
    <w:rsid w:val="00AC7895"/>
    <w:rsid w:val="00AD0AFF"/>
    <w:rsid w:val="00AE0A74"/>
    <w:rsid w:val="00AE5F07"/>
    <w:rsid w:val="00B05F43"/>
    <w:rsid w:val="00B1291D"/>
    <w:rsid w:val="00B13659"/>
    <w:rsid w:val="00B16F15"/>
    <w:rsid w:val="00B205EC"/>
    <w:rsid w:val="00B21BD9"/>
    <w:rsid w:val="00B21D49"/>
    <w:rsid w:val="00B222C7"/>
    <w:rsid w:val="00B409DD"/>
    <w:rsid w:val="00B42CD8"/>
    <w:rsid w:val="00B55646"/>
    <w:rsid w:val="00B5636E"/>
    <w:rsid w:val="00B6125E"/>
    <w:rsid w:val="00B65A45"/>
    <w:rsid w:val="00B65AD0"/>
    <w:rsid w:val="00B65F4B"/>
    <w:rsid w:val="00B72C41"/>
    <w:rsid w:val="00B73A88"/>
    <w:rsid w:val="00B8107E"/>
    <w:rsid w:val="00B864B2"/>
    <w:rsid w:val="00B90D06"/>
    <w:rsid w:val="00B94599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DDD"/>
    <w:rsid w:val="00C420D7"/>
    <w:rsid w:val="00C44134"/>
    <w:rsid w:val="00C631D6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C1700"/>
    <w:rsid w:val="00CC4000"/>
    <w:rsid w:val="00CD587F"/>
    <w:rsid w:val="00CE6E62"/>
    <w:rsid w:val="00CF2197"/>
    <w:rsid w:val="00D03530"/>
    <w:rsid w:val="00D10D97"/>
    <w:rsid w:val="00D164DC"/>
    <w:rsid w:val="00D20940"/>
    <w:rsid w:val="00D25231"/>
    <w:rsid w:val="00D31CE4"/>
    <w:rsid w:val="00D42DD5"/>
    <w:rsid w:val="00D44C79"/>
    <w:rsid w:val="00D45455"/>
    <w:rsid w:val="00D51436"/>
    <w:rsid w:val="00D522F6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12D69"/>
    <w:rsid w:val="00E20B92"/>
    <w:rsid w:val="00E25A5E"/>
    <w:rsid w:val="00E40570"/>
    <w:rsid w:val="00E452E8"/>
    <w:rsid w:val="00E4538C"/>
    <w:rsid w:val="00E51190"/>
    <w:rsid w:val="00E53152"/>
    <w:rsid w:val="00E61398"/>
    <w:rsid w:val="00E62A7E"/>
    <w:rsid w:val="00E647DC"/>
    <w:rsid w:val="00E66244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4EF0"/>
    <w:rsid w:val="00EB5595"/>
    <w:rsid w:val="00EC04A3"/>
    <w:rsid w:val="00EC1617"/>
    <w:rsid w:val="00EC3CF5"/>
    <w:rsid w:val="00EC54DD"/>
    <w:rsid w:val="00EC7DC4"/>
    <w:rsid w:val="00ED2F3E"/>
    <w:rsid w:val="00ED3504"/>
    <w:rsid w:val="00ED4464"/>
    <w:rsid w:val="00ED7BC2"/>
    <w:rsid w:val="00EE1904"/>
    <w:rsid w:val="00EE6905"/>
    <w:rsid w:val="00EF72FB"/>
    <w:rsid w:val="00F030AF"/>
    <w:rsid w:val="00F14419"/>
    <w:rsid w:val="00F155FD"/>
    <w:rsid w:val="00F20488"/>
    <w:rsid w:val="00F268C1"/>
    <w:rsid w:val="00F30CB3"/>
    <w:rsid w:val="00F35CD4"/>
    <w:rsid w:val="00F44305"/>
    <w:rsid w:val="00F5031A"/>
    <w:rsid w:val="00F56D2D"/>
    <w:rsid w:val="00F62CEE"/>
    <w:rsid w:val="00F642FA"/>
    <w:rsid w:val="00F845B7"/>
    <w:rsid w:val="00F95498"/>
    <w:rsid w:val="00FB6A10"/>
    <w:rsid w:val="00FC3BEF"/>
    <w:rsid w:val="00FD45DD"/>
    <w:rsid w:val="00FE4A7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21968-7D27-4F74-867D-EFB38FA2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2161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2014-05-06T20:43:00Z</dcterms:created>
  <dcterms:modified xsi:type="dcterms:W3CDTF">2014-05-06T20:43:00Z</dcterms:modified>
</cp:coreProperties>
</file>