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15 w16se w16cid wp14">
  <w:body>
    <w:p>
      <w:pPr>
        <w:jc w:val="center"/>
        <w:spacing w:before="420" w:after="260" w:line="300" w:lineRule="auto"/>
      </w:pPr>
      <w:r>
        <w:rPr>
          <w:rFonts w:ascii="宋体" w:eastAsia="宋体" w:hAnsi="宋体"/>
          <w:b/>
          <w:sz w:val="34"/>
          <w:szCs w:val="34"/>
        </w:rPr>
        <w:t xml:space="preserve">《朗姿智能工牌系统》机构部署落地文档</w:t>
      </w:r>
    </w:p>
    <w:p>
      <w:pPr>
        <w:spacing w:before="1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项目单位：   长沙雅美医疗美容机构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实施单位：   成都美塔灵犀信息科技有限公司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实施项目：   《朗姿智能工牌系统》长沙雅美机构部署落地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联系人：</w:t>
      </w:r>
    </w:p>
    <w:p>
      <w:pPr>
        <w:spacing w:before="60" w:after="160" w:line="300" w:lineRule="auto"/>
      </w:pPr>
      <w:r>
        <w:rPr>
          <w:rFonts w:ascii="宋体" w:eastAsia="宋体" w:hAnsi="宋体"/>
          <w:sz w:val="24"/>
          <w:szCs w:val="24"/>
        </w:rPr>
        <w:t xml:space="preserve">联系电话：</w:t>
      </w:r>
    </w:p>
    <w:p>
      <w:pPr>
        <w:spacing w:before="120" w:after="220" w:line="300" w:lineRule="auto"/>
      </w:pPr>
      <w:r>
        <w:rPr>
          <w:rFonts w:ascii="宋体" w:eastAsia="宋体" w:hAnsi="宋体"/>
          <w:sz w:val="22"/>
          <w:szCs w:val="22"/>
        </w:rPr>
        <w:t xml:space="preserve">项目目的：围绕线下面诊接待过程，通过智能工牌完成录音采集、ASR转写、面诊过程分析、客户画像与标签提取、到诊单关联、SAP咨询单回写和经营数据复盘，提升接诊质检、业务沉淀、客户跟进和管理分析效率。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部署日期：   2026 年 5 月 4 日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实施工程师：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联系方式：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培训日期：</w:t>
      </w:r>
    </w:p>
    <w:p>
      <w:pPr>
        <w:spacing w:before="60" w:after="60" w:line="300" w:lineRule="auto"/>
      </w:pPr>
      <w:r>
        <w:rPr>
          <w:rFonts w:ascii="宋体" w:eastAsia="宋体" w:hAnsi="宋体"/>
          <w:sz w:val="24"/>
          <w:szCs w:val="24"/>
        </w:rPr>
        <w:t xml:space="preserve">培训人员：</w:t>
      </w:r>
    </w:p>
    <w:p>
      <w:pPr>
        <w:spacing w:before="260" w:after="110" w:line="300" w:lineRule="auto"/>
      </w:pPr>
      <w:r>
        <w:rPr>
          <w:rFonts w:ascii="宋体" w:eastAsia="宋体" w:hAnsi="宋体"/>
          <w:b/>
          <w:sz w:val="30"/>
          <w:szCs w:val="30"/>
        </w:rPr>
        <w:t xml:space="preserve">长沙雅美朗姿智能工牌系统上线流程表</w:t>
      </w:r>
    </w:p>
    <w:tbl>
      <w:tblPr>
        <w:tblW w:w="0" w:type="auto"/>
        <w:tblLook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999999"/>
          <w:insideV w:val="single" w:sz="6" w:space="0" w:color="999999"/>
        </w:tblBorders>
      </w:tblPr>
      <w:tr>
        <w:tc>
          <w:tcPr>
            <w:tcW w:w="14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部门</w:t>
            </w:r>
          </w:p>
        </w:tc>
        <w:tc>
          <w:tcPr>
            <w:tcW w:w="15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时间节点</w:t>
            </w:r>
          </w:p>
        </w:tc>
        <w:tc>
          <w:tcPr>
            <w:tcW w:w="42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备注</w:t>
            </w:r>
          </w:p>
        </w:tc>
        <w:tc>
          <w:tcPr>
            <w:tcW w:w="26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参与者</w:t>
            </w:r>
          </w:p>
        </w:tc>
        <w:tc>
          <w:tcPr>
            <w:tcW w:w="18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参与方式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信息部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上线前1周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确认服务器、域名、网络访问、HTTPS/公网映射、前端访问地址与API服务稳定性；确认测试环境与生产环境访问路径。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医院信息部、实施工程师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线上远程/现场配合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企业微信管理员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上线前1周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确认长沙雅美企业微信主体、应用可见范围、可信域名、网页授权、JS-SDK安全域名；确认员工企业微信UserId或手机号可匹配系统人员。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企微管理员、信息部、实施工程师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线上远程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钉钉/DVI管理员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上线前1周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完成新工牌硬件入库、注册激活、DVI录音池入池、团队分配；确认设备型号B1、SN清单、团队编码及可录音状态。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钉钉管理员、硬件供应方、实施工程师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线上远程/平台后台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机构管理员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上线前1周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确认机构编码6501、机构名称长沙雅美；维护人员资料、员工编号/SAP工号、岗位角色、账号开通与停用权限。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机构管理员、业务负责人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系统后台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业务部门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上线前3天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确认参与试点的咨询师、医生、客服人员名单；安排工牌佩戴、录音开启/停止、录音关联到诊单、分析结果查看等培训。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现场咨询、医生、客服主管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线上培训/现场培训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信息部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部署当日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验证登录、前端访问、企业微信入口、工牌页面、录音列表、分析结果、客户档案、SAP回传监控、消息推送平台连接。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信息部、实施工程师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线上远程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业务部门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部署后1周内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完成真实业务录音试运行；核对录音归属、ASR转写、说话人分离、主诉/标签/方案提取、到诊单关联和SAP回写内容。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业务主管、咨询师、实施工程师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系统试运行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业务部门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部署后1个月</w:t>
            </w:r>
          </w:p>
        </w:tc>
        <w:tc>
          <w:tcPr>
            <w:tcW w:w="4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持续收集识别误差、分析标签误差、SAP回写问题和使用体验；按业务复盘结果优化提示词、规则、热词和操作流程。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业务主管、运营、实施工程师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线上远程/服务群</w:t>
            </w:r>
          </w:p>
        </w:tc>
      </w:tr>
    </w:tbl>
    <w:p>
      <w:pPr>
        <w:spacing w:before="160" w:after="80" w:line="300" w:lineRule="auto"/>
      </w:pPr>
      <w:r>
        <w:rPr>
          <w:rFonts w:ascii="宋体" w:eastAsia="宋体" w:hAnsi="宋体"/>
          <w:sz w:val="21"/>
          <w:szCs w:val="21"/>
        </w:rPr>
        <w:t xml:space="preserve">特别备注：（1）系统培训时未到场人员，由部门主管或已参与培训人员进行内部转达；（2）信息部管理员需参与域名、网络、企业微信、钉钉/DVI、消息平台等关键配置确认；（3）DVI录音池未完成前，工牌可在系统中显示但不能正式拉取录音。</w:t>
      </w:r>
    </w:p>
    <w:p>
      <w:pPr>
        <w:spacing w:before="80" w:after="80" w:line="300" w:lineRule="auto"/>
      </w:pPr>
      <w:r>
        <w:rPr>
          <w:rFonts w:ascii="宋体" w:eastAsia="宋体" w:hAnsi="宋体"/>
          <w:sz w:val="21"/>
          <w:szCs w:val="21"/>
        </w:rPr>
        <w:t xml:space="preserve">时间说明：（计划 7-15 天，具体周期取决于企业微信应用审核、DVI录音池入池、员工资料整理和试运行反馈速度。）</w:t>
      </w:r>
    </w:p>
    <w:p>
      <w:pPr>
        <w:spacing w:before="60" w:after="60" w:line="300" w:lineRule="auto"/>
      </w:pPr>
      <w:r>
        <w:rPr>
          <w:rFonts w:ascii="宋体" w:eastAsia="宋体" w:hAnsi="宋体"/>
          <w:sz w:val="21"/>
          <w:szCs w:val="21"/>
        </w:rPr>
        <w:t xml:space="preserve">硬件准备周期：3-7 天，包含工牌SN清单确认、设备注册激活、机构归属、DVI录音池入池和设备人员绑定。</w:t>
      </w:r>
    </w:p>
    <w:p>
      <w:pPr>
        <w:spacing w:before="60" w:after="60" w:line="300" w:lineRule="auto"/>
      </w:pPr>
      <w:r>
        <w:rPr>
          <w:rFonts w:ascii="宋体" w:eastAsia="宋体" w:hAnsi="宋体"/>
          <w:sz w:val="21"/>
          <w:szCs w:val="21"/>
        </w:rPr>
        <w:t xml:space="preserve">业务资料准备周期：3-7 天，包含员工编号/SAP工号、岗位角色、企业微信UserId、机构编码、SAP到诊单字段匹配和热词词库准备。</w:t>
      </w:r>
    </w:p>
    <w:p>
      <w:pPr>
        <w:spacing w:before="60" w:after="60" w:line="300" w:lineRule="auto"/>
      </w:pPr>
      <w:r>
        <w:rPr>
          <w:rFonts w:ascii="宋体" w:eastAsia="宋体" w:hAnsi="宋体"/>
          <w:sz w:val="21"/>
          <w:szCs w:val="21"/>
        </w:rPr>
        <w:t xml:space="preserve">系统部署与联调：1-2 天，包含前端入口、API服务、数据库、钉钉录音、腾讯云ASR、录音分析、SAP回写和消息平台联调。</w:t>
      </w:r>
    </w:p>
    <w:p>
      <w:pPr>
        <w:spacing w:before="60" w:after="120" w:line="300" w:lineRule="auto"/>
      </w:pPr>
      <w:r>
        <w:rPr>
          <w:rFonts w:ascii="宋体" w:eastAsia="宋体" w:hAnsi="宋体"/>
          <w:sz w:val="21"/>
          <w:szCs w:val="21"/>
        </w:rPr>
        <w:t xml:space="preserve">系统培训与试运行：1-7 天，完成核心人员培训、真实录音测试、到诊单关联测试、分析结果复核和SAP回写确认。</w:t>
      </w:r>
    </w:p>
    <w:p>
      <w:pPr>
        <w:spacing w:before="200" w:after="80" w:line="300" w:lineRule="auto"/>
      </w:pPr>
      <w:r>
        <w:rPr>
          <w:rFonts w:ascii="宋体" w:eastAsia="宋体" w:hAnsi="宋体"/>
          <w:sz w:val="22"/>
          <w:szCs w:val="22"/>
        </w:rPr>
        <w:t xml:space="preserve">院方签名：</w:t>
      </w:r>
    </w:p>
    <w:p>
      <w:r>
        <w:br w:type="page"/>
      </w:r>
    </w:p>
    <w:p>
      <w:pPr>
        <w:spacing w:before="260" w:after="110" w:line="300" w:lineRule="auto"/>
      </w:pPr>
      <w:r>
        <w:rPr>
          <w:rFonts w:ascii="宋体" w:eastAsia="宋体" w:hAnsi="宋体"/>
          <w:b/>
          <w:sz w:val="30"/>
          <w:szCs w:val="30"/>
        </w:rPr>
        <w:t xml:space="preserve">朗姿智能工牌系统使用基本安全指南</w:t>
      </w:r>
    </w:p>
    <w:p>
      <w:pPr>
        <w:spacing w:before="180" w:after="110" w:line="300" w:lineRule="auto"/>
      </w:pPr>
      <w:r>
        <w:rPr>
          <w:rFonts w:ascii="宋体" w:eastAsia="宋体" w:hAnsi="宋体"/>
          <w:b/>
          <w:sz w:val="26"/>
          <w:szCs w:val="26"/>
        </w:rPr>
        <w:t xml:space="preserve">一、工牌硬件使用基本安全指南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1、工牌应由指定员工本人佩戴和使用，不得随意转借；更换绑定人员必须在“朗姿工牌”页面进行正式绑定或解绑。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2、员工接待客户前应确认工牌电量、佩戴位置和录音状态；低电量时应及时充电，避免影响面诊录音上传。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3、工牌录音属于业务数据和客户隐私数据，不得擅自导出、转发或用于非业务用途。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4、工牌遗失、损坏或人员离职时，应第一时间通知机构管理员停用账号、解绑设备并记录处理情况。</w:t>
      </w:r>
    </w:p>
    <w:p>
      <w:pPr>
        <w:spacing w:before="180" w:after="110" w:line="300" w:lineRule="auto"/>
      </w:pPr>
      <w:r>
        <w:rPr>
          <w:rFonts w:ascii="宋体" w:eastAsia="宋体" w:hAnsi="宋体"/>
          <w:b/>
          <w:sz w:val="26"/>
          <w:szCs w:val="26"/>
        </w:rPr>
        <w:t xml:space="preserve">二、系统账号与权限安全指南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1、系统账号按照超级管理员、系统管理员、机构管理员、普通员工等角色进行授权；机构管理员只能管理本机构人员、工牌和业务数据。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2、员工编号应与SAP工号保持一致，用于人员识别、消息推送、到诊单匹配和SAP回写追踪。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3、新增、停用人员账号应由机构管理员统一操作；人员与工牌的绑定只能在“朗姿工牌”页面维护。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4、系统管理员离职或岗位调整时，应完成账号权限交接，及时停用无效账号。</w:t>
      </w:r>
    </w:p>
    <w:p>
      <w:pPr>
        <w:spacing w:before="180" w:after="110" w:line="300" w:lineRule="auto"/>
      </w:pPr>
      <w:r>
        <w:rPr>
          <w:rFonts w:ascii="宋体" w:eastAsia="宋体" w:hAnsi="宋体"/>
          <w:b/>
          <w:sz w:val="26"/>
          <w:szCs w:val="26"/>
        </w:rPr>
        <w:t xml:space="preserve">三、服务器、网络与第三方平台安全指南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1、系统依赖服务器、数据库、企业微信、钉钉/DVI、腾讯云ASR、SAP接口和统一消息推送平台，应保持网络访问稳定。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2、生产环境与测试环境应区分使用，测试验证通过后再同步到生产；涉及SAP回写、ASR转写、消息推送等真实外部调用时需谨慎操作。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3、企业微信应用Secret、消息平台Auth Code、ASR密钥、SAP接口密钥不得在普通文档、聊天截图或培训材料中明文传播。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4、服务器和数据库应定期备份，避免误删录音、转写、分析结果、SAP回写日志和人员绑定历史。</w:t>
      </w:r>
    </w:p>
    <w:p>
      <w:pPr>
        <w:spacing w:before="180" w:after="110" w:line="300" w:lineRule="auto"/>
      </w:pPr>
      <w:r>
        <w:rPr>
          <w:rFonts w:ascii="宋体" w:eastAsia="宋体" w:hAnsi="宋体"/>
          <w:b/>
          <w:sz w:val="26"/>
          <w:szCs w:val="26"/>
        </w:rPr>
        <w:t xml:space="preserve">四、业务数据与客户隐私安全指南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1、录音、转写文本、客户标签、客户档案、到诊单和SAP咨询单均属于敏感业务数据，仅限授权人员查看。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2、录音分析结果用于业务复盘和客户跟进，模型提取内容需结合原文证据复核，不应作为唯一医疗判断依据。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3、对客户隐私、手机号、病史、预算、消费意向等信息的查看和导出，应符合机构内部管理制度。</w:t>
      </w:r>
    </w:p>
    <w:p>
      <w:pPr>
        <w:spacing w:before="40" w:after="40" w:line="300" w:lineRule="auto"/>
      </w:pPr>
      <w:r>
        <w:rPr>
          <w:rFonts w:ascii="宋体" w:eastAsia="宋体" w:hAnsi="宋体"/>
          <w:sz w:val="21"/>
          <w:szCs w:val="21"/>
        </w:rPr>
        <w:t xml:space="preserve">4、发现录音误归属、说话人识别错误、标签提取错误或SAP回写异常时，应通过服务群或系统监控及时反馈。</w:t>
      </w:r>
    </w:p>
    <w:p>
      <w:pPr>
        <w:spacing w:before="200" w:after="140" w:line="300" w:lineRule="auto"/>
      </w:pPr>
      <w:r>
        <w:rPr>
          <w:rFonts w:ascii="宋体" w:eastAsia="宋体" w:hAnsi="宋体"/>
          <w:sz w:val="21"/>
          <w:szCs w:val="21"/>
        </w:rPr>
        <w:t xml:space="preserve">我公司已知悉上述朗姿智能工牌系统使用安全指南，并愿意将这些安全措施告知相关管理人员和操作人员做相应执行。</w:t>
      </w:r>
    </w:p>
    <w:p>
      <w:pPr>
        <w:spacing w:before="200" w:after="80" w:line="300" w:lineRule="auto"/>
      </w:pPr>
      <w:r>
        <w:rPr>
          <w:rFonts w:ascii="宋体" w:eastAsia="宋体" w:hAnsi="宋体"/>
          <w:sz w:val="22"/>
          <w:szCs w:val="22"/>
        </w:rPr>
        <w:t xml:space="preserve">院方签名：</w:t>
      </w:r>
    </w:p>
    <w:p>
      <w:pPr>
        <w:spacing w:before="80" w:after="80" w:line="300" w:lineRule="auto"/>
      </w:pPr>
      <w:r>
        <w:rPr>
          <w:rFonts w:ascii="宋体" w:eastAsia="宋体" w:hAnsi="宋体"/>
          <w:sz w:val="22"/>
          <w:szCs w:val="22"/>
        </w:rPr>
        <w:t xml:space="preserve">年   月   日</w:t>
      </w:r>
    </w:p>
    <w:p>
      <w:r>
        <w:br w:type="page"/>
      </w:r>
    </w:p>
    <w:p>
      <w:pPr>
        <w:spacing w:before="260" w:after="110" w:line="300" w:lineRule="auto"/>
      </w:pPr>
      <w:r>
        <w:rPr>
          <w:rFonts w:ascii="宋体" w:eastAsia="宋体" w:hAnsi="宋体"/>
          <w:b/>
          <w:sz w:val="30"/>
          <w:szCs w:val="30"/>
        </w:rPr>
        <w:t xml:space="preserve">朗姿智能工牌系统部署功能清单</w:t>
      </w:r>
    </w:p>
    <w:tbl>
      <w:tblPr>
        <w:tblW w:w="0" w:type="auto"/>
        <w:tblLook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999999"/>
          <w:insideV w:val="single" w:sz="6" w:space="0" w:color="999999"/>
        </w:tblBorders>
      </w:tblPr>
      <w:tr>
        <w:tc>
          <w:tcPr>
            <w:tcW w:w="9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版本</w:t>
            </w:r>
          </w:p>
        </w:tc>
        <w:tc>
          <w:tcPr>
            <w:tcW w:w="17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模块</w:t>
            </w:r>
          </w:p>
        </w:tc>
        <w:tc>
          <w:tcPr>
            <w:tcW w:w="39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技术说明</w:t>
            </w:r>
          </w:p>
        </w:tc>
        <w:tc>
          <w:tcPr>
            <w:tcW w:w="13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部署情况</w:t>
            </w:r>
          </w:p>
        </w:tc>
        <w:tc>
          <w:tcPr>
            <w:tcW w:w="11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是否验收</w:t>
            </w:r>
          </w:p>
        </w:tc>
        <w:tc>
          <w:tcPr>
            <w:tcW w:w="27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多机构管理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机构编码、机构名称、企业微信主体、域名入口与权限范围配置。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长沙雅美机构编码：6501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人员管理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维护姓名、员工编号/SAP工号、岗位、机构归属、账号开通/停用。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员工编号为消息推送和SAP匹配关键字段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工牌硬件管理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工牌注册激活、本地设备显示、机构归属、设备状态、电量、人员绑定历史。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新设备需继续完成DVI录音池入池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钉钉/DVI录音采集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通过DVI获取工牌录音列表、下载临时音频、归档录音并绑定设备归属。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待联调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取决于设备是否进入DVI录音池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企业微信移动端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长沙雅美企业微信工作台进入系统，支持免密登录、录音查看、总览、客户档案等移动端页面。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已配置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入口域名：wx.csyamei.com:5173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录音质检过滤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对非业务录音、过短录音、超长录音、无有效面诊内容录音进行过滤。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质检未通过录音不进入分析结果展示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腾讯云ASR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默认使用腾讯云录音文件识别，支持热词、说话人分离、重复提交保护、任务监控。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默认仍走腾讯云ASR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音频前处理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支持质量诊断、静音附近切片、低音量轻度增益、避免重复ASR扣费。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仅对异常音频触发必要处理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录音分析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从录音中提取客户主诉、适应症、客户画像标签、预算、顾虑、推荐方案、成交状态等。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分析结果需结合证据人工复核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客户标签与档案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客户档案展示客户标签、出生日期、年龄、新客/老客、历史接诊与录音分析。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企微端仅显示已提取标签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到诊单关联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支持规则推荐、LLM推荐、查看本人/全员当天到诊单，多录音/多到诊单关联确认。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多客户录音需人工确认客户对应关系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SAP咨询单回写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关联稳定后自动回写SAP，支持失败监控、重试、目标到诊单逐条展示。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需先取得分析结果再回写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数据总览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统计录音样本、接诊、成交、过程均分、员工明细等，过滤质检未通过录音。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管理员可按机构、员工筛选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消息推送平台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低电量提醒通过统一消息推送平台发送至绑定员工本人。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Auth Code由系统环境配置维护，不在文档明文展示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V1.0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审计与监控</w:t>
            </w:r>
          </w:p>
        </w:tc>
        <w:tc>
          <w:tcPr>
            <w:tcW w:w="39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ASR监控、SAP回传监控、任务状态、操作日志和失败原因追踪。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已支持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异常需定期巡检</w:t>
            </w:r>
          </w:p>
        </w:tc>
      </w:tr>
    </w:tbl>
    <w:p>
      <w:pPr>
        <w:spacing w:before="200" w:after="60" w:line="300" w:lineRule="auto"/>
      </w:pPr>
      <w:r>
        <w:rPr>
          <w:rFonts w:ascii="宋体" w:eastAsia="宋体" w:hAnsi="宋体"/>
          <w:sz w:val="22"/>
          <w:szCs w:val="22"/>
        </w:rPr>
        <w:t xml:space="preserve">管理员：</w:t>
      </w:r>
    </w:p>
    <w:p>
      <w:pPr>
        <w:spacing w:before="60" w:after="60" w:line="300" w:lineRule="auto"/>
      </w:pPr>
      <w:r>
        <w:rPr>
          <w:rFonts w:ascii="宋体" w:eastAsia="宋体" w:hAnsi="宋体"/>
          <w:sz w:val="22"/>
          <w:szCs w:val="22"/>
        </w:rPr>
        <w:t xml:space="preserve">验收人：</w:t>
      </w:r>
    </w:p>
    <w:p>
      <w:pPr>
        <w:spacing w:before="60" w:after="60" w:line="300" w:lineRule="auto"/>
      </w:pPr>
      <w:r>
        <w:rPr>
          <w:rFonts w:ascii="宋体" w:eastAsia="宋体" w:hAnsi="宋体"/>
          <w:sz w:val="22"/>
          <w:szCs w:val="22"/>
        </w:rPr>
        <w:t xml:space="preserve">实施工程师：</w:t>
      </w:r>
    </w:p>
    <w:p>
      <w:pPr>
        <w:spacing w:before="60" w:after="80" w:line="300" w:lineRule="auto"/>
      </w:pPr>
      <w:r>
        <w:rPr>
          <w:rFonts w:ascii="宋体" w:eastAsia="宋体" w:hAnsi="宋体"/>
          <w:sz w:val="22"/>
          <w:szCs w:val="22"/>
        </w:rPr>
        <w:t xml:space="preserve">日期：   2026 年 5 月 4 日</w:t>
      </w:r>
    </w:p>
    <w:p>
      <w:r>
        <w:br w:type="page"/>
      </w:r>
    </w:p>
    <w:p>
      <w:pPr>
        <w:spacing w:before="260" w:after="110" w:line="300" w:lineRule="auto"/>
      </w:pPr>
      <w:r>
        <w:rPr>
          <w:rFonts w:ascii="宋体" w:eastAsia="宋体" w:hAnsi="宋体"/>
          <w:b/>
          <w:sz w:val="30"/>
          <w:szCs w:val="30"/>
        </w:rPr>
        <w:t xml:space="preserve">朗姿智能工牌系统部署实施确认清单</w:t>
      </w:r>
    </w:p>
    <w:tbl>
      <w:tblPr>
        <w:tblW w:w="0" w:type="auto"/>
        <w:tblLook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999999"/>
          <w:insideV w:val="single" w:sz="6" w:space="0" w:color="999999"/>
        </w:tblBorders>
      </w:tblPr>
      <w:tr>
        <w:tc>
          <w:tcPr>
            <w:tcW w:w="8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65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确认清单</w:t>
            </w:r>
          </w:p>
        </w:tc>
        <w:tc>
          <w:tcPr>
            <w:tcW w:w="14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确认结果</w:t>
            </w:r>
          </w:p>
        </w:tc>
        <w:tc>
          <w:tcPr>
            <w:tcW w:w="2800" w:type="dxa"/>
            <w:shd w:fill="EAF2F8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b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建立项目服务群，明确院方信息部、企业微信管理员、钉钉/DVI管理员、业务负责人和实施工程师。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2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确认长沙雅美机构编码、机构名称和系统机构配置。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机构编码：6501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3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确认企业微信主体、应用可见范围、网页授权、可信域名和入口地址。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入口：wx.csyamei.com:5173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4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确认员工资料已导入或维护完整，包括姓名、员工编号/SAP工号、岗位、机构归属、企业微信身份。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员工编号用于消息推送和SAP匹配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5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确认机构管理员账号已开通，且机构管理员只能查看本机构人员、工牌、录音和分析结果。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6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确认本批工牌SN清单已注册激活，并在“朗姿工牌”页面按长沙雅美机构显示。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7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确认新工牌已进入钉钉DVI录音池，并可查询设备详情、状态和录音文件。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未入池前不可正式录音拉取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8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确认工牌与员工已完成系统绑定，绑定历史时间范围正确。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绑定只能在“朗姿工牌”页面维护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9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完成工牌录音开启/停止、录音上传、录音归档和录音列表展示测试。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10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完成腾讯云ASR转写测试，确认转写、说话人分离、热词和任务监控正常。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11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完成录音分析测试，复核客户主诉、适应症、客户标签、顾虑、方案、成交状态和证据展示。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12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确认到诊单同步逻辑正常，能够查看本人当天到诊单和所有人当天到诊单。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13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完成录音关联到诊单测试，包含一录音多到诊单、多录音一到诊单和二次确认弹窗。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14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完成SAP回写测试，确认未读取到分析结果时不会提前回写，失败记录可在监控页查看并重试。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15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确认统一消息推送平台Auth Code已按机构配置，低电量提醒可发送给绑定员工本人。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不在文档明文记录Auth Code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16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确认数据总览页按机构和员工筛选正常，录音统计不计入质检过滤录音。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17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完成企业微信端录音详情、客户档案、总览Tab、录音关联模块操作培训。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18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完成网页端人员管理、机构管理、朗姿工牌、录音列表、分析结果、SAP监控操作培训。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19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明确ASR识别错误、说话人分离错误、标签提取错误、SAP回写失败等问题反馈方式。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建议统一在服务群反馈并附录音名称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20</w:t>
            </w:r>
          </w:p>
        </w:tc>
        <w:tc>
          <w:tcPr>
            <w:tcW w:w="6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>知悉系统安全要求、数据隐私要求、账号交接要求和日常巡检要求。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宋体" w:eastAsia="宋体" w:hAnsi="宋体"/>
                <w:sz w:val="19"/>
                <w:szCs w:val="19"/>
              </w:rPr>
              <w:t xml:space="preserve"/>
            </w:r>
          </w:p>
        </w:tc>
      </w:tr>
    </w:tbl>
    <w:p>
      <w:pPr>
        <w:spacing w:before="220" w:after="60" w:line="300" w:lineRule="auto"/>
      </w:pPr>
      <w:r>
        <w:rPr>
          <w:rFonts w:ascii="宋体" w:eastAsia="宋体" w:hAnsi="宋体"/>
          <w:sz w:val="22"/>
          <w:szCs w:val="22"/>
        </w:rPr>
        <w:t xml:space="preserve">管理员：</w:t>
      </w:r>
    </w:p>
    <w:p>
      <w:pPr>
        <w:spacing w:before="60" w:after="60" w:line="300" w:lineRule="auto"/>
      </w:pPr>
      <w:r>
        <w:rPr>
          <w:rFonts w:ascii="宋体" w:eastAsia="宋体" w:hAnsi="宋体"/>
          <w:sz w:val="22"/>
          <w:szCs w:val="22"/>
        </w:rPr>
        <w:t xml:space="preserve">验收人：</w:t>
      </w:r>
    </w:p>
    <w:p>
      <w:pPr>
        <w:spacing w:before="60" w:after="60" w:line="300" w:lineRule="auto"/>
      </w:pPr>
      <w:r>
        <w:rPr>
          <w:rFonts w:ascii="宋体" w:eastAsia="宋体" w:hAnsi="宋体"/>
          <w:sz w:val="22"/>
          <w:szCs w:val="22"/>
        </w:rPr>
        <w:t xml:space="preserve">实施工程师：</w:t>
      </w:r>
    </w:p>
    <w:p>
      <w:pPr>
        <w:spacing w:before="60" w:after="80" w:line="300" w:lineRule="auto"/>
      </w:pPr>
      <w:r>
        <w:rPr>
          <w:rFonts w:ascii="宋体" w:eastAsia="宋体" w:hAnsi="宋体"/>
          <w:sz w:val="22"/>
          <w:szCs w:val="22"/>
        </w:rPr>
        <w:t xml:space="preserve">日期：   2026 年 5 月 4 日</w:t>
      </w:r>
    </w:p>
    <ns0:sectPr xmlns:ns0="http://schemas.openxmlformats.org/wordprocessingml/2006/main" xmlns:ns1="http://schemas.openxmlformats.org/officeDocument/2006/relationships">
      <ns0:headerReference ns1:id="rId3" ns0:type="default"/>
      <ns0:footerReference ns1:id="rId4" ns0:type="default"/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E07E4">
    <w:pPr>
      <w:pStyle w:val="2"/>
      <w:jc w:val="center"/>
      <w:rPr>
        <w:rFonts w:hint="default" w:eastAsiaTheme="minorEastAsia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01062">
    <w:pPr>
      <w:pStyle w:val="3"/>
      <w:pBdr>
        <w:bottom w:val="single" w:color="auto" w:sz="4" w:space="1"/>
      </w:pBdr>
      <w:rPr>
        <w:rFonts w:hint="eastAsia" w:ascii="方正兰亭黑_GBK" w:hAnsi="方正兰亭黑_GBK" w:eastAsia="方正兰亭黑_GBK" w:cs="方正兰亭黑_GBK"/>
        <w:lang w:val="en-US" w:eastAsia="zh-CN"/>
      </w:rPr>
    </w:pPr>
    <w:r>
      <w:rPr>
        <w:rFonts w:hint="eastAsia" w:ascii="方正兰亭黑_GBK" w:hAnsi="方正兰亭黑_GBK" w:eastAsia="方正兰亭黑_GBK" w:cs="方正兰亭黑_GBK"/>
        <w:lang w:val="en-US" w:eastAsia="zh-CN"/>
      </w:rPr>
      <w:t>美团AI咨询软件本地化部署实施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A532C0"/>
    <w:multiLevelType w:val="singleLevel"/>
    <w:tmpl w:val="77A532C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60827"/>
    <w:rsid w:val="3EB7241A"/>
    <w:rsid w:val="51F6D7B7"/>
    <w:rsid w:val="5FFB8C3A"/>
    <w:rsid w:val="62E64D04"/>
    <w:rsid w:val="676A065E"/>
    <w:rsid w:val="7D56762F"/>
    <w:rsid w:val="7D760827"/>
    <w:rsid w:val="7FFB1900"/>
    <w:rsid w:val="8F58A9C0"/>
    <w:rsid w:val="97FB6CCF"/>
    <w:rsid w:val="B79F044E"/>
    <w:rsid w:val="D6FF394B"/>
    <w:rsid w:val="D7FB558D"/>
    <w:rsid w:val="EB795B67"/>
    <w:rsid w:val="F57E56BE"/>
    <w:rsid w:val="F87F6390"/>
    <w:rsid w:val="FEFBE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2025-09-14T20:12:00Z</dcterms:created>
  <dc:creator>郑小杰</dc:creator>
  <cp:lastModifiedBy>郑杰</cp:lastModifiedBy>
  <dcterms:modified xsi:type="dcterms:W3CDTF">2026-05-03T15:23:36Z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620E26E291FF3BBAF8F7F66913D6BE0D_43</vt:lpwstr>
  </property>
</Properties>
</file>