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9DF" w:rsidRPr="0065299C" w:rsidRDefault="00AA09DF" w:rsidP="00AA09DF">
      <w:pPr>
        <w:spacing w:after="0" w:line="288" w:lineRule="auto"/>
        <w:ind w:right="-143"/>
        <w:jc w:val="center"/>
        <w:rPr>
          <w:rFonts w:ascii="Goudy Old Style" w:eastAsia="Times New Roman" w:hAnsi="Goudy Old Style" w:cs="Times New Roman"/>
          <w:b/>
          <w:iCs/>
          <w:spacing w:val="-8"/>
          <w:sz w:val="26"/>
          <w:szCs w:val="26"/>
        </w:rPr>
      </w:pP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МИНИСТЕРСТВО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="00366A2D">
        <w:rPr>
          <w:rFonts w:eastAsia="Times New Roman" w:cs="Times New Roman"/>
          <w:b/>
          <w:iCs/>
          <w:spacing w:val="-8"/>
          <w:sz w:val="26"/>
          <w:szCs w:val="26"/>
        </w:rPr>
        <w:t xml:space="preserve">науки и высшего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ОБРАЗОВАНИЯ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И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РОССИЙСКОЙ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ФЕДЕРАЦИИ</w:t>
      </w:r>
    </w:p>
    <w:p w:rsidR="00AA09DF" w:rsidRPr="0065299C" w:rsidRDefault="00AA09DF" w:rsidP="00AA09DF">
      <w:pPr>
        <w:spacing w:after="0" w:line="288" w:lineRule="auto"/>
        <w:ind w:left="-142" w:right="-285"/>
        <w:jc w:val="center"/>
        <w:rPr>
          <w:rFonts w:ascii="Goudy Old Style" w:eastAsia="Times New Roman" w:hAnsi="Goudy Old Style" w:cs="Times New Roman"/>
          <w:b/>
          <w:iCs/>
          <w:spacing w:val="-14"/>
          <w:sz w:val="20"/>
          <w:szCs w:val="20"/>
        </w:rPr>
      </w:pP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Федеральное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государственное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бюджетное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образовательное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учреждение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высшего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образования</w:t>
      </w:r>
    </w:p>
    <w:p w:rsidR="00AA09DF" w:rsidRPr="0065299C" w:rsidRDefault="00AA09DF" w:rsidP="00AA09DF">
      <w:pPr>
        <w:spacing w:after="0" w:line="288" w:lineRule="auto"/>
        <w:jc w:val="center"/>
        <w:rPr>
          <w:rFonts w:ascii="Goudy Old Style" w:eastAsia="Times New Roman" w:hAnsi="Goudy Old Style" w:cs="Times New Roman"/>
          <w:b/>
          <w:iCs/>
          <w:szCs w:val="28"/>
        </w:rPr>
      </w:pPr>
      <w:r w:rsidRPr="0065299C">
        <w:rPr>
          <w:rFonts w:ascii="Goudy Old Style" w:eastAsia="Times New Roman" w:hAnsi="Goudy Old Style" w:cs="Times New Roman"/>
          <w:b/>
          <w:iCs/>
          <w:szCs w:val="28"/>
        </w:rPr>
        <w:t>«</w:t>
      </w:r>
      <w:r w:rsidRPr="0065299C">
        <w:rPr>
          <w:rFonts w:eastAsia="Times New Roman" w:cs="Times New Roman"/>
          <w:b/>
          <w:iCs/>
          <w:szCs w:val="28"/>
        </w:rPr>
        <w:t>Тихоокеанский</w:t>
      </w:r>
      <w:r w:rsidR="00366A2D">
        <w:rPr>
          <w:rFonts w:eastAsia="Times New Roman" w:cs="Times New Roman"/>
          <w:b/>
          <w:iCs/>
          <w:szCs w:val="28"/>
        </w:rPr>
        <w:t xml:space="preserve"> </w:t>
      </w:r>
      <w:r w:rsidRPr="0065299C">
        <w:rPr>
          <w:rFonts w:eastAsia="Times New Roman" w:cs="Times New Roman"/>
          <w:b/>
          <w:iCs/>
          <w:szCs w:val="28"/>
        </w:rPr>
        <w:t>государственный</w:t>
      </w:r>
      <w:r w:rsidR="00366A2D">
        <w:rPr>
          <w:rFonts w:eastAsia="Times New Roman" w:cs="Times New Roman"/>
          <w:b/>
          <w:iCs/>
          <w:szCs w:val="28"/>
        </w:rPr>
        <w:t xml:space="preserve"> </w:t>
      </w:r>
      <w:r w:rsidRPr="0065299C">
        <w:rPr>
          <w:rFonts w:eastAsia="Times New Roman" w:cs="Times New Roman"/>
          <w:b/>
          <w:iCs/>
          <w:szCs w:val="28"/>
        </w:rPr>
        <w:t>университет</w:t>
      </w:r>
      <w:r w:rsidRPr="0065299C">
        <w:rPr>
          <w:rFonts w:ascii="Goudy Old Style" w:eastAsia="Times New Roman" w:hAnsi="Goudy Old Style" w:cs="Times New Roman"/>
          <w:b/>
          <w:iCs/>
          <w:szCs w:val="28"/>
        </w:rPr>
        <w:t>»</w:t>
      </w:r>
    </w:p>
    <w:p w:rsidR="00AA09DF" w:rsidRPr="0065299C" w:rsidRDefault="00AA09DF" w:rsidP="00AA09DF">
      <w:pPr>
        <w:keepNext/>
        <w:tabs>
          <w:tab w:val="left" w:pos="9066"/>
        </w:tabs>
        <w:spacing w:before="240" w:after="60" w:line="240" w:lineRule="auto"/>
        <w:ind w:right="-19"/>
        <w:jc w:val="center"/>
        <w:outlineLvl w:val="2"/>
        <w:rPr>
          <w:rFonts w:eastAsia="Times New Roman" w:cs="Times New Roman"/>
          <w:bCs/>
          <w:szCs w:val="26"/>
        </w:rPr>
      </w:pPr>
      <w:r w:rsidRPr="0065299C">
        <w:rPr>
          <w:rFonts w:eastAsia="Times New Roman" w:cs="Times New Roman"/>
          <w:bCs/>
          <w:szCs w:val="26"/>
        </w:rPr>
        <w:t>Кафедра «</w:t>
      </w:r>
      <w:r>
        <w:rPr>
          <w:rFonts w:eastAsia="Times New Roman" w:cs="Times New Roman"/>
          <w:bCs/>
          <w:szCs w:val="26"/>
        </w:rPr>
        <w:t>Экономическая кибернетика</w:t>
      </w:r>
      <w:r w:rsidRPr="0065299C">
        <w:rPr>
          <w:rFonts w:eastAsia="Times New Roman" w:cs="Times New Roman"/>
          <w:bCs/>
          <w:szCs w:val="26"/>
        </w:rPr>
        <w:t>»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40"/>
          <w:szCs w:val="2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Pr="00366A2D" w:rsidRDefault="00366A2D" w:rsidP="00AA09DF">
      <w:pPr>
        <w:keepNext/>
        <w:widowControl w:val="0"/>
        <w:spacing w:after="0" w:line="240" w:lineRule="auto"/>
        <w:jc w:val="center"/>
        <w:outlineLvl w:val="3"/>
        <w:rPr>
          <w:rFonts w:eastAsia="Times New Roman" w:cs="Times New Roman"/>
          <w:bCs/>
          <w:sz w:val="36"/>
          <w:szCs w:val="44"/>
        </w:rPr>
      </w:pPr>
      <w:r w:rsidRPr="00366A2D">
        <w:rPr>
          <w:rFonts w:eastAsia="Times New Roman" w:cs="Times New Roman"/>
          <w:bCs/>
          <w:sz w:val="36"/>
          <w:szCs w:val="44"/>
        </w:rPr>
        <w:t xml:space="preserve">Информационная система премирования персонала предприятия (на примере АО «ННК – </w:t>
      </w:r>
      <w:proofErr w:type="gramStart"/>
      <w:r w:rsidRPr="00366A2D">
        <w:rPr>
          <w:rFonts w:eastAsia="Times New Roman" w:cs="Times New Roman"/>
          <w:bCs/>
          <w:sz w:val="36"/>
          <w:szCs w:val="44"/>
        </w:rPr>
        <w:t>Хабаровский</w:t>
      </w:r>
      <w:proofErr w:type="gramEnd"/>
      <w:r w:rsidRPr="00366A2D">
        <w:rPr>
          <w:rFonts w:eastAsia="Times New Roman" w:cs="Times New Roman"/>
          <w:bCs/>
          <w:sz w:val="36"/>
          <w:szCs w:val="44"/>
        </w:rPr>
        <w:t xml:space="preserve"> НПЗ»)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/>
        <w:jc w:val="center"/>
        <w:rPr>
          <w:rFonts w:eastAsia="Times New Roman" w:cs="Times New Roman"/>
          <w:sz w:val="32"/>
          <w:szCs w:val="32"/>
        </w:rPr>
      </w:pPr>
      <w:r w:rsidRPr="0065299C">
        <w:rPr>
          <w:rFonts w:eastAsia="Times New Roman" w:cs="Times New Roman"/>
          <w:sz w:val="32"/>
          <w:szCs w:val="32"/>
        </w:rPr>
        <w:t>Текстовый документ ВКР</w:t>
      </w:r>
    </w:p>
    <w:p w:rsidR="00AA09DF" w:rsidRPr="0065299C" w:rsidRDefault="00AA09DF" w:rsidP="00AA09DF">
      <w:pPr>
        <w:spacing w:after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ВКР.1</w:t>
      </w:r>
      <w:r w:rsidR="00366A2D">
        <w:rPr>
          <w:rFonts w:eastAsia="Times New Roman" w:cs="Times New Roman"/>
          <w:sz w:val="36"/>
          <w:szCs w:val="36"/>
        </w:rPr>
        <w:t>5</w:t>
      </w:r>
      <w:r>
        <w:rPr>
          <w:rFonts w:eastAsia="Times New Roman" w:cs="Times New Roman"/>
          <w:sz w:val="36"/>
          <w:szCs w:val="36"/>
        </w:rPr>
        <w:t>0</w:t>
      </w:r>
      <w:r w:rsidR="00366A2D">
        <w:rPr>
          <w:rFonts w:eastAsia="Times New Roman" w:cs="Times New Roman"/>
          <w:sz w:val="36"/>
          <w:szCs w:val="36"/>
        </w:rPr>
        <w:t>000645</w:t>
      </w:r>
      <w:r w:rsidRPr="0065299C">
        <w:rPr>
          <w:rFonts w:eastAsia="Times New Roman" w:cs="Times New Roman"/>
          <w:sz w:val="36"/>
          <w:szCs w:val="36"/>
        </w:rPr>
        <w:t>.ТД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65299C">
        <w:rPr>
          <w:rFonts w:eastAsia="Times New Roman" w:cs="Times New Roman"/>
          <w:sz w:val="32"/>
          <w:szCs w:val="32"/>
        </w:rPr>
        <w:t>Раздаточный материал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b/>
          <w:sz w:val="40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Cs w:val="28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Cs w:val="28"/>
        </w:rPr>
      </w:pPr>
    </w:p>
    <w:p w:rsidR="00AA09DF" w:rsidRPr="0065299C" w:rsidRDefault="00AA09DF" w:rsidP="00366A2D">
      <w:pPr>
        <w:tabs>
          <w:tab w:val="left" w:pos="7797"/>
        </w:tabs>
        <w:spacing w:after="0" w:line="240" w:lineRule="auto"/>
        <w:rPr>
          <w:rFonts w:eastAsia="Times New Roman" w:cs="Times New Roman"/>
          <w:sz w:val="32"/>
          <w:szCs w:val="32"/>
        </w:rPr>
      </w:pPr>
      <w:r w:rsidRPr="002D0DC9">
        <w:rPr>
          <w:rFonts w:eastAsia="Times New Roman" w:cs="Times New Roman"/>
          <w:sz w:val="32"/>
          <w:szCs w:val="32"/>
        </w:rPr>
        <w:t>Руководитель</w:t>
      </w:r>
      <w:r w:rsidR="00366A2D">
        <w:rPr>
          <w:rFonts w:eastAsia="Times New Roman" w:cs="Times New Roman"/>
          <w:sz w:val="32"/>
          <w:szCs w:val="32"/>
        </w:rPr>
        <w:t xml:space="preserve"> работы, </w:t>
      </w:r>
      <w:proofErr w:type="spellStart"/>
      <w:r w:rsidR="00366A2D">
        <w:rPr>
          <w:rFonts w:eastAsia="Times New Roman" w:cs="Times New Roman"/>
          <w:sz w:val="32"/>
          <w:szCs w:val="32"/>
        </w:rPr>
        <w:t>д.э.н</w:t>
      </w:r>
      <w:proofErr w:type="spellEnd"/>
      <w:r w:rsidR="00366A2D">
        <w:rPr>
          <w:rFonts w:eastAsia="Times New Roman" w:cs="Times New Roman"/>
          <w:sz w:val="32"/>
          <w:szCs w:val="32"/>
        </w:rPr>
        <w:t xml:space="preserve">., профессор </w:t>
      </w:r>
      <w:r w:rsidR="00366A2D">
        <w:rPr>
          <w:rFonts w:eastAsia="Times New Roman" w:cs="Times New Roman"/>
          <w:sz w:val="32"/>
          <w:szCs w:val="32"/>
        </w:rPr>
        <w:tab/>
        <w:t xml:space="preserve">В.С. Лосев </w:t>
      </w: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b/>
          <w:szCs w:val="28"/>
        </w:rPr>
      </w:pPr>
    </w:p>
    <w:p w:rsidR="00AA09DF" w:rsidRPr="0065299C" w:rsidRDefault="00AA09DF" w:rsidP="00366A2D">
      <w:pPr>
        <w:keepNext/>
        <w:tabs>
          <w:tab w:val="left" w:pos="7655"/>
        </w:tabs>
        <w:spacing w:before="240" w:after="60" w:line="240" w:lineRule="auto"/>
        <w:ind w:right="-1"/>
        <w:outlineLvl w:val="2"/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</w:rPr>
        <w:t>Студент гр.</w:t>
      </w:r>
      <w:r w:rsidR="00366A2D">
        <w:rPr>
          <w:rFonts w:eastAsia="Times New Roman" w:cs="Times New Roman"/>
          <w:bCs/>
          <w:sz w:val="32"/>
          <w:szCs w:val="32"/>
        </w:rPr>
        <w:t xml:space="preserve"> ПИ</w:t>
      </w:r>
      <w:proofErr w:type="gramStart"/>
      <w:r w:rsidR="00366A2D">
        <w:rPr>
          <w:rFonts w:eastAsia="Times New Roman" w:cs="Times New Roman"/>
          <w:bCs/>
          <w:sz w:val="32"/>
          <w:szCs w:val="32"/>
        </w:rPr>
        <w:t>Э(</w:t>
      </w:r>
      <w:proofErr w:type="spellStart"/>
      <w:proofErr w:type="gramEnd"/>
      <w:r w:rsidR="00366A2D">
        <w:rPr>
          <w:rFonts w:eastAsia="Times New Roman" w:cs="Times New Roman"/>
          <w:bCs/>
          <w:sz w:val="32"/>
          <w:szCs w:val="32"/>
        </w:rPr>
        <w:t>аб</w:t>
      </w:r>
      <w:proofErr w:type="spellEnd"/>
      <w:r w:rsidR="00366A2D">
        <w:rPr>
          <w:rFonts w:eastAsia="Times New Roman" w:cs="Times New Roman"/>
          <w:bCs/>
          <w:sz w:val="32"/>
          <w:szCs w:val="32"/>
        </w:rPr>
        <w:t xml:space="preserve">) - 51 </w:t>
      </w:r>
      <w:r w:rsidR="00366A2D">
        <w:rPr>
          <w:rFonts w:eastAsia="Times New Roman" w:cs="Times New Roman"/>
          <w:bCs/>
          <w:sz w:val="32"/>
          <w:szCs w:val="32"/>
        </w:rPr>
        <w:tab/>
      </w:r>
      <w:r w:rsidR="00366A2D">
        <w:rPr>
          <w:rFonts w:eastAsia="Times New Roman" w:cs="Times New Roman"/>
          <w:bCs/>
          <w:sz w:val="32"/>
          <w:szCs w:val="32"/>
        </w:rPr>
        <w:tab/>
        <w:t xml:space="preserve">А.Г. </w:t>
      </w:r>
      <w:proofErr w:type="spellStart"/>
      <w:r w:rsidR="00366A2D">
        <w:rPr>
          <w:rFonts w:eastAsia="Times New Roman" w:cs="Times New Roman"/>
          <w:bCs/>
          <w:sz w:val="32"/>
          <w:szCs w:val="32"/>
        </w:rPr>
        <w:t>Филюк</w:t>
      </w:r>
      <w:proofErr w:type="spellEnd"/>
    </w:p>
    <w:p w:rsidR="00AA09DF" w:rsidRPr="0065299C" w:rsidRDefault="00AA09DF" w:rsidP="00AA09DF">
      <w:pPr>
        <w:keepNext/>
        <w:spacing w:before="240" w:after="60" w:line="240" w:lineRule="auto"/>
        <w:ind w:right="-1"/>
        <w:jc w:val="right"/>
        <w:outlineLvl w:val="2"/>
        <w:rPr>
          <w:rFonts w:ascii="Arial" w:eastAsia="Times New Roman" w:hAnsi="Arial" w:cs="Times New Roman"/>
          <w:b/>
          <w:bCs/>
          <w:szCs w:val="28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AA09DF" w:rsidP="00AA09DF">
      <w:pPr>
        <w:keepNext/>
        <w:spacing w:before="240" w:after="60" w:line="240" w:lineRule="auto"/>
        <w:ind w:right="-2"/>
        <w:jc w:val="center"/>
        <w:outlineLvl w:val="2"/>
        <w:rPr>
          <w:rFonts w:eastAsia="Times New Roman" w:cs="Times New Roman"/>
          <w:bCs/>
          <w:szCs w:val="28"/>
        </w:rPr>
        <w:sectPr w:rsidR="00366A2D" w:rsidSect="00F511CC">
          <w:headerReference w:type="default" r:id="rId6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 w:rsidRPr="0065299C">
        <w:rPr>
          <w:rFonts w:eastAsia="Times New Roman" w:cs="Times New Roman"/>
          <w:bCs/>
          <w:szCs w:val="28"/>
        </w:rPr>
        <w:t>Хабаровск – 2</w:t>
      </w:r>
      <w:r>
        <w:rPr>
          <w:rFonts w:eastAsia="Times New Roman" w:cs="Times New Roman"/>
          <w:bCs/>
          <w:szCs w:val="28"/>
        </w:rPr>
        <w:t>01</w:t>
      </w:r>
      <w:r w:rsidR="00366A2D">
        <w:rPr>
          <w:rFonts w:eastAsia="Times New Roman" w:cs="Times New Roman"/>
          <w:bCs/>
          <w:szCs w:val="28"/>
        </w:rPr>
        <w:t>9</w:t>
      </w:r>
      <w:r>
        <w:rPr>
          <w:rFonts w:eastAsia="Times New Roman" w:cs="Times New Roman"/>
          <w:bCs/>
          <w:szCs w:val="28"/>
        </w:rPr>
        <w:t xml:space="preserve"> </w:t>
      </w:r>
      <w:r w:rsidRPr="0065299C">
        <w:rPr>
          <w:rFonts w:eastAsia="Times New Roman" w:cs="Times New Roman"/>
          <w:bCs/>
          <w:szCs w:val="28"/>
        </w:rPr>
        <w:t>г.</w:t>
      </w:r>
    </w:p>
    <w:p w:rsidR="00366A2D" w:rsidRDefault="00366A2D" w:rsidP="00366A2D">
      <w:pPr>
        <w:spacing w:after="0"/>
        <w:jc w:val="center"/>
      </w:pPr>
      <w:r>
        <w:lastRenderedPageBreak/>
        <w:t>СОДЕРЖАНИЕ</w:t>
      </w:r>
    </w:p>
    <w:p w:rsidR="00366A2D" w:rsidRDefault="00366A2D" w:rsidP="00366A2D">
      <w:pPr>
        <w:spacing w:after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01"/>
        <w:gridCol w:w="3500"/>
        <w:gridCol w:w="636"/>
      </w:tblGrid>
      <w:tr w:rsidR="00366A2D" w:rsidTr="006C3ED5">
        <w:tc>
          <w:tcPr>
            <w:tcW w:w="9558" w:type="dxa"/>
            <w:gridSpan w:val="2"/>
          </w:tcPr>
          <w:p w:rsidR="00366A2D" w:rsidRDefault="00366A2D" w:rsidP="001A4EC6">
            <w:r>
              <w:t>Введение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7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Default="00366A2D" w:rsidP="001A4EC6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 </w:t>
            </w:r>
            <w:r w:rsidRPr="004517B1">
              <w:rPr>
                <w:rFonts w:eastAsia="Calibri"/>
              </w:rPr>
              <w:t xml:space="preserve">Актуальные вопросы разработки информационных систем </w:t>
            </w:r>
            <w:proofErr w:type="gramStart"/>
            <w:r w:rsidRPr="004517B1">
              <w:rPr>
                <w:rFonts w:eastAsia="Calibri"/>
              </w:rPr>
              <w:t>на</w:t>
            </w:r>
            <w:proofErr w:type="gramEnd"/>
          </w:p>
          <w:p w:rsidR="00366A2D" w:rsidRDefault="00366A2D" w:rsidP="001A4EC6">
            <w:pPr>
              <w:ind w:firstLine="142"/>
            </w:pPr>
            <w:r w:rsidRPr="004517B1">
              <w:rPr>
                <w:rFonts w:eastAsia="Calibri"/>
              </w:rPr>
              <w:t xml:space="preserve">современном </w:t>
            </w:r>
            <w:proofErr w:type="gramStart"/>
            <w:r w:rsidRPr="004517B1">
              <w:rPr>
                <w:rFonts w:eastAsia="Calibri"/>
              </w:rPr>
              <w:t>этапе</w:t>
            </w:r>
            <w:proofErr w:type="gramEnd"/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9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Default="00366A2D" w:rsidP="001A4EC6">
            <w:pPr>
              <w:ind w:firstLine="142"/>
              <w:rPr>
                <w:rFonts w:eastAsia="Times New Roman"/>
              </w:rPr>
            </w:pPr>
            <w:r w:rsidRPr="004517B1">
              <w:rPr>
                <w:rFonts w:eastAsia="Times New Roman"/>
              </w:rPr>
              <w:t xml:space="preserve">1.1 Сущность и экономическое значение </w:t>
            </w:r>
            <w:r>
              <w:rPr>
                <w:rFonts w:eastAsia="Times New Roman"/>
              </w:rPr>
              <w:t>систем премирования</w:t>
            </w:r>
          </w:p>
          <w:p w:rsidR="00366A2D" w:rsidRPr="00A578ED" w:rsidRDefault="00366A2D" w:rsidP="001A4EC6">
            <w:pPr>
              <w:ind w:firstLine="56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персонала </w:t>
            </w:r>
            <w:r w:rsidRPr="0052543D">
              <w:rPr>
                <w:rFonts w:eastAsia="Times New Roman"/>
              </w:rPr>
              <w:t>предприятия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9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Default="00366A2D" w:rsidP="001A4EC6">
            <w:pPr>
              <w:ind w:firstLine="142"/>
              <w:rPr>
                <w:rFonts w:eastAsia="Times New Roman"/>
              </w:rPr>
            </w:pPr>
            <w:r w:rsidRPr="004517B1">
              <w:rPr>
                <w:rFonts w:eastAsia="Times New Roman"/>
              </w:rPr>
              <w:t xml:space="preserve">1.2 </w:t>
            </w:r>
            <w:r>
              <w:rPr>
                <w:rFonts w:eastAsia="Times New Roman"/>
              </w:rPr>
              <w:t xml:space="preserve">Методические основы </w:t>
            </w:r>
            <w:r w:rsidRPr="0052543D">
              <w:rPr>
                <w:rFonts w:eastAsia="Times New Roman"/>
              </w:rPr>
              <w:t xml:space="preserve">информационных систем </w:t>
            </w:r>
            <w:r>
              <w:rPr>
                <w:rFonts w:eastAsia="Times New Roman"/>
              </w:rPr>
              <w:t xml:space="preserve">премирования </w:t>
            </w:r>
          </w:p>
          <w:p w:rsidR="00366A2D" w:rsidRPr="00A578ED" w:rsidRDefault="00366A2D" w:rsidP="001A4EC6">
            <w:pPr>
              <w:ind w:firstLine="567"/>
              <w:rPr>
                <w:rFonts w:eastAsia="Times New Roman"/>
              </w:rPr>
            </w:pPr>
            <w:r w:rsidRPr="0052543D">
              <w:rPr>
                <w:rFonts w:eastAsia="Times New Roman"/>
              </w:rPr>
              <w:t>персонала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18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Default="00366A2D" w:rsidP="001A4EC6">
            <w:pPr>
              <w:ind w:firstLine="142"/>
              <w:rPr>
                <w:rFonts w:eastAsia="Calibri"/>
              </w:rPr>
            </w:pPr>
            <w:r w:rsidRPr="004517B1">
              <w:rPr>
                <w:rFonts w:eastAsia="Times New Roman"/>
              </w:rPr>
              <w:t xml:space="preserve">1.3 </w:t>
            </w:r>
            <w:r w:rsidRPr="004517B1">
              <w:rPr>
                <w:rFonts w:eastAsia="Calibri"/>
              </w:rPr>
              <w:t>Оце</w:t>
            </w:r>
            <w:r>
              <w:rPr>
                <w:rFonts w:eastAsia="Calibri"/>
              </w:rPr>
              <w:t xml:space="preserve">нка эффективности </w:t>
            </w:r>
            <w:r w:rsidRPr="0052543D">
              <w:rPr>
                <w:rFonts w:eastAsia="Calibri"/>
              </w:rPr>
              <w:t xml:space="preserve">информационных </w:t>
            </w:r>
            <w:r>
              <w:rPr>
                <w:rFonts w:eastAsia="Calibri"/>
              </w:rPr>
              <w:t xml:space="preserve">технологий </w:t>
            </w:r>
          </w:p>
          <w:p w:rsidR="00366A2D" w:rsidRPr="00A578ED" w:rsidRDefault="00366A2D" w:rsidP="001A4EC6">
            <w:pPr>
              <w:ind w:firstLine="567"/>
              <w:rPr>
                <w:rFonts w:ascii="Calibri" w:eastAsia="Calibri" w:hAnsi="Calibri"/>
                <w:sz w:val="22"/>
              </w:rPr>
            </w:pPr>
            <w:r>
              <w:rPr>
                <w:rFonts w:eastAsia="Calibri"/>
              </w:rPr>
              <w:t xml:space="preserve">использования системы премирования </w:t>
            </w:r>
            <w:r w:rsidRPr="0052543D">
              <w:rPr>
                <w:rFonts w:eastAsia="Calibri"/>
              </w:rPr>
              <w:t>персонала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27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Default="00366A2D" w:rsidP="006C3ED5">
            <w:r>
              <w:t xml:space="preserve">2 </w:t>
            </w:r>
            <w:r w:rsidRPr="00DB3DDF">
              <w:rPr>
                <w:rFonts w:cs="Times New Roman"/>
                <w:szCs w:val="28"/>
              </w:rPr>
              <w:t>Анализ деятельности предприятия</w:t>
            </w:r>
            <w:r w:rsidR="006C3ED5">
              <w:rPr>
                <w:rFonts w:cs="Times New Roman"/>
                <w:szCs w:val="28"/>
              </w:rPr>
              <w:t xml:space="preserve"> </w:t>
            </w:r>
            <w:r w:rsidRPr="00BB1BAB">
              <w:rPr>
                <w:rFonts w:cs="Times New Roman"/>
                <w:szCs w:val="28"/>
              </w:rPr>
              <w:t>АО «ННК</w:t>
            </w:r>
            <w:r w:rsidR="006C3ED5">
              <w:rPr>
                <w:rFonts w:cs="Times New Roman"/>
                <w:szCs w:val="28"/>
              </w:rPr>
              <w:t xml:space="preserve"> - </w:t>
            </w:r>
            <w:r w:rsidRPr="00BB1BAB">
              <w:rPr>
                <w:rFonts w:cs="Times New Roman"/>
                <w:szCs w:val="28"/>
              </w:rPr>
              <w:t>Хабаровский НПЗ»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34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Pr="00A578ED" w:rsidRDefault="00366A2D" w:rsidP="001A4EC6">
            <w:pPr>
              <w:ind w:right="-284" w:firstLine="142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2.1.</w:t>
            </w:r>
            <w:r>
              <w:rPr>
                <w:rFonts w:cs="Times New Roman"/>
                <w:szCs w:val="28"/>
              </w:rPr>
              <w:t xml:space="preserve">Краткая технико-экономическая характеристика </w:t>
            </w:r>
            <w:r w:rsidRPr="00BB1BAB">
              <w:rPr>
                <w:rFonts w:cs="Times New Roman"/>
                <w:szCs w:val="28"/>
              </w:rPr>
              <w:t>предприятия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34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Pr="00A578ED" w:rsidRDefault="00366A2D" w:rsidP="001A4EC6">
            <w:pPr>
              <w:ind w:right="-284" w:firstLine="142"/>
              <w:rPr>
                <w:rFonts w:cs="Times New Roman"/>
                <w:szCs w:val="28"/>
              </w:rPr>
            </w:pPr>
            <w:r w:rsidRPr="00A578ED">
              <w:rPr>
                <w:rFonts w:cs="Times New Roman"/>
                <w:szCs w:val="28"/>
              </w:rPr>
              <w:t>2.2 Анализ системы премирования персонала</w:t>
            </w:r>
            <w:r w:rsidR="006C3ED5">
              <w:rPr>
                <w:rFonts w:cs="Times New Roman"/>
                <w:szCs w:val="28"/>
              </w:rPr>
              <w:t xml:space="preserve"> </w:t>
            </w:r>
            <w:r w:rsidRPr="00A578ED">
              <w:rPr>
                <w:rFonts w:cs="Times New Roman"/>
                <w:szCs w:val="28"/>
              </w:rPr>
              <w:t>предприятия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44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Pr="00A578ED" w:rsidRDefault="00366A2D" w:rsidP="001A4EC6">
            <w:pPr>
              <w:ind w:firstLine="142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2.3</w:t>
            </w:r>
            <w:r w:rsidRPr="00DB3DDF">
              <w:rPr>
                <w:rFonts w:cs="Times New Roman"/>
                <w:szCs w:val="28"/>
              </w:rPr>
              <w:t xml:space="preserve"> Моделирование бизнес-процессов деятельности </w:t>
            </w:r>
            <w:r w:rsidRPr="00BB1BAB">
              <w:rPr>
                <w:rFonts w:cs="Times New Roman"/>
                <w:szCs w:val="28"/>
              </w:rPr>
              <w:t>предприятия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50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Default="00366A2D" w:rsidP="001A4EC6">
            <w:pPr>
              <w:ind w:firstLine="142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2.4 </w:t>
            </w:r>
            <w:r w:rsidR="002E3E80">
              <w:rPr>
                <w:rFonts w:cs="Times New Roman"/>
                <w:szCs w:val="28"/>
              </w:rPr>
              <w:t>Построение информационно-</w:t>
            </w:r>
            <w:r w:rsidRPr="00DB3DDF">
              <w:rPr>
                <w:rFonts w:cs="Times New Roman"/>
                <w:szCs w:val="28"/>
              </w:rPr>
              <w:t>логической модели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57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Default="00366A2D" w:rsidP="001A4EC6">
            <w:pPr>
              <w:ind w:right="-284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3 </w:t>
            </w:r>
            <w:r>
              <w:rPr>
                <w:rFonts w:cs="Times New Roman"/>
                <w:szCs w:val="28"/>
              </w:rPr>
              <w:t xml:space="preserve">Разработка программного продукта и расчет </w:t>
            </w:r>
            <w:proofErr w:type="gramStart"/>
            <w:r>
              <w:rPr>
                <w:rFonts w:cs="Times New Roman"/>
                <w:szCs w:val="28"/>
              </w:rPr>
              <w:t>экономической</w:t>
            </w:r>
            <w:proofErr w:type="gramEnd"/>
          </w:p>
          <w:p w:rsidR="00366A2D" w:rsidRDefault="00366A2D" w:rsidP="001A4EC6">
            <w:pPr>
              <w:ind w:right="-284" w:firstLine="142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эффективности внедрения проекта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63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Pr="00A578ED" w:rsidRDefault="00366A2D" w:rsidP="001A4EC6">
            <w:pPr>
              <w:ind w:right="-284" w:firstLine="142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3.1Обоснование выбора системы управления базами данных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63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Pr="00A578ED" w:rsidRDefault="00366A2D" w:rsidP="001A4EC6">
            <w:pPr>
              <w:ind w:right="-284" w:firstLine="14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3.2 Разработка программного продукта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70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Default="00366A2D" w:rsidP="001A4EC6">
            <w:pPr>
              <w:ind w:firstLine="14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3.3 Расчет экономической эффективности внедрения программного </w:t>
            </w:r>
          </w:p>
          <w:p w:rsidR="00366A2D" w:rsidRDefault="00366A2D" w:rsidP="001A4EC6">
            <w:pPr>
              <w:ind w:firstLine="567"/>
            </w:pPr>
            <w:r>
              <w:rPr>
                <w:rFonts w:cs="Times New Roman"/>
                <w:szCs w:val="28"/>
              </w:rPr>
              <w:t>продукта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79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Default="00366A2D" w:rsidP="001A4EC6">
            <w:r>
              <w:t>Заключение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91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Default="00366A2D" w:rsidP="001A4EC6">
            <w:r>
              <w:t>Список использованных источников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94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Default="00366A2D" w:rsidP="001A4EC6">
            <w:r>
              <w:t>Приложение</w:t>
            </w:r>
            <w:proofErr w:type="gramStart"/>
            <w:r>
              <w:t xml:space="preserve"> А</w:t>
            </w:r>
            <w:proofErr w:type="gramEnd"/>
            <w:r>
              <w:t xml:space="preserve"> Организационная структура </w:t>
            </w:r>
            <w:r w:rsidRPr="00E4720A">
              <w:t>АО «ННК</w:t>
            </w:r>
            <w:r w:rsidR="006C3ED5">
              <w:t xml:space="preserve"> </w:t>
            </w:r>
            <w:r w:rsidRPr="00E4720A">
              <w:t>-</w:t>
            </w:r>
            <w:r w:rsidR="006C3ED5">
              <w:t xml:space="preserve"> </w:t>
            </w:r>
            <w:r w:rsidRPr="00E4720A">
              <w:t>Хабаровск</w:t>
            </w:r>
            <w:r>
              <w:t>ий НПЗ</w:t>
            </w:r>
            <w:r w:rsidRPr="00E4720A">
              <w:t>»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99</w:t>
            </w:r>
          </w:p>
        </w:tc>
      </w:tr>
      <w:tr w:rsidR="00366A2D" w:rsidTr="006C3ED5">
        <w:tc>
          <w:tcPr>
            <w:tcW w:w="9558" w:type="dxa"/>
            <w:gridSpan w:val="2"/>
          </w:tcPr>
          <w:p w:rsidR="00366A2D" w:rsidRDefault="00366A2D" w:rsidP="001A4EC6">
            <w:r>
              <w:t>Приложение</w:t>
            </w:r>
            <w:proofErr w:type="gramStart"/>
            <w:r>
              <w:t xml:space="preserve"> Б</w:t>
            </w:r>
            <w:proofErr w:type="gramEnd"/>
            <w:r>
              <w:t xml:space="preserve"> Программный код</w:t>
            </w:r>
          </w:p>
        </w:tc>
        <w:tc>
          <w:tcPr>
            <w:tcW w:w="636" w:type="dxa"/>
          </w:tcPr>
          <w:p w:rsidR="00366A2D" w:rsidRDefault="00366A2D" w:rsidP="001A4EC6">
            <w:pPr>
              <w:jc w:val="center"/>
            </w:pPr>
            <w:r>
              <w:t>100</w:t>
            </w:r>
          </w:p>
        </w:tc>
      </w:tr>
      <w:tr w:rsidR="00366A2D" w:rsidTr="006C3ED5">
        <w:tc>
          <w:tcPr>
            <w:tcW w:w="6034" w:type="dxa"/>
          </w:tcPr>
          <w:p w:rsidR="00366A2D" w:rsidRPr="00A578ED" w:rsidRDefault="00366A2D" w:rsidP="001A4EC6">
            <w:r>
              <w:t xml:space="preserve">Диск </w:t>
            </w:r>
            <w:r>
              <w:rPr>
                <w:lang w:val="en-US"/>
              </w:rPr>
              <w:t>DVD</w:t>
            </w:r>
          </w:p>
        </w:tc>
        <w:tc>
          <w:tcPr>
            <w:tcW w:w="4160" w:type="dxa"/>
            <w:gridSpan w:val="2"/>
          </w:tcPr>
          <w:p w:rsidR="00366A2D" w:rsidRDefault="00366A2D" w:rsidP="001A4EC6">
            <w:r>
              <w:t>В конверте на обороте обложки</w:t>
            </w:r>
          </w:p>
        </w:tc>
      </w:tr>
    </w:tbl>
    <w:p w:rsidR="00366A2D" w:rsidRPr="001106C0" w:rsidRDefault="00366A2D" w:rsidP="00366A2D">
      <w:pPr>
        <w:spacing w:after="0"/>
        <w:jc w:val="center"/>
      </w:pPr>
    </w:p>
    <w:p w:rsidR="00AA09DF" w:rsidRPr="00366A2D" w:rsidRDefault="00AA09DF" w:rsidP="00AA09DF">
      <w:pPr>
        <w:keepNext/>
        <w:spacing w:before="240" w:after="60" w:line="240" w:lineRule="auto"/>
        <w:ind w:right="-2"/>
        <w:jc w:val="center"/>
        <w:outlineLvl w:val="2"/>
        <w:rPr>
          <w:rFonts w:eastAsia="Times New Roman" w:cs="Times New Roman"/>
          <w:bCs/>
          <w:szCs w:val="28"/>
        </w:rPr>
      </w:pPr>
    </w:p>
    <w:p w:rsidR="006C3ED5" w:rsidRDefault="006C3ED5" w:rsidP="00F511CC">
      <w:pPr>
        <w:ind w:firstLine="709"/>
        <w:sectPr w:rsidR="006C3ED5" w:rsidSect="00F511CC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1A71CD" w:rsidRDefault="006C3ED5" w:rsidP="006C3ED5">
      <w:pPr>
        <w:spacing w:after="0"/>
        <w:jc w:val="center"/>
      </w:pPr>
      <w:r w:rsidRPr="006C3ED5">
        <w:rPr>
          <w:noProof/>
        </w:rPr>
        <w:lastRenderedPageBreak/>
        <w:drawing>
          <wp:inline distT="0" distB="0" distL="0" distR="0">
            <wp:extent cx="6286500" cy="4086225"/>
            <wp:effectExtent l="19050" t="19050" r="19050" b="28575"/>
            <wp:docPr id="1" name="Рисунок 1" descr="как есть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как есть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8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3ED5" w:rsidRDefault="006C3ED5" w:rsidP="006C3ED5">
      <w:pPr>
        <w:ind w:firstLine="709"/>
        <w:rPr>
          <w:lang w:val="en-US"/>
        </w:rPr>
      </w:pPr>
      <w:r>
        <w:t xml:space="preserve">Рисунок 1 – Декомпозиция модели </w:t>
      </w:r>
      <w:r>
        <w:rPr>
          <w:lang w:val="en-US"/>
        </w:rPr>
        <w:t>AS-IS</w:t>
      </w:r>
    </w:p>
    <w:p w:rsidR="006C3ED5" w:rsidRDefault="006C3ED5" w:rsidP="006C3ED5">
      <w:pPr>
        <w:spacing w:after="0"/>
        <w:jc w:val="center"/>
        <w:rPr>
          <w:lang w:val="en-US"/>
        </w:rPr>
      </w:pPr>
      <w:r w:rsidRPr="006C3ED5">
        <w:rPr>
          <w:noProof/>
        </w:rPr>
        <w:drawing>
          <wp:inline distT="0" distB="0" distL="0" distR="0">
            <wp:extent cx="6238875" cy="4029075"/>
            <wp:effectExtent l="19050" t="19050" r="28575" b="28575"/>
            <wp:docPr id="2" name="Рисунок 2" descr="как будет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как будет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02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3ED5" w:rsidRDefault="006C3ED5" w:rsidP="006C3ED5">
      <w:pPr>
        <w:ind w:firstLine="709"/>
      </w:pPr>
      <w:r>
        <w:t xml:space="preserve">Рисунок 2 – Декомпозиция модели </w:t>
      </w:r>
      <w:r>
        <w:rPr>
          <w:lang w:val="en-US"/>
        </w:rPr>
        <w:t>TO-BE</w:t>
      </w:r>
    </w:p>
    <w:p w:rsidR="006C3ED5" w:rsidRDefault="006C3ED5" w:rsidP="006C3ED5">
      <w:pPr>
        <w:spacing w:after="0"/>
        <w:jc w:val="center"/>
      </w:pPr>
      <w:r w:rsidRPr="006C3ED5">
        <w:rPr>
          <w:noProof/>
        </w:rPr>
        <w:lastRenderedPageBreak/>
        <w:drawing>
          <wp:inline distT="0" distB="0" distL="0" distR="0">
            <wp:extent cx="6200140" cy="4286250"/>
            <wp:effectExtent l="19050" t="0" r="0" b="0"/>
            <wp:docPr id="3" name="Рисунок 3" descr="АИ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АИС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D5" w:rsidRDefault="006C3ED5" w:rsidP="006C3ED5">
      <w:pPr>
        <w:spacing w:after="0"/>
        <w:ind w:firstLine="709"/>
      </w:pPr>
      <w:r>
        <w:t>Рисунок 3 – Автоматизированная информационная система</w:t>
      </w:r>
    </w:p>
    <w:p w:rsidR="006C3ED5" w:rsidRDefault="006C3ED5" w:rsidP="006C3ED5">
      <w:pPr>
        <w:spacing w:after="0"/>
        <w:ind w:firstLine="709"/>
      </w:pPr>
    </w:p>
    <w:p w:rsidR="006C3ED5" w:rsidRDefault="006C3ED5" w:rsidP="006C3ED5">
      <w:pPr>
        <w:spacing w:after="0"/>
        <w:jc w:val="center"/>
      </w:pPr>
      <w:r w:rsidRPr="006C3ED5">
        <w:rPr>
          <w:noProof/>
        </w:rPr>
        <w:drawing>
          <wp:inline distT="0" distB="0" distL="0" distR="0">
            <wp:extent cx="6152515" cy="2400300"/>
            <wp:effectExtent l="19050" t="19050" r="19685" b="19050"/>
            <wp:docPr id="4" name="Рисунок 4" descr="инфологическая модель без 1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нфологическая модель без 1С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3ED5" w:rsidRDefault="006C3ED5" w:rsidP="006C3ED5">
      <w:pPr>
        <w:spacing w:after="0"/>
        <w:ind w:firstLine="709"/>
      </w:pPr>
      <w:r>
        <w:t>Рисунок 4 – Информационно-логическая модель</w:t>
      </w:r>
    </w:p>
    <w:p w:rsidR="006C3ED5" w:rsidRDefault="006C3ED5" w:rsidP="006C3ED5">
      <w:pPr>
        <w:spacing w:after="0"/>
        <w:jc w:val="center"/>
      </w:pPr>
      <w:r w:rsidRPr="006C3ED5">
        <w:rPr>
          <w:noProof/>
        </w:rPr>
        <w:lastRenderedPageBreak/>
        <w:drawing>
          <wp:inline distT="0" distB="0" distL="0" distR="0">
            <wp:extent cx="6000115" cy="6419850"/>
            <wp:effectExtent l="19050" t="19050" r="19685" b="19050"/>
            <wp:docPr id="5" name="Рисунок 5" descr="отчет настройки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отчет настройки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9811" cy="641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3ED5" w:rsidRDefault="006C3ED5" w:rsidP="006C3ED5">
      <w:pPr>
        <w:spacing w:after="0"/>
        <w:ind w:firstLine="709"/>
      </w:pPr>
      <w:r>
        <w:t>Рисунок 5 – Программный продукт</w:t>
      </w:r>
    </w:p>
    <w:p w:rsidR="006C3ED5" w:rsidRDefault="006C3ED5" w:rsidP="006C3ED5">
      <w:pPr>
        <w:spacing w:after="0"/>
        <w:jc w:val="center"/>
      </w:pPr>
      <w:r w:rsidRPr="006C3ED5">
        <w:rPr>
          <w:noProof/>
        </w:rPr>
        <w:lastRenderedPageBreak/>
        <w:drawing>
          <wp:inline distT="0" distB="0" distL="0" distR="0">
            <wp:extent cx="6248400" cy="4905375"/>
            <wp:effectExtent l="19050" t="19050" r="19050" b="28575"/>
            <wp:docPr id="6" name="Рисунок 6" descr="отчет заявки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держимое 3" descr="отчет заявки.png"/>
                    <pic:cNvPicPr>
                      <a:picLocks noGrp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0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3ED5" w:rsidRDefault="006C3ED5" w:rsidP="006C3ED5">
      <w:pPr>
        <w:spacing w:after="0"/>
        <w:ind w:firstLine="709"/>
      </w:pPr>
      <w:r>
        <w:t>Рисунок 6 – Отчет по заявкам</w:t>
      </w:r>
    </w:p>
    <w:p w:rsidR="006C3ED5" w:rsidRDefault="006C3ED5" w:rsidP="006C3ED5">
      <w:pPr>
        <w:spacing w:after="0"/>
        <w:ind w:firstLine="709"/>
      </w:pPr>
    </w:p>
    <w:p w:rsidR="006C3ED5" w:rsidRDefault="006C3ED5" w:rsidP="006C3ED5">
      <w:pPr>
        <w:spacing w:after="0"/>
        <w:jc w:val="center"/>
      </w:pPr>
      <w:r w:rsidRPr="006C3ED5">
        <w:rPr>
          <w:noProof/>
        </w:rPr>
        <w:drawing>
          <wp:inline distT="0" distB="0" distL="0" distR="0">
            <wp:extent cx="6152515" cy="2680335"/>
            <wp:effectExtent l="19050" t="19050" r="19685" b="24765"/>
            <wp:docPr id="7" name="Рисунок 7" descr="отчет аналитика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отчет аналитика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3ED5" w:rsidRDefault="006C3ED5" w:rsidP="006C3ED5">
      <w:pPr>
        <w:spacing w:after="0"/>
        <w:ind w:firstLine="709"/>
      </w:pPr>
      <w:r>
        <w:t>Рисунок 7 – Отчет «Аналитика по сотрудникам»</w:t>
      </w:r>
    </w:p>
    <w:p w:rsidR="006C3ED5" w:rsidRDefault="006C3ED5" w:rsidP="006C3ED5">
      <w:pPr>
        <w:spacing w:after="0"/>
        <w:jc w:val="center"/>
      </w:pPr>
      <w:r w:rsidRPr="006C3ED5">
        <w:rPr>
          <w:noProof/>
        </w:rPr>
        <w:lastRenderedPageBreak/>
        <w:drawing>
          <wp:inline distT="0" distB="0" distL="0" distR="0">
            <wp:extent cx="4857784" cy="3286148"/>
            <wp:effectExtent l="19050" t="19050" r="19016" b="28552"/>
            <wp:docPr id="8" name="Рисунок 8" descr="Screenshot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Screenshot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84" cy="3286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3ED5" w:rsidRPr="006C3ED5" w:rsidRDefault="006C3ED5" w:rsidP="006C3ED5">
      <w:pPr>
        <w:spacing w:after="0"/>
        <w:ind w:left="2410" w:hanging="1701"/>
      </w:pPr>
      <w:r>
        <w:t xml:space="preserve">Рисунок 8 - </w:t>
      </w:r>
      <w:r w:rsidRPr="006C3ED5">
        <w:t xml:space="preserve">Разница затрат на автоматизированную и ручную обработку данных </w:t>
      </w:r>
    </w:p>
    <w:p w:rsidR="006C3ED5" w:rsidRDefault="006C3ED5" w:rsidP="002E3E80">
      <w:pPr>
        <w:spacing w:after="0"/>
        <w:jc w:val="center"/>
      </w:pPr>
      <w:r w:rsidRPr="006C3ED5">
        <w:rPr>
          <w:noProof/>
        </w:rPr>
        <w:drawing>
          <wp:inline distT="0" distB="0" distL="0" distR="0">
            <wp:extent cx="5145388" cy="3143272"/>
            <wp:effectExtent l="19050" t="19050" r="17162" b="19028"/>
            <wp:docPr id="9" name="Рисунок 9" descr="Screenshot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Screenshot_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388" cy="3143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3E80" w:rsidRPr="002E3E80" w:rsidRDefault="002E3E80" w:rsidP="002E3E80">
      <w:pPr>
        <w:spacing w:after="0"/>
        <w:ind w:firstLine="709"/>
      </w:pPr>
      <w:r>
        <w:t xml:space="preserve">Рисунок 9 - </w:t>
      </w:r>
      <w:r w:rsidRPr="002E3E80">
        <w:t xml:space="preserve">Экономия за счет применения программного продукта </w:t>
      </w:r>
    </w:p>
    <w:p w:rsidR="002E3E80" w:rsidRPr="006C3ED5" w:rsidRDefault="002E3E80" w:rsidP="006C3ED5">
      <w:pPr>
        <w:spacing w:after="0"/>
        <w:ind w:firstLine="709"/>
      </w:pPr>
    </w:p>
    <w:sectPr w:rsidR="002E3E80" w:rsidRPr="006C3ED5" w:rsidSect="002E3E80">
      <w:pgSz w:w="11906" w:h="16838"/>
      <w:pgMar w:top="1134" w:right="567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417" w:rsidRDefault="00357417" w:rsidP="002E3E80">
      <w:pPr>
        <w:spacing w:after="0" w:line="240" w:lineRule="auto"/>
      </w:pPr>
      <w:r>
        <w:separator/>
      </w:r>
    </w:p>
  </w:endnote>
  <w:endnote w:type="continuationSeparator" w:id="1">
    <w:p w:rsidR="00357417" w:rsidRDefault="00357417" w:rsidP="002E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417" w:rsidRDefault="00357417" w:rsidP="002E3E80">
      <w:pPr>
        <w:spacing w:after="0" w:line="240" w:lineRule="auto"/>
      </w:pPr>
      <w:r>
        <w:separator/>
      </w:r>
    </w:p>
  </w:footnote>
  <w:footnote w:type="continuationSeparator" w:id="1">
    <w:p w:rsidR="00357417" w:rsidRDefault="00357417" w:rsidP="002E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79735"/>
      <w:docPartObj>
        <w:docPartGallery w:val="Page Numbers (Top of Page)"/>
        <w:docPartUnique/>
      </w:docPartObj>
    </w:sdtPr>
    <w:sdtContent>
      <w:p w:rsidR="002E3E80" w:rsidRDefault="001A71CD">
        <w:pPr>
          <w:pStyle w:val="a6"/>
          <w:jc w:val="right"/>
        </w:pPr>
        <w:fldSimple w:instr=" PAGE   \* MERGEFORMAT ">
          <w:r w:rsidR="003E19FF">
            <w:rPr>
              <w:noProof/>
            </w:rPr>
            <w:t>6</w:t>
          </w:r>
        </w:fldSimple>
      </w:p>
    </w:sdtContent>
  </w:sdt>
  <w:p w:rsidR="002E3E80" w:rsidRDefault="002E3E80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11CC"/>
    <w:rsid w:val="001A71CD"/>
    <w:rsid w:val="002E3E80"/>
    <w:rsid w:val="00357417"/>
    <w:rsid w:val="00366A2D"/>
    <w:rsid w:val="003E19FF"/>
    <w:rsid w:val="006C3ED5"/>
    <w:rsid w:val="00AA09DF"/>
    <w:rsid w:val="00F5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1CC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A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3E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E3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E8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semiHidden/>
    <w:unhideWhenUsed/>
    <w:rsid w:val="002E3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E3E80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2019-06-18T09:21:00Z</dcterms:created>
  <dcterms:modified xsi:type="dcterms:W3CDTF">2019-06-18T09:21:00Z</dcterms:modified>
</cp:coreProperties>
</file>