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6criri2vzv7" w:id="0"/>
      <w:bookmarkEnd w:id="0"/>
      <w:r>
        <w:rPr>
          <w:rtl w:val="0"/>
        </w:rPr>
        <w:t xml:space="preserve">TerraMind — The Complete Technical Brief: ML, Pipeline, Math, AI Features &amp; Proof</w:t>
      </w:r>
    </w:p>
    <w:p w:rsidR="00000000" w:rsidDel="00000000" w:rsidP="00000000" w:rsidRDefault="00000000" w:rsidRPr="00000000" w14:paraId="00000002">
      <w:pPr>
        <w:rPr/>
      </w:pPr>
      <w:r>
        <w:rPr>
          <w:b w:val="1"/>
          <w:bCs w:val="1"/>
          <w:rtl w:val="0"/>
        </w:rPr>
        <w:t xml:space="preserve">Version 10 — hardened for adversarial technical review.</w:t>
      </w:r>
      <w:r>
        <w:rPr>
          <w:rFonts w:ascii="Arial Unicode MS" w:cs="Arial Unicode MS" w:eastAsia="Arial Unicode MS" w:hAnsi="Arial Unicode MS"/>
          <w:rtl w:val="0"/>
        </w:rPr>
        <w:t xml:space="preserve"> The three numbers an ML-literate investor circles first — disease AUC, NDVI→yield, and the S-Map/PAW model — now carry their caveats </w:t>
      </w:r>
      <w:r>
        <w:rPr>
          <w:i w:val="1"/>
          <w:iCs w:val="1"/>
          <w:rtl w:val="0"/>
        </w:rPr>
        <w:t xml:space="preserve">at first mention</w:t>
      </w:r>
      <w:r>
        <w:rPr>
          <w:rtl w:val="0"/>
        </w:rPr>
        <w:t xml:space="preserve">, not buried. Section 4 (the AI layer) is fully expanded. Section 11 shows impact + measured accuracy per surface.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>
        <w:rPr>
          <w:rtl w:val="0"/>
        </w:rPr>
        <w:t xml:space="preserve">Benchmarks run 2026-07-07. Honest tiering: Tier-1 multi-region (frost 20 locations, irrigation 6 regions) are the strong claims; Tier-2 single-location (pollination/wind/GDD/Psa) are directional. Forecast-accuracy figures are 1-day-ahead unless noted. Provenance: Appendix B.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jpa23sxtyac" w:id="1"/>
      <w:bookmarkEnd w:id="1"/>
      <w:r>
        <w:rPr>
          <w:rtl w:val="0"/>
        </w:rPr>
        <w:t xml:space="preserve">0. TL;DR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Coverage is equal-depth and NZ-wide by architecture</w:t>
      </w:r>
      <w:r>
        <w:rPr>
          <w:rtl w:val="0"/>
        </w:rPr>
        <w:t xml:space="preserve"> — all 7 crops, 13 modelled regions, same handlers.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A layered system:</w:t>
      </w:r>
      <w:r>
        <w:rPr>
          <w:rtl w:val="0"/>
        </w:rPr>
        <w:t xml:space="preserve"> ~10 ML models + ~8 physical models + a 1000-sample Monte Carlo engine + a full AI-reasoning layer (14 features; Section 4).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Every surface has a measured accuracy stat ≥ 90% at its correct operating point:</w:t>
      </w:r>
      <w:r>
        <w:rPr>
          <w:rtl w:val="0"/>
        </w:rPr>
        <w:t xml:space="preserve"> frost catches </w:t>
      </w:r>
      <w:r>
        <w:rPr>
          <w:b w:val="1"/>
          <w:bCs w:val="1"/>
          <w:rtl w:val="0"/>
        </w:rPr>
        <w:t xml:space="preserve">94%</w:t>
      </w:r>
      <w:r>
        <w:rPr>
          <w:rtl w:val="0"/>
        </w:rPr>
        <w:t xml:space="preserve"> of frost nights (production </w:t>
      </w:r>
      <w:r>
        <w:rPr>
          <w:b w:val="1"/>
          <w:bCs w:val="1"/>
          <w:rtl w:val="0"/>
        </w:rPr>
        <w:t xml:space="preserve">15–18% sharper</w:t>
      </w:r>
      <w:r>
        <w:rPr>
          <w:rtl w:val="0"/>
        </w:rPr>
        <w:t xml:space="preserve"> than the public forecast, calibrated to </w:t>
      </w:r>
      <w:r>
        <w:rPr>
          <w:b w:val="1"/>
          <w:bCs w:val="1"/>
          <w:rtl w:val="0"/>
        </w:rPr>
        <w:t xml:space="preserve">ECE 0.007</w:t>
      </w:r>
      <w:r>
        <w:rPr>
          <w:rtl w:val="0"/>
        </w:rPr>
        <w:t xml:space="preserve">); irrigation trajectory </w:t>
      </w:r>
      <w:r>
        <w:rPr>
          <w:b w:val="1"/>
          <w:bCs w:val="1"/>
          <w:rtl w:val="0"/>
        </w:rPr>
        <w:t xml:space="preserve">r=0.87</w:t>
      </w:r>
      <w:r>
        <w:rPr>
          <w:rtl w:val="0"/>
        </w:rPr>
        <w:t xml:space="preserve"> across 6 regions; pollination </w:t>
      </w:r>
      <w:r>
        <w:rPr>
          <w:b w:val="1"/>
          <w:bCs w:val="1"/>
          <w:rtl w:val="0"/>
        </w:rPr>
        <w:t xml:space="preserve">92%</w:t>
      </w:r>
      <w:r>
        <w:rPr>
          <w:rtl w:val="0"/>
        </w:rPr>
        <w:t xml:space="preserve">; wind-damage </w:t>
      </w:r>
      <w:r>
        <w:rPr>
          <w:b w:val="1"/>
          <w:bCs w:val="1"/>
          <w:rtl w:val="0"/>
        </w:rPr>
        <w:t xml:space="preserve">97% of damaging-wind days</w:t>
      </w:r>
      <w:r>
        <w:rPr>
          <w:rtl w:val="0"/>
        </w:rPr>
        <w:t xml:space="preserve">; GDD harvest-timing </w:t>
      </w:r>
      <w:r>
        <w:rPr>
          <w:b w:val="1"/>
          <w:bCs w:val="1"/>
          <w:rtl w:val="0"/>
        </w:rPr>
        <w:t xml:space="preserve">±2 days</w:t>
      </w:r>
      <w:r>
        <w:rPr>
          <w:rtl w:val="0"/>
        </w:rPr>
        <w:t xml:space="preserve">; Psa </w:t>
      </w:r>
      <w:r>
        <w:rPr>
          <w:b w:val="1"/>
          <w:bCs w:val="1"/>
          <w:rtl w:val="0"/>
        </w:rPr>
        <w:t xml:space="preserve">6.6×</w:t>
      </w:r>
      <w:r>
        <w:rPr>
          <w:rtl w:val="0"/>
        </w:rPr>
        <w:t xml:space="preserve"> correct regional separation.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Three caveats stated up front (so nothing reads stronger than it is):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>
        <w:rPr>
          <w:b w:val="1"/>
          <w:bCs w:val="1"/>
          <w:rtl w:val="0"/>
        </w:rPr>
        <w:t xml:space="preserve">Disease AUC 0.91–0.98 is </w:t>
      </w:r>
      <w:r>
        <w:rPr>
          <w:b w:val="1"/>
          <w:bCs w:val="1"/>
          <w:i w:val="1"/>
          <w:iCs w:val="1"/>
          <w:rtl w:val="0"/>
        </w:rPr>
        <w:t xml:space="preserve">reproduction fidelity, not infection prediction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The classifiers are trained to reproduce a published agronomic formula — the label </w:t>
      </w:r>
      <w:r>
        <w:rPr>
          <w:i w:val="1"/>
          <w:iCs w:val="1"/>
          <w:rtl w:val="0"/>
        </w:rPr>
        <w:t xml:space="preserve">is</w:t>
      </w:r>
      <w:r>
        <w:rPr>
          <w:rtl w:val="0"/>
        </w:rPr>
        <w:t xml:space="preserve"> that formula's output over the same weather the features come from — so a high AUC proves the ML faithfully mimics the formula, </w:t>
      </w:r>
      <w:r>
        <w:rPr>
          <w:b w:val="1"/>
          <w:bCs w:val="1"/>
          <w:rtl w:val="0"/>
        </w:rPr>
        <w:t xml:space="preserve">not</w:t>
      </w:r>
      <w:r>
        <w:rPr>
          <w:rtl w:val="0"/>
        </w:rPr>
        <w:t xml:space="preserve"> that it predicts real infection. Real infection accuracy needs field-confirmed outcomes we don't have yet.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NDVI→yield for 5 of 7 crops is self-referential.</w:t>
      </w:r>
      <w:r>
        <w:rPr>
          <w:rtl w:val="0"/>
        </w:rPr>
        <w:t xml:space="preserve"> Those models are trained on synthetic data drawn from our </w:t>
      </w:r>
      <w:r>
        <w:rPr>
          <w:i w:val="1"/>
          <w:iCs w:val="1"/>
          <w:rtl w:val="0"/>
        </w:rPr>
        <w:t xml:space="preserve">own</w:t>
      </w:r>
      <w:r>
        <w:rPr>
          <w:rtl w:val="0"/>
        </w:rPr>
        <w:t xml:space="preserve"> agronomic yield estimates, so they reproduce the estimate rather than adding independent skill — flagged </w:t>
      </w:r>
      <w:r>
        <w:rPr>
          <w:rFonts w:ascii="Roboto Mono" w:cs="Roboto Mono" w:eastAsia="Roboto Mono" w:hAnsi="Roboto Mono"/>
          <w:color w:val="188038"/>
          <w:rtl w:val="0"/>
        </w:rPr>
        <w:t xml:space="preserve">synthetic_circular:true</w:t>
      </w:r>
      <w:r>
        <w:rPr>
          <w:rtl w:val="0"/>
        </w:rPr>
        <w:t xml:space="preserve">, not validated, upgrades the moment real harvest yields arrive.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>
        <w:rPr>
          <w:b w:val="1"/>
          <w:bCs w:val="1"/>
          <w:rtl w:val="0"/>
        </w:rPr>
        <w:t xml:space="preserve">The S-Map/PAW ML runoff model is deliberately </w:t>
      </w:r>
      <w:r>
        <w:rPr>
          <w:b w:val="1"/>
          <w:bCs w:val="1"/>
          <w:i w:val="1"/>
          <w:iCs w:val="1"/>
          <w:rtl w:val="0"/>
        </w:rPr>
        <w:t xml:space="preserve">not shipped</w:t>
      </w:r>
      <w:r>
        <w:rPr>
          <w:b w:val="1"/>
          <w:bCs w:val="1"/>
          <w:rtl w:val="0"/>
        </w:rPr>
        <w:t xml:space="preserve">.</w:t>
      </w:r>
      <w:r>
        <w:rPr>
          <w:rtl w:val="0"/>
        </w:rPr>
        <w:t xml:space="preserve"> It scores a 92% "improvement" but was trained on physics-derived labels, so we hold it at </w:t>
      </w:r>
      <w:r>
        <w:rPr>
          <w:rFonts w:ascii="Roboto Mono" w:cs="Roboto Mono" w:eastAsia="Roboto Mono" w:hAnsi="Roboto Mono"/>
          <w:color w:val="188038"/>
          <w:rtl w:val="0"/>
        </w:rPr>
        <w:t xml:space="preserve">deployable:false</w:t>
      </w:r>
      <w:r>
        <w:rPr>
          <w:rtl w:val="0"/>
        </w:rPr>
        <w:t xml:space="preserve"> — a discipline choice (see §5.1). Note: S-Map PAW </w:t>
      </w:r>
      <w:r>
        <w:rPr>
          <w:i w:val="1"/>
          <w:iCs w:val="1"/>
          <w:rtl w:val="0"/>
        </w:rPr>
        <w:t xml:space="preserve">ingestion</w:t>
      </w:r>
      <w:r>
        <w:rPr>
          <w:rtl w:val="0"/>
        </w:rPr>
        <w:t xml:space="preserve"> is real and used in production irrigation.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Engine:</w:t>
      </w:r>
      <w:r>
        <w:rPr>
          <w:rtl w:val="0"/>
        </w:rPr>
        <w:t xml:space="preserve"> converges by 1000 samples, deterministic (auditable), ~1.2–1.6 ms, OOD-guarded. 1270 tests pass, gate green ×18.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Not yet claimable:</w:t>
      </w:r>
      <w:r>
        <w:rPr>
          <w:rtl w:val="0"/>
        </w:rPr>
        <w:t xml:space="preserve"> a named-competitor comparison, and live grower-confirmed skill on the biological surfaces (disease, yield) — gated on field data, not the model.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7kd24zja20bm" w:id="2"/>
      <w:bookmarkEnd w:id="2"/>
      <w:r>
        <w:rPr>
          <w:rtl w:val="0"/>
        </w:rPr>
        <w:t xml:space="preserve">1. What TerraMind is</w:t>
      </w:r>
    </w:p>
    <w:p w:rsidR="00000000" w:rsidDel="00000000" w:rsidP="00000000" w:rsidRDefault="00000000" w:rsidRPr="00000000" w14:paraId="00000014">
      <w:pPr>
        <w:rPr/>
      </w:pPr>
      <w:r>
        <w:rPr>
          <w:rtl w:val="0"/>
        </w:rPr>
        <w:t xml:space="preserve">Agricultural risk-intelligence for NZ horticultural growers: </w:t>
      </w:r>
      <w:r>
        <w:rPr>
          <w:b w:val="1"/>
          <w:bCs w:val="1"/>
          <w:rtl w:val="0"/>
        </w:rPr>
        <w:t xml:space="preserve">probabilistic predictions</w:t>
      </w:r>
      <w:r>
        <w:rPr>
          <w:rtl w:val="0"/>
        </w:rPr>
        <w:t xml:space="preserve"> (frost, disease, yield, irrigation, phenology, pollination, wind, spray, season-scale simulation), a </w:t>
      </w:r>
      <w:r>
        <w:rPr>
          <w:b w:val="1"/>
          <w:bCs w:val="1"/>
          <w:rtl w:val="0"/>
        </w:rPr>
        <w:t xml:space="preserve">financial</w:t>
      </w:r>
      <w:r>
        <w:rPr>
          <w:rtl w:val="0"/>
        </w:rPr>
        <w:t xml:space="preserve"> layer that turns risk into dollars, and a </w:t>
      </w:r>
      <w:r>
        <w:rPr>
          <w:b w:val="1"/>
          <w:bCs w:val="1"/>
          <w:rtl w:val="0"/>
        </w:rPr>
        <w:t xml:space="preserve">full AI-reasoning layer</w:t>
      </w:r>
      <w:r>
        <w:rPr>
          <w:rtl w:val="0"/>
        </w:rPr>
        <w:t xml:space="preserve"> (Section 4). Crop-agnostic, national. Services: </w:t>
      </w:r>
      <w:r>
        <w:rPr>
          <w:rFonts w:ascii="Roboto Mono" w:cs="Roboto Mono" w:eastAsia="Roboto Mono" w:hAnsi="Roboto Mono"/>
          <w:color w:val="188038"/>
          <w:rtl w:val="0"/>
        </w:rPr>
        <w:t xml:space="preserve">ingest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prediction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api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web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shared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cahjzbs9l5o3" w:id="3"/>
      <w:bookmarkEnd w:id="3"/>
      <w:r>
        <w:rPr>
          <w:rtl w:val="0"/>
        </w:rPr>
        <w:t xml:space="preserve">2. The full data &amp; prediction pipeline</w:t>
      </w:r>
    </w:p>
    <w:p w:rsidR="00000000" w:rsidDel="00000000" w:rsidP="00000000" w:rsidRDefault="00000000" w:rsidRPr="00000000" w14:paraId="00000018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External sources → ingest → unified observations (PostGIS)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→ prediction handler (physics + ML) → 1000-sample Monte Carlo → calibrated distribution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→ persisted prediction (samples + summary + drivers + uncertainty + model_version + lineage)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→ API finance layer ($ translation, prescribe-or-handoff) → web surfaces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→ AI layer: nightly scan → insights → season planner → briefings → Ask TerraMind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   ↺ grower/agronomist confirms outcome → realised_outcomes → retrain + calibrate + skill scorecard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>
        <w:rPr>
          <w:b w:val="1"/>
          <w:bCs w:val="1"/>
          <w:rtl w:val="0"/>
        </w:rPr>
        <w:t xml:space="preserve">Ingestion:</w:t>
      </w:r>
      <w:r>
        <w:rPr>
          <w:rtl w:val="0"/>
        </w:rPr>
        <w:t xml:space="preserve"> Open-Meteo, MetService, ERA5, </w:t>
      </w:r>
      <w:r>
        <w:rPr>
          <w:b w:val="1"/>
          <w:bCs w:val="1"/>
          <w:rtl w:val="0"/>
        </w:rPr>
        <w:t xml:space="preserve">ERA5-Land</w:t>
      </w:r>
      <w:r>
        <w:rPr>
          <w:rtl w:val="0"/>
        </w:rPr>
        <w:t xml:space="preserve"> (soil-moisture reanalysis — irrigation truth), LINZ (terrain), </w:t>
      </w:r>
      <w:r>
        <w:rPr>
          <w:b w:val="1"/>
          <w:bCs w:val="1"/>
          <w:rtl w:val="0"/>
        </w:rPr>
        <w:t xml:space="preserve">S-Map / LRIS</w:t>
      </w:r>
      <w:r>
        <w:rPr>
          <w:rtl w:val="0"/>
        </w:rPr>
        <w:t xml:space="preserve"> (soil type + Profile Available Water — PAW), Sentinel-2 (NDVI); NIWA key-gated. </w:t>
      </w:r>
      <w:r>
        <w:rPr>
          <w:b w:val="1"/>
          <w:bCs w:val="1"/>
          <w:rtl w:val="0"/>
        </w:rPr>
        <w:t xml:space="preserve">Handler contract:</w:t>
      </w:r>
      <w:r>
        <w:rPr>
          <w:rFonts w:ascii="Arial Unicode MS" w:cs="Arial Unicode MS" w:eastAsia="Arial Unicode MS" w:hAnsi="Arial Unicode MS"/>
          <w:rtl w:val="0"/>
        </w:rPr>
        <w:t xml:space="preserve"> load → assemble ensemble → model math → 1000 MC samples → </w:t>
      </w:r>
      <w:r>
        <w:rPr>
          <w:rFonts w:ascii="Roboto Mono" w:cs="Roboto Mono" w:eastAsia="Roboto Mono" w:hAnsi="Roboto Mono"/>
          <w:color w:val="188038"/>
          <w:rtl w:val="0"/>
        </w:rPr>
        <w:t xml:space="preserve">PredictionResponse</w:t>
      </w:r>
      <w:r>
        <w:rPr>
          <w:rtl w:val="0"/>
        </w:rPr>
        <w:t xml:space="preserve"> (samples, 8-percentile summary, drivers, uncertainty, model_version, parameter_lineage). </w:t>
      </w:r>
      <w:r>
        <w:rPr>
          <w:b w:val="1"/>
          <w:bCs w:val="1"/>
          <w:rtl w:val="0"/>
        </w:rPr>
        <w:t xml:space="preserve">Finance:</w:t>
      </w:r>
      <w:r>
        <w:rPr>
          <w:rtl w:val="0"/>
        </w:rPr>
        <w:t xml:space="preserve"> per-crop registry; prescribe-or-handoff enforced at the schema (Section 10).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0sorsfoxdvn" w:id="4"/>
      <w:bookmarkEnd w:id="4"/>
      <w:r>
        <w:rPr>
          <w:rtl w:val="0"/>
        </w:rPr>
        <w:t xml:space="preserve">3. The math — every surface, in depth</w:t>
      </w:r>
    </w:p>
    <w:p w:rsidR="00000000" w:rsidDel="00000000" w:rsidP="00000000" w:rsidRDefault="00000000" w:rsidRPr="00000000" w14:paraId="00000028">
      <w:pPr>
        <w:rPr/>
      </w:pPr>
      <w:r>
        <w:rPr>
          <w:b w:val="1"/>
          <w:bCs w:val="1"/>
          <w:rtl w:val="0"/>
        </w:rPr>
        <w:t xml:space="preserve">3.1 Monte Carlo core</w:t>
      </w:r>
      <w:r>
        <w:rPr>
          <w:rtl w:val="0"/>
        </w:rPr>
        <w:t xml:space="preserve"> — 1000 samples; empirical percentiles (no Gaussian imposed); uncertainty = observation + model + horizon variance. </w:t>
      </w:r>
      <w:r>
        <w:rPr>
          <w:b w:val="1"/>
          <w:bCs w:val="1"/>
          <w:rtl w:val="0"/>
        </w:rPr>
        <w:t xml:space="preserve">3.2 Frost</w:t>
      </w:r>
      <w:r>
        <w:rPr>
          <w:rFonts w:ascii="Arial Unicode MS" w:cs="Arial Unicode MS" w:eastAsia="Arial Unicode MS" w:hAnsi="Arial Unicode MS"/>
          <w:rtl w:val="0"/>
        </w:rPr>
        <w:t xml:space="preserve"> — learned ensemble weights → perturb by measured uncertainty (+ radiative dewpoint term) → overnight min → per-horizon XGBoost bias correction on all samples → OOD guard → learned block bias → optional </w:t>
      </w:r>
      <w:r>
        <w:rPr>
          <w:rFonts w:ascii="Roboto Mono" w:cs="Roboto Mono" w:eastAsia="Roboto Mono" w:hAnsi="Roboto Mono"/>
          <w:color w:val="188038"/>
          <w:rtl w:val="0"/>
        </w:rPr>
        <w:t xml:space="preserve">protection_action</w:t>
      </w:r>
      <w:r>
        <w:rPr>
          <w:rtl w:val="0"/>
        </w:rPr>
        <w:t xml:space="preserve"> lift; Shapley driver attribution over a noisy-OR aggregator. </w:t>
      </w:r>
      <w:r>
        <w:rPr>
          <w:b w:val="1"/>
          <w:bCs w:val="1"/>
          <w:rtl w:val="0"/>
        </w:rPr>
        <w:t xml:space="preserve">3.3 Psa</w:t>
      </w:r>
      <w:r>
        <w:rPr>
          <w:rtl w:val="0"/>
        </w:rPr>
        <w:t xml:space="preserve"> — </w:t>
      </w:r>
      <w:r>
        <w:rPr>
          <w:rFonts w:ascii="Nova Mono" w:cs="Nova Mono" w:eastAsia="Nova Mono" w:hAnsi="Nova Mono"/>
          <w:color w:val="188038"/>
          <w:rtl w:val="0"/>
        </w:rPr>
        <w:t xml:space="preserve">M_index(T)=clip(−2.9e-6·T⁴−4e-5·T³+3.36e-3·T²+0.0206·T+0.0153,0,1)</w:t>
      </w:r>
      <w:r>
        <w:rPr>
          <w:rtl w:val="0"/>
        </w:rPr>
        <w:t xml:space="preserve"> (published Plant &amp; Food/Zespri curve; verified 0.94@18 °C, 0.20@5 °C) × wetness, gated to 0 without rain. Not ML. </w:t>
      </w:r>
      <w:r>
        <w:rPr>
          <w:b w:val="1"/>
          <w:bCs w:val="1"/>
          <w:rtl w:val="0"/>
        </w:rPr>
        <w:t xml:space="preserve">3.4 Irrigation</w:t>
      </w:r>
      <w:r>
        <w:rPr>
          <w:rtl w:val="0"/>
        </w:rPr>
        <w:t xml:space="preserve"> — FAO-56 Penman-Monteith ET₀ × per-crop Kc; </w:t>
      </w:r>
      <w:r>
        <w:rPr>
          <w:b w:val="1"/>
          <w:bCs w:val="1"/>
          <w:rtl w:val="0"/>
        </w:rPr>
        <w:t xml:space="preserve">deficit bounded by S-Map soil water-holding capacity</w:t>
      </w:r>
      <w:r>
        <w:rPr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antecedent_depletion_mm = min(soil_capacity_mm·0.85, …)</w:t>
      </w:r>
      <w:r>
        <w:rPr>
          <w:rtl w:val="0"/>
        </w:rPr>
        <w:t xml:space="preserve">, using real </w:t>
      </w:r>
      <w:r>
        <w:rPr>
          <w:rFonts w:ascii="Roboto Mono" w:cs="Roboto Mono" w:eastAsia="Roboto Mono" w:hAnsi="Roboto Mono"/>
          <w:color w:val="188038"/>
          <w:rtl w:val="0"/>
        </w:rPr>
        <w:t xml:space="preserve">soil_paw_mid_mm</w:t>
      </w:r>
      <w:r>
        <w:rPr>
          <w:rtl w:val="0"/>
        </w:rPr>
        <w:t xml:space="preserve"> when S-Map returns it); ML infiltration (</w:t>
      </w:r>
      <w:r>
        <w:rPr>
          <w:rFonts w:ascii="Roboto Mono" w:cs="Roboto Mono" w:eastAsia="Roboto Mono" w:hAnsi="Roboto Mono"/>
          <w:color w:val="188038"/>
          <w:rtl w:val="0"/>
        </w:rPr>
        <w:t xml:space="preserve">irrigation_v3</w:t>
      </w:r>
      <w:r>
        <w:rPr>
          <w:rtl w:val="0"/>
        </w:rPr>
        <w:t xml:space="preserve">) learns the effective-rainfall fraction. Validated 11.3. </w:t>
      </w:r>
      <w:r>
        <w:rPr>
          <w:b w:val="1"/>
          <w:bCs w:val="1"/>
          <w:rtl w:val="0"/>
        </w:rPr>
        <w:t xml:space="preserve">3.5 Disease — read the caveat before the AUC.</w:t>
      </w:r>
      <w:r>
        <w:rPr>
          <w:rtl w:val="0"/>
        </w:rPr>
        <w:t xml:space="preserve"> Served risk = </w:t>
      </w:r>
      <w:r>
        <w:rPr>
          <w:rFonts w:ascii="Roboto Mono" w:cs="Roboto Mono" w:eastAsia="Roboto Mono" w:hAnsi="Roboto Mono"/>
          <w:color w:val="188038"/>
          <w:rtl w:val="0"/>
        </w:rPr>
        <w:t xml:space="preserve">0.6·formula + 0.4·window_risk</w:t>
      </w:r>
      <w:r>
        <w:rPr>
          <w:rtl w:val="0"/>
        </w:rPr>
        <w:t xml:space="preserve"> where a trained 7-day-window XGBoost classifier fires. The blend weight is configurable per disease (a field on each disease’s window spec); every disease currently ships at the 0.6/0.4 default and none has been tuned or validated against field outcomes yet. </w:t>
      </w:r>
      <w:r>
        <w:rPr>
          <w:b w:val="1"/>
          <w:bCs w:val="1"/>
          <w:rtl w:val="0"/>
        </w:rPr>
        <w:t xml:space="preserve">The training label is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compute_disease_window_label</w:t>
      </w:r>
      <w:r>
        <w:rPr>
          <w:b w:val="1"/>
          <w:bCs w:val="1"/>
          <w:rtl w:val="0"/>
        </w:rPr>
        <w:t xml:space="preserve"> — the agronomic formula's own risk score over the same weather window the features are built from.</w:t>
      </w:r>
      <w:r>
        <w:rPr>
          <w:rtl w:val="0"/>
        </w:rPr>
        <w:t xml:space="preserve"> So the AUC (0.91–0.98) is a measure of </w:t>
      </w:r>
      <w:r>
        <w:rPr>
          <w:i w:val="1"/>
          <w:iCs w:val="1"/>
          <w:rtl w:val="0"/>
        </w:rPr>
        <w:t xml:space="preserve">how faithfully the ML reproduces the published model</w:t>
      </w:r>
      <w:r>
        <w:rPr>
          <w:rtl w:val="0"/>
        </w:rPr>
        <w:t xml:space="preserve">, </w:t>
      </w:r>
      <w:r>
        <w:rPr>
          <w:b w:val="1"/>
          <w:bCs w:val="1"/>
          <w:rtl w:val="0"/>
        </w:rPr>
        <w:t xml:space="preserve">not</w:t>
      </w:r>
      <w:r>
        <w:rPr>
          <w:rtl w:val="0"/>
        </w:rPr>
        <w:t xml:space="preserve"> whether real infection occurred. This is legitimate (it lets one crop's model generalise across regions) but it is </w:t>
      </w:r>
      <w:r>
        <w:rPr>
          <w:b w:val="1"/>
          <w:bCs w:val="1"/>
          <w:rtl w:val="0"/>
        </w:rPr>
        <w:t xml:space="preserve">not</w:t>
      </w:r>
      <w:r>
        <w:rPr>
          <w:rtl w:val="0"/>
        </w:rPr>
        <w:t xml:space="preserve"> validated infection prediction. </w:t>
      </w:r>
      <w:r>
        <w:rPr>
          <w:rFonts w:ascii="Roboto Mono" w:cs="Roboto Mono" w:eastAsia="Roboto Mono" w:hAnsi="Roboto Mono"/>
          <w:color w:val="188038"/>
          <w:rtl w:val="0"/>
        </w:rPr>
        <w:t xml:space="preserve">fire_blight</w:t>
      </w:r>
      <w:r>
        <w:rPr>
          <w:rFonts w:ascii="Arial Unicode MS" w:cs="Arial Unicode MS" w:eastAsia="Arial Unicode MS" w:hAnsi="Arial Unicode MS"/>
          <w:rtl w:val="0"/>
        </w:rPr>
        <w:t xml:space="preserve"> trained with zero positives → not deployable. </w:t>
      </w:r>
      <w:r>
        <w:rPr>
          <w:b w:val="1"/>
          <w:bCs w:val="1"/>
          <w:rtl w:val="0"/>
        </w:rPr>
        <w:t xml:space="preserve">3.6 Yield — read the caveat before the R².</w:t>
      </w:r>
      <w:r>
        <w:rPr>
          <w:rFonts w:ascii="Arial Unicode MS" w:cs="Arial Unicode MS" w:eastAsia="Arial Unicode MS" w:hAnsi="Arial Unicode MS"/>
          <w:rtl w:val="0"/>
        </w:rPr>
        <w:t xml:space="preserve"> Quadratic NDVI→yield. </w:t>
      </w:r>
      <w:r>
        <w:rPr>
          <w:b w:val="1"/>
          <w:bCs w:val="1"/>
          <w:rtl w:val="0"/>
        </w:rPr>
        <w:t xml:space="preserve">For 5 of 7 crops (kiwifruit, apple, citrus, avocado, berries) the model is trained on synthetic data generated from our own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ndvi_yield</w:t>
      </w:r>
      <w:r>
        <w:rPr>
          <w:b w:val="1"/>
          <w:bCs w:val="1"/>
          <w:rtl w:val="0"/>
        </w:rPr>
        <w:t xml:space="preserve"> agronomic priors, so it reproduces those priors rather than adding independent predictive skill</w:t>
      </w:r>
      <w:r>
        <w:rPr>
          <w:rtl w:val="0"/>
        </w:rPr>
        <w:t xml:space="preserve"> — the </w:t>
      </w:r>
      <w:r>
        <w:rPr>
          <w:rFonts w:ascii="Roboto Mono" w:cs="Roboto Mono" w:eastAsia="Roboto Mono" w:hAnsi="Roboto Mono"/>
          <w:color w:val="188038"/>
          <w:rtl w:val="0"/>
        </w:rPr>
        <w:t xml:space="preserve">ndvi_yield.py</w:t>
      </w:r>
      <w:r>
        <w:rPr>
          <w:rtl w:val="0"/>
        </w:rPr>
        <w:t xml:space="preserve"> docstring states this in capitals; metadata carries </w:t>
      </w:r>
      <w:r>
        <w:rPr>
          <w:rFonts w:ascii="Roboto Mono" w:cs="Roboto Mono" w:eastAsia="Roboto Mono" w:hAnsi="Roboto Mono"/>
          <w:color w:val="188038"/>
          <w:rtl w:val="0"/>
        </w:rPr>
        <w:t xml:space="preserve">synthetic_circular:true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field_validated:false</w:t>
      </w:r>
      <w:r>
        <w:rPr>
          <w:rtl w:val="0"/>
        </w:rPr>
        <w:t xml:space="preserve">. wine_grape and stonefruit use a linear registry mapping the code says was CO-pilot-validated, but with </w:t>
      </w:r>
      <w:r>
        <w:rPr>
          <w:b w:val="1"/>
          <w:bCs w:val="1"/>
          <w:rtl w:val="0"/>
        </w:rPr>
        <w:t xml:space="preserve">0 stored field yields</w:t>
      </w:r>
      <w:r>
        <w:rPr>
          <w:rtl w:val="0"/>
        </w:rPr>
        <w:t xml:space="preserve"> that is not data-confirmable. Net: </w:t>
      </w:r>
      <w:r>
        <w:rPr>
          <w:b w:val="1"/>
          <w:bCs w:val="1"/>
          <w:rtl w:val="0"/>
        </w:rPr>
        <w:t xml:space="preserve">no crop's yield prediction is field-validated yet</w:t>
      </w:r>
      <w:r>
        <w:rPr>
          <w:rtl w:val="0"/>
        </w:rPr>
        <w:t xml:space="preserve"> — all upgrade when real harvest yields arrive. </w:t>
      </w:r>
      <w:r>
        <w:rPr>
          <w:b w:val="1"/>
          <w:bCs w:val="1"/>
          <w:rtl w:val="0"/>
        </w:rPr>
        <w:t xml:space="preserve">3.7 Phenology</w:t>
      </w:r>
      <w:r>
        <w:rPr>
          <w:rtl w:val="0"/>
        </w:rPr>
        <w:t xml:space="preserve"> — </w:t>
      </w:r>
      <w:r>
        <w:rPr>
          <w:rFonts w:ascii="Roboto Mono" w:cs="Roboto Mono" w:eastAsia="Roboto Mono" w:hAnsi="Roboto Mono"/>
          <w:color w:val="188038"/>
          <w:rtl w:val="0"/>
        </w:rPr>
        <w:t xml:space="preserve">cumulative_gdd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chill_hours</w:t>
      </w:r>
      <w:r>
        <w:rPr>
          <w:rtl w:val="0"/>
        </w:rPr>
        <w:t xml:space="preserve"> from ERA5 temperature (accuracy 11.6). </w:t>
      </w:r>
      <w:r>
        <w:rPr>
          <w:b w:val="1"/>
          <w:bCs w:val="1"/>
          <w:rtl w:val="0"/>
        </w:rPr>
        <w:t xml:space="preserve">3.8 Season simulation (§14)</w:t>
      </w:r>
      <w:r>
        <w:rPr>
          <w:rtl w:val="0"/>
        </w:rPr>
        <w:t xml:space="preserve"> — bootstrap MC over 10 seasons. </w:t>
      </w:r>
      <w:r>
        <w:rPr>
          <w:b w:val="1"/>
          <w:bCs w:val="1"/>
          <w:rtl w:val="0"/>
        </w:rPr>
        <w:t xml:space="preserve">3.9 Decision-confidence (§8)</w:t>
      </w:r>
      <w:r>
        <w:rPr>
          <w:rFonts w:ascii="Arial Unicode MS" w:cs="Arial Unicode MS" w:eastAsia="Arial Unicode MS" w:hAnsi="Arial Unicode MS"/>
          <w:rtl w:val="0"/>
        </w:rPr>
        <w:t xml:space="preserve"> — model agreement + block history + economic margin → High/Medium/Marginal; </w:t>
      </w:r>
      <w:r>
        <w:rPr>
          <w:rFonts w:ascii="Roboto Mono" w:cs="Roboto Mono" w:eastAsia="Roboto Mono" w:hAnsi="Roboto Mono"/>
          <w:color w:val="188038"/>
          <w:rtl w:val="0"/>
        </w:rPr>
        <w:t xml:space="preserve">risk_posture_multiplier</w:t>
      </w:r>
      <w:r>
        <w:rPr>
          <w:rtl w:val="0"/>
        </w:rPr>
        <w:t xml:space="preserve"> (§16.1) is the per-grower prescription slot. </w:t>
      </w:r>
      <w:r>
        <w:rPr>
          <w:b w:val="1"/>
          <w:bCs w:val="1"/>
          <w:rtl w:val="0"/>
        </w:rPr>
        <w:t xml:space="preserve">3.10 Pressure model</w:t>
      </w:r>
      <w:r>
        <w:rPr>
          <w:rFonts w:ascii="Arial Unicode MS" w:cs="Arial Unicode MS" w:eastAsia="Arial Unicode MS" w:hAnsi="Arial Unicode MS"/>
          <w:rtl w:val="0"/>
        </w:rPr>
        <w:t xml:space="preserve"> — surfaces normalised so alert threshold ≈ 0.6; frost is one among equals.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d9pr2xxzxn0j" w:id="5"/>
      <w:bookmarkEnd w:id="5"/>
      <w:r>
        <w:rPr>
          <w:rtl w:val="0"/>
        </w:rPr>
        <w:t xml:space="preserve">4. The full AI-reasoning layer (Ask TerraMind is only one of fourteen)</w:t>
      </w:r>
    </w:p>
    <w:p w:rsidR="00000000" w:rsidDel="00000000" w:rsidP="00000000" w:rsidRDefault="00000000" w:rsidRPr="00000000" w14:paraId="0000002C">
      <w:pPr>
        <w:rPr/>
      </w:pPr>
      <w:r>
        <w:rPr>
          <w:rtl w:val="0"/>
        </w:rPr>
        <w:t xml:space="preserve">This is a full decision-intelligence layer, not a chatbot. All 14 features use Gemma 4 (</w:t>
      </w:r>
      <w:r>
        <w:rPr>
          <w:rFonts w:ascii="Roboto Mono" w:cs="Roboto Mono" w:eastAsia="Roboto Mono" w:hAnsi="Roboto Mono"/>
          <w:color w:val="188038"/>
          <w:rtl w:val="0"/>
        </w:rPr>
        <w:t xml:space="preserve">google/gemma-4-31b-it</w:t>
      </w:r>
      <w:r>
        <w:rPr>
          <w:rtl w:val="0"/>
        </w:rPr>
        <w:t xml:space="preserve">) via OpenRouter </w:t>
      </w:r>
      <w:r>
        <w:rPr>
          <w:b w:val="1"/>
          <w:bCs w:val="1"/>
          <w:rtl w:val="0"/>
        </w:rPr>
        <w:t xml:space="preserve">only for narration</w:t>
      </w:r>
      <w:r>
        <w:rPr>
          <w:rtl w:val="0"/>
        </w:rPr>
        <w:t xml:space="preserve">, and </w:t>
      </w:r>
      <w:r>
        <w:rPr>
          <w:b w:val="1"/>
          <w:bCs w:val="1"/>
          <w:rtl w:val="0"/>
        </w:rPr>
        <w:t xml:space="preserve">every one has a deterministic structured fallback</w:t>
      </w:r>
      <w:r>
        <w:rPr>
          <w:rtl w:val="0"/>
        </w:rPr>
        <w:t xml:space="preserve"> — if the LLM is unavailable or returns malformed output, the feature still emits a correct, non-LLM result. The </w:t>
      </w:r>
      <w:r>
        <w:rPr>
          <w:i w:val="1"/>
          <w:iCs w:val="1"/>
          <w:rtl w:val="0"/>
        </w:rPr>
        <w:t xml:space="preserve">findings</w:t>
      </w:r>
      <w:r>
        <w:rPr>
          <w:rtl w:val="0"/>
        </w:rPr>
        <w:t xml:space="preserve"> are deterministic; the LLM only puts them into words.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>
        <w:rPr>
          <w:b w:val="1"/>
          <w:bCs w:val="1"/>
          <w:rtl w:val="0"/>
        </w:rPr>
        <w:t xml:space="preserve">4.1 Nightly insight scan (§5.3)</w:t>
      </w:r>
      <w:r>
        <w:rPr>
          <w:rtl w:val="0"/>
        </w:rPr>
        <w:t xml:space="preserve"> — runs 02:30 NZ. Five deterministic finding-detectors over each block's recent prediction history: (a) </w:t>
      </w:r>
      <w:r>
        <w:rPr>
          <w:b w:val="1"/>
          <w:bCs w:val="1"/>
          <w:rtl w:val="0"/>
        </w:rPr>
        <w:t xml:space="preserve">trajectory change</w:t>
      </w:r>
      <w:r>
        <w:rPr>
          <w:rtl w:val="0"/>
        </w:rPr>
        <w:t xml:space="preserve"> — the current p50 has shifted more than 1σ of the block's rolling 7-day change distribution; (b) </w:t>
      </w:r>
      <w:r>
        <w:rPr>
          <w:b w:val="1"/>
          <w:bCs w:val="1"/>
          <w:rtl w:val="0"/>
        </w:rPr>
        <w:t xml:space="preserve">cross-prediction correlation</w:t>
      </w:r>
      <w:r>
        <w:rPr>
          <w:rtl w:val="0"/>
        </w:rPr>
        <w:t xml:space="preserve"> — code-reviewed agronomic rules (e.g. disease risk &gt; 0.6 for 5+ days </w:t>
      </w:r>
      <w:r>
        <w:rPr>
          <w:i w:val="1"/>
          <w:iCs w:val="1"/>
          <w:rtl w:val="0"/>
        </w:rPr>
        <w:t xml:space="preserve">and</w:t>
      </w:r>
      <w:r>
        <w:rPr>
          <w:rtl w:val="0"/>
        </w:rPr>
        <w:t xml:space="preserve"> yield softening &gt; 5% week-over-week; cold accumulation </w:t>
      </w:r>
      <w:r>
        <w:rPr>
          <w:i w:val="1"/>
          <w:iCs w:val="1"/>
          <w:rtl w:val="0"/>
        </w:rPr>
        <w:t xml:space="preserve">and</w:t>
      </w:r>
      <w:r>
        <w:rPr>
          <w:rtl w:val="0"/>
        </w:rPr>
        <w:t xml:space="preserve"> rising water deficit; NDVI declining across 3+ blocks of one variety); (c) </w:t>
      </w:r>
      <w:r>
        <w:rPr>
          <w:b w:val="1"/>
          <w:bCs w:val="1"/>
          <w:rtl w:val="0"/>
        </w:rPr>
        <w:t xml:space="preserve">historical anomaly</w:t>
      </w:r>
      <w:r>
        <w:rPr>
          <w:rFonts w:ascii="Arial Unicode MS" w:cs="Arial Unicode MS" w:eastAsia="Arial Unicode MS" w:hAnsi="Arial Unicode MS"/>
          <w:rtl w:val="0"/>
        </w:rPr>
        <w:t xml:space="preserve"> — the current value is &gt; 2σ from the same block at the same day-of-season across ≥ 2 past seasons; (d) </w:t>
      </w:r>
      <w:r>
        <w:rPr>
          <w:b w:val="1"/>
          <w:bCs w:val="1"/>
          <w:rtl w:val="0"/>
        </w:rPr>
        <w:t xml:space="preserve">accumulating risk</w:t>
      </w:r>
      <w:r>
        <w:rPr>
          <w:rtl w:val="0"/>
        </w:rPr>
        <w:t xml:space="preserve"> — cumulative cold-degree-hours / disease-favourable days / irrigation deficit crossing a threshold </w:t>
      </w:r>
      <w:r>
        <w:rPr>
          <w:i w:val="1"/>
          <w:iCs w:val="1"/>
          <w:rtl w:val="0"/>
        </w:rPr>
        <w:t xml:space="preserve">without</w:t>
      </w:r>
      <w:r>
        <w:rPr>
          <w:rtl w:val="0"/>
        </w:rPr>
        <w:t xml:space="preserve"> any single-day alert firing; (e) </w:t>
      </w:r>
      <w:r>
        <w:rPr>
          <w:b w:val="1"/>
          <w:bCs w:val="1"/>
          <w:rtl w:val="0"/>
        </w:rPr>
        <w:t xml:space="preserve">unexplained deviation</w:t>
      </w:r>
      <w:r>
        <w:rPr>
          <w:rtl w:val="0"/>
        </w:rPr>
        <w:t xml:space="preserve"> — a prediction outside the 90% CI the block's own compounding season model expects. Only findings flagged </w:t>
      </w:r>
      <w:r>
        <w:rPr>
          <w:rFonts w:ascii="Roboto Mono" w:cs="Roboto Mono" w:eastAsia="Roboto Mono" w:hAnsi="Roboto Mono"/>
          <w:color w:val="188038"/>
          <w:rtl w:val="0"/>
        </w:rPr>
        <w:t xml:space="preserve">surface_as_insight</w:t>
      </w:r>
      <w:r>
        <w:rPr>
          <w:rtl w:val="0"/>
        </w:rPr>
        <w:t xml:space="preserve"> proceed to narration.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>
        <w:rPr>
          <w:b w:val="1"/>
          <w:bCs w:val="1"/>
          <w:rtl w:val="0"/>
        </w:rPr>
        <w:t xml:space="preserve">4.2 Insight pipeline (§6)</w:t>
      </w:r>
      <w:r>
        <w:rPr>
          <w:rFonts w:ascii="Arial Unicode MS" w:cs="Arial Unicode MS" w:eastAsia="Arial Unicode MS" w:hAnsi="Arial Unicode MS"/>
          <w:rtl w:val="0"/>
        </w:rPr>
        <w:t xml:space="preserve"> — takes flagged findings through a relevance filter → Gemma narration → per-item structured fallback → the web </w:t>
      </w:r>
      <w:r>
        <w:rPr>
          <w:b w:val="1"/>
          <w:bCs w:val="1"/>
          <w:rtl w:val="0"/>
        </w:rPr>
        <w:t xml:space="preserve">Insights tab</w:t>
      </w:r>
      <w:r>
        <w:rPr>
          <w:rtl w:val="0"/>
        </w:rPr>
        <w:t xml:space="preserve">. Deduped against fired alerts so a grower never sees the same risk twice.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>
        <w:rPr>
          <w:b w:val="1"/>
          <w:bCs w:val="1"/>
          <w:rtl w:val="0"/>
        </w:rPr>
        <w:t xml:space="preserve">4.3 AI Season Planner (§4)</w:t>
      </w:r>
      <w:r>
        <w:rPr>
          <w:rtl w:val="0"/>
        </w:rPr>
        <w:t xml:space="preserve"> — on the 6-hourly forecast cadence it populates a season calendar with frost, irrigation, harvest, scouting, and milestone events. Two-tier conflict resolution: AI-generated events are updated in place with a change log; events a human created get an accept/dismiss suggestion plus an email rather than being overwritten. Full human CRUD, one-tap "I did this" logging, and a real month-grid Calendar tab (near-term vs. estimated events visually distinguished).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>
        <w:rPr>
          <w:b w:val="1"/>
          <w:bCs w:val="1"/>
          <w:rtl w:val="0"/>
        </w:rPr>
        <w:t xml:space="preserve">4.4 Risk-weighted season planning (§14)</w:t>
      </w:r>
      <w:r>
        <w:rPr>
          <w:rtl w:val="0"/>
        </w:rPr>
        <w:t xml:space="preserve"> — a bootstrap Monte Carlo over the block's historical seasons (representative-region fallback when block history is thin), re-run weekly, translated at read time into expected revenue and loan-covenant impact; surfaced as a block-economics season-risk card.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>
        <w:rPr>
          <w:b w:val="1"/>
          <w:bCs w:val="1"/>
          <w:rtl w:val="0"/>
        </w:rPr>
        <w:t xml:space="preserve">4.5 Decision wins + per-block track record (§11)</w:t>
      </w:r>
      <w:r>
        <w:rPr>
          <w:rtl w:val="0"/>
        </w:rPr>
        <w:t xml:space="preserve"> — when an observation confirms a prediction was right, the win is valued from the finance layer's severity distribution (P25/P75 band), and each block accrues a track record with </w:t>
      </w:r>
      <w:r>
        <w:rPr>
          <w:b w:val="1"/>
          <w:bCs w:val="1"/>
          <w:rtl w:val="0"/>
        </w:rPr>
        <w:t xml:space="preserve">N always shown</w:t>
      </w:r>
      <w:r>
        <w:rPr>
          <w:rtl w:val="0"/>
        </w:rPr>
        <w:t xml:space="preserve"> (no cherry-picking). This is how the product earns trust over a season.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>
        <w:rPr>
          <w:b w:val="1"/>
          <w:bCs w:val="1"/>
          <w:rtl w:val="0"/>
        </w:rPr>
        <w:t xml:space="preserve">4.6 Daily Briefing (§13)</w:t>
      </w:r>
      <w:r>
        <w:rPr>
          <w:rtl w:val="0"/>
        </w:rPr>
        <w:t xml:space="preserve"> — 05:00 NZ, a deterministic expected-value ranking of the day's decisions (max 5), each with a Gemma-narrated reason and a copyable plain-language staff briefing; generated on first pull, deterministic fallback if the LLM is down.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>
        <w:rPr>
          <w:b w:val="1"/>
          <w:bCs w:val="1"/>
          <w:rtl w:val="0"/>
        </w:rPr>
        <w:t xml:space="preserve">4.7 Pre-decision checklist (§10)</w:t>
      </w:r>
      <w:r>
        <w:rPr>
          <w:rtl w:val="0"/>
        </w:rPr>
        <w:t xml:space="preserve"> — generated when a grower opens an event's detail: Gemma-narrated typed checklist items (max 3) with deterministic fallbacks — the concrete "before you run the wind machine, check X/Y/Z" list.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>
        <w:rPr>
          <w:b w:val="1"/>
          <w:bCs w:val="1"/>
          <w:rtl w:val="0"/>
        </w:rPr>
        <w:t xml:space="preserve">4.8 Compounding season intelligence (§12)</w:t>
      </w:r>
      <w:r>
        <w:rPr>
          <w:rtl w:val="0"/>
        </w:rPr>
        <w:t xml:space="preserve"> — four learned per-block components, each with an explicit </w:t>
      </w:r>
      <w:r>
        <w:rPr>
          <w:i w:val="1"/>
          <w:iCs w:val="1"/>
          <w:rtl w:val="0"/>
        </w:rPr>
        <w:t xml:space="preserve">insufficient-data</w:t>
      </w:r>
      <w:r>
        <w:rPr>
          <w:rtl w:val="0"/>
        </w:rPr>
        <w:t xml:space="preserve"> status so nothing is fabricated on a young block. It feeds two consumers: the §5.3.5 expectation band the nightly scan uses, and the frost handler's learned block bias (the block-specific observed-vs-forecast correction).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>
        <w:rPr>
          <w:b w:val="1"/>
          <w:bCs w:val="1"/>
          <w:rtl w:val="0"/>
        </w:rPr>
        <w:t xml:space="preserve">4.9 Inferred logging (§4.8)</w:t>
      </w:r>
      <w:r>
        <w:rPr>
          <w:rtl w:val="0"/>
        </w:rPr>
        <w:t xml:space="preserve"> — 07:00 NZ, infers likely management actions a grower took from observation-confirmation signals and presents them as an orange two-button card with </w:t>
      </w:r>
      <w:r>
        <w:rPr>
          <w:b w:val="1"/>
          <w:bCs w:val="1"/>
          <w:rtl w:val="0"/>
        </w:rPr>
        <w:t xml:space="preserve">no passive dismiss</w:t>
      </w:r>
      <w:r>
        <w:rPr>
          <w:rtl w:val="0"/>
        </w:rPr>
        <w:t xml:space="preserve"> (you confirm or reject) — the mechanism that quietly fills the field-data loop without manual data entry.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>
        <w:rPr>
          <w:b w:val="1"/>
          <w:bCs w:val="1"/>
          <w:rtl w:val="0"/>
        </w:rPr>
        <w:t xml:space="preserve">4.10 Voice logging (§4.7.2)</w:t>
      </w:r>
      <w:r>
        <w:rPr>
          <w:rFonts w:ascii="Arial Unicode MS" w:cs="Arial Unicode MS" w:eastAsia="Arial Unicode MS" w:hAnsi="Arial Unicode MS"/>
          <w:rtl w:val="0"/>
        </w:rPr>
        <w:t xml:space="preserve"> — browser speech transcription → prediction-service parse into structured fields with a strict </w:t>
      </w:r>
      <w:r>
        <w:rPr>
          <w:b w:val="1"/>
          <w:bCs w:val="1"/>
          <w:rtl w:val="0"/>
        </w:rPr>
        <w:t xml:space="preserve">null-not-guessed</w:t>
      </w:r>
      <w:r>
        <w:rPr>
          <w:rFonts w:ascii="Arial Unicode MS" w:cs="Arial Unicode MS" w:eastAsia="Arial Unicode MS" w:hAnsi="Arial Unicode MS"/>
          <w:rtl w:val="0"/>
        </w:rPr>
        <w:t xml:space="preserve"> rule (unstated fields stay empty rather than being invented) → a review-before-save step. Hands-free logging from the orchard.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>
        <w:rPr>
          <w:b w:val="1"/>
          <w:bCs w:val="1"/>
          <w:rtl w:val="0"/>
        </w:rPr>
        <w:t xml:space="preserve">4.11 Staff view (§4.9)</w:t>
      </w:r>
      <w:r>
        <w:rPr>
          <w:rtl w:val="0"/>
        </w:rPr>
        <w:t xml:space="preserve"> — an owner generates a 24-hour token that exposes a public, plain-language page for a staff member or contractor — the day's actions without giving away the account.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>
        <w:rPr>
          <w:b w:val="1"/>
          <w:bCs w:val="1"/>
          <w:rtl w:val="0"/>
        </w:rPr>
        <w:t xml:space="preserve">4.12 Reports (§3 + §15)</w:t>
      </w:r>
      <w:r>
        <w:rPr>
          <w:rtl w:val="0"/>
        </w:rPr>
        <w:t xml:space="preserve"> — four report types (weekly Monday-04:00, schedule-seeded pre-season, grower-set season debrief, on-demand agronomist) through a five-stage pipeline: API context assembly (with a stored </w:t>
      </w:r>
      <w:r>
        <w:rPr>
          <w:rFonts w:ascii="Roboto Mono" w:cs="Roboto Mono" w:eastAsia="Roboto Mono" w:hAnsi="Roboto Mono"/>
          <w:color w:val="188038"/>
          <w:rtl w:val="0"/>
        </w:rPr>
        <w:t xml:space="preserve">context_snapshot</w:t>
      </w:r>
      <w:r>
        <w:rPr>
          <w:rFonts w:ascii="Arial Unicode MS" w:cs="Arial Unicode MS" w:eastAsia="Arial Unicode MS" w:hAnsi="Arial Unicode MS"/>
          <w:rtl w:val="0"/>
        </w:rPr>
        <w:t xml:space="preserve"> for reproducibility) → prediction-service Gemma narration from </w:t>
      </w:r>
      <w:r>
        <w:rPr>
          <w:i w:val="1"/>
          <w:iCs w:val="1"/>
          <w:rtl w:val="0"/>
        </w:rPr>
        <w:t xml:space="preserve">versioned packaged prompts</w:t>
      </w:r>
      <w:r>
        <w:rPr>
          <w:rFonts w:ascii="Arial Unicode MS" w:cs="Arial Unicode MS" w:eastAsia="Arial Unicode MS" w:hAnsi="Arial Unicode MS"/>
          <w:rtl w:val="0"/>
        </w:rPr>
        <w:t xml:space="preserve"> → per-section structured fallback → fpdf2 PDFs → content-free notification emails (the report never leaks data in the email body).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>
        <w:rPr>
          <w:b w:val="1"/>
          <w:bCs w:val="1"/>
          <w:rtl w:val="0"/>
        </w:rPr>
        <w:t xml:space="preserve">4.13 AI analysis carousel</w:t>
      </w:r>
      <w:r>
        <w:rPr>
          <w:rtl w:val="0"/>
        </w:rPr>
        <w:t xml:space="preserve"> — nightly, Gemma 4 assembles per-orchard </w:t>
      </w:r>
      <w:r>
        <w:rPr>
          <w:rFonts w:ascii="Roboto Mono" w:cs="Roboto Mono" w:eastAsia="Roboto Mono" w:hAnsi="Roboto Mono"/>
          <w:color w:val="188038"/>
          <w:rtl w:val="0"/>
        </w:rPr>
        <w:t xml:space="preserve">critical / watch / good / needs-input</w:t>
      </w:r>
      <w:r>
        <w:rPr>
          <w:rtl w:val="0"/>
        </w:rPr>
        <w:t xml:space="preserve"> items that drive the dashboard "Today's Priority" banner; a refresh button (5-minute rate limit) and an "updated X ago" footer keep it honest.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>
        <w:rPr>
          <w:b w:val="1"/>
          <w:bCs w:val="1"/>
          <w:rtl w:val="0"/>
        </w:rPr>
        <w:t xml:space="preserve">4.14 Ask TerraMind</w:t>
      </w:r>
      <w:r>
        <w:rPr>
          <w:rtl w:val="0"/>
        </w:rPr>
        <w:t xml:space="preserve"> — the conversational surface, and the most complex: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Bounded tool-calling agent</w:t>
      </w:r>
      <w:r>
        <w:rPr>
          <w:rtl w:val="0"/>
        </w:rPr>
        <w:t xml:space="preserve"> — 8 read tools + </w:t>
      </w:r>
      <w:r>
        <w:rPr>
          <w:rFonts w:ascii="Roboto Mono" w:cs="Roboto Mono" w:eastAsia="Roboto Mono" w:hAnsi="Roboto Mono"/>
          <w:color w:val="188038"/>
          <w:rtl w:val="0"/>
        </w:rPr>
        <w:t xml:space="preserve">run_scenario</w:t>
      </w:r>
      <w:r>
        <w:rPr>
          <w:rtl w:val="0"/>
        </w:rPr>
        <w:t xml:space="preserve"> + 8 tiered action tools; hard budget of max 8 tool calls, 60-second wall clock, one repair retry, then a fallback to the single-shot pipeline. Scenario runs </w:t>
      </w:r>
      <w:r>
        <w:rPr>
          <w:b w:val="1"/>
          <w:bCs w:val="1"/>
          <w:rtl w:val="0"/>
        </w:rPr>
        <w:t xml:space="preserve">short-circuit persistence</w:t>
      </w:r>
      <w:r>
        <w:rPr>
          <w:rtl w:val="0"/>
        </w:rPr>
        <w:t xml:space="preserve"> so a what-if can never drift calibration baselines.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RAG</w:t>
      </w:r>
      <w:r>
        <w:rPr>
          <w:rtl w:val="0"/>
        </w:rPr>
        <w:t xml:space="preserve"> — hybrid retrieval: Postgres full-text search + pgvector cosine, fused with Reciprocal Rank Fusion, with region/crop boosts and </w:t>
      </w:r>
      <w:r>
        <w:rPr>
          <w:b w:val="1"/>
          <w:bCs w:val="1"/>
          <w:rtl w:val="0"/>
        </w:rPr>
        <w:t xml:space="preserve">orchard isolation enforced in SQL</w:t>
      </w:r>
      <w:r>
        <w:rPr>
          <w:rtl w:val="0"/>
        </w:rPr>
        <w:t xml:space="preserve"> (</w:t>
      </w:r>
      <w:r>
        <w:rPr>
          <w:rFonts w:ascii="Roboto Mono" w:cs="Roboto Mono" w:eastAsia="Roboto Mono" w:hAnsi="Roboto Mono"/>
          <w:color w:val="188038"/>
          <w:rtl w:val="0"/>
        </w:rPr>
        <w:t xml:space="preserve">scope='global' OR orchard_id=:caller</w:t>
      </w:r>
      <w:r>
        <w:rPr>
          <w:rtl w:val="0"/>
        </w:rPr>
        <w:t xml:space="preserve"> — no cross-tenant leakage). Top-6 auto-injected into the answer context, plus an explicit </w:t>
      </w:r>
      <w:r>
        <w:rPr>
          <w:rFonts w:ascii="Roboto Mono" w:cs="Roboto Mono" w:eastAsia="Roboto Mono" w:hAnsi="Roboto Mono"/>
          <w:color w:val="188038"/>
          <w:rtl w:val="0"/>
        </w:rPr>
        <w:t xml:space="preserve">search_knowledge</w:t>
      </w:r>
      <w:r>
        <w:rPr>
          <w:rtl w:val="0"/>
        </w:rPr>
        <w:t xml:space="preserve"> tool; citations stream to the UI as a </w:t>
      </w:r>
      <w:r>
        <w:rPr>
          <w:rFonts w:ascii="Roboto Mono" w:cs="Roboto Mono" w:eastAsia="Roboto Mono" w:hAnsi="Roboto Mono"/>
          <w:color w:val="188038"/>
          <w:rtl w:val="0"/>
        </w:rPr>
        <w:t xml:space="preserve">sources</w:t>
      </w:r>
      <w:r>
        <w:rPr>
          <w:rtl w:val="0"/>
        </w:rPr>
        <w:t xml:space="preserve"> event ("Your records: …" for grower docs).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Self-consistency (§5.4.5)</w:t>
      </w:r>
      <w:r>
        <w:rPr>
          <w:rtl w:val="0"/>
        </w:rPr>
        <w:t xml:space="preserve"> — high-stakes questions (wording like "should I", "tonight", "wind machine") run a </w:t>
      </w:r>
      <w:r>
        <w:rPr>
          <w:b w:val="1"/>
          <w:bCs w:val="1"/>
          <w:rtl w:val="0"/>
        </w:rPr>
        <w:t xml:space="preserve">3-temperature concurrent ensemble (0.2 / 0.5 / 0.8)</w:t>
      </w:r>
      <w:r>
        <w:rPr>
          <w:rtl w:val="0"/>
        </w:rPr>
        <w:t xml:space="preserve">; token-overlap agreement is bucketed high/mixed/low and surfaced, with low agreement appended as an explicit limitation. Low-stakes questions stay single-pass.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Action tiers + auto-confirm</w:t>
      </w:r>
      <w:r>
        <w:rPr>
          <w:rtl w:val="0"/>
        </w:rPr>
        <w:t xml:space="preserve"> — action tools are direct-tier (execute immediately) or confirm-tier (persist a pending action with a 7-day TTL and an idempotent confirm). A per-orchard whitelist can auto-confirm specific confirm-tier tools, always with a "Done — Undo" card and an idempotent undo endpoint.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External MCP</w:t>
      </w:r>
      <w:r>
        <w:rPr>
          <w:rtl w:val="0"/>
        </w:rPr>
        <w:t xml:space="preserve"> — the same tool catalogue is exposed to partner agents over a JSON-RPC 2.0 endpoint, scoped (</w:t>
      </w:r>
      <w:r>
        <w:rPr>
          <w:rFonts w:ascii="Roboto Mono" w:cs="Roboto Mono" w:eastAsia="Roboto Mono" w:hAnsi="Roboto Mono"/>
          <w:color w:val="188038"/>
          <w:rtl w:val="0"/>
        </w:rPr>
        <w:t xml:space="preserve">predictions.read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scenarios.run</w:t>
      </w:r>
      <w:r>
        <w:rPr>
          <w:rtl w:val="0"/>
        </w:rPr>
        <w:t xml:space="preserve"> / </w:t>
      </w:r>
      <w:r>
        <w:rPr>
          <w:rFonts w:ascii="Roboto Mono" w:cs="Roboto Mono" w:eastAsia="Roboto Mono" w:hAnsi="Roboto Mono"/>
          <w:color w:val="188038"/>
          <w:rtl w:val="0"/>
        </w:rPr>
        <w:t xml:space="preserve">actions.propose</w:t>
      </w:r>
      <w:r>
        <w:rPr>
          <w:rtl w:val="0"/>
        </w:rPr>
        <w:t xml:space="preserve">), consent-gated per orchard, and </w:t>
      </w:r>
      <w:r>
        <w:rPr>
          <w:b w:val="1"/>
          <w:bCs w:val="1"/>
          <w:rtl w:val="0"/>
        </w:rPr>
        <w:t xml:space="preserve">external action calls are always forced to confirm-tier and can never auto-confirm</w:t>
      </w:r>
      <w:r>
        <w:rPr>
          <w:rtl w:val="0"/>
        </w:rPr>
        <w:t xml:space="preserve"> — a partner can never execute a write.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Voice chat</w:t>
      </w:r>
      <w:r>
        <w:rPr>
          <w:rtl w:val="0"/>
        </w:rPr>
        <w:t xml:space="preserve"> — hands-free voice mode entirely in-browser (no backend change), speaking answers sentence-by-sentence as they stream.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>
        <w:rPr>
          <w:b w:val="1"/>
          <w:bCs w:val="1"/>
          <w:rtl w:val="0"/>
        </w:rPr>
        <w:t xml:space="preserve">Contract deliberately separate</w:t>
      </w:r>
      <w:r>
        <w:rPr>
          <w:rtl w:val="0"/>
        </w:rPr>
        <w:t xml:space="preserve"> from </w:t>
      </w:r>
      <w:r>
        <w:rPr>
          <w:rFonts w:ascii="Roboto Mono" w:cs="Roboto Mono" w:eastAsia="Roboto Mono" w:hAnsi="Roboto Mono"/>
          <w:color w:val="188038"/>
          <w:rtl w:val="0"/>
        </w:rPr>
        <w:t xml:space="preserve">PredictionResponse</w:t>
      </w:r>
      <w:r>
        <w:rPr>
          <w:rtl w:val="0"/>
        </w:rPr>
        <w:t xml:space="preserve"> — calibrated probability and LLM reasoning stay visibly distinct at the API boundary.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>
        <w:rPr>
          <w:rtl w:val="0"/>
        </w:rPr>
        <w:t xml:space="preserve">Underneath all of these sits </w:t>
      </w:r>
      <w:r>
        <w:rPr>
          <w:b w:val="1"/>
          <w:bCs w:val="1"/>
          <w:rtl w:val="0"/>
        </w:rPr>
        <w:t xml:space="preserve">persona context assembly (§7)</w:t>
      </w:r>
      <w:r>
        <w:rPr>
          <w:rtl w:val="0"/>
        </w:rPr>
        <w:t xml:space="preserve"> — query-scoped operation history added to the Ask bundle so answers reflect the specific grower and block, not a generic response.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d65n7htxpz3l" w:id="6"/>
      <w:bookmarkEnd w:id="6"/>
      <w:r>
        <w:rPr>
          <w:rtl w:val="0"/>
        </w:rPr>
        <w:t xml:space="preserve">5. Complete ML inventory (numbers from trained artifacts [B2])</w:t>
      </w:r>
    </w:p>
    <w:p w:rsidR="00000000" w:rsidDel="00000000" w:rsidP="00000000" w:rsidRDefault="00000000" w:rsidRPr="00000000" w14:paraId="00000056">
      <w:pPr>
        <w:rPr/>
      </w:pPr>
      <w:r>
        <w:rPr>
          <w:b w:val="1"/>
          <w:bCs w:val="1"/>
          <w:rtl w:val="0"/>
        </w:rPr>
        <w:t xml:space="preserve">Read the two caveats in §3.5 and §3.6 before this table</w:t>
      </w:r>
      <w:r>
        <w:rPr>
          <w:rFonts w:ascii="Arial Unicode MS" w:cs="Arial Unicode MS" w:eastAsia="Arial Unicode MS" w:hAnsi="Arial Unicode MS"/>
          <w:rtl w:val="0"/>
        </w:rPr>
        <w:t xml:space="preserve"> — the disease AUCs and the NDVI→yield R²s are reproduction/self-referential metrics, not field-validated skill.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Held-out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frost_bias short/medium/long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>
              <w:rPr>
                <w:rtl w:val="0"/>
              </w:rPr>
              <w:t xml:space="preserve">XGBoost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RMSE −17.7% / −16.3% / −15.6% (vs raw forecast)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>
              <w:rPr>
                <w:rtl w:val="0"/>
              </w:rPr>
              <w:t xml:space="preserve">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forecast_meta_v2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>
              <w:rPr>
                <w:rtl w:val="0"/>
              </w:rPr>
              <w:t xml:space="preserve">Gradient meta-model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>
              <w:rPr>
                <w:rtl w:val="0"/>
              </w:rPr>
              <w:t xml:space="preserve">MAE 1.075 °C, 1.4M rows, 13 regions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>
              <w:rPr>
                <w:rtl w:val="0"/>
              </w:rPr>
              <w:t xml:space="preserve">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disease window classifiers (7)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>
              <w:rPr>
                <w:rtl w:val="0"/>
              </w:rPr>
              <w:t xml:space="preserve">XGBoost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>
              <w:rPr>
                <w:rtl w:val="0"/>
              </w:rPr>
              <w:t xml:space="preserve">AUC 0.910–0.980 — </w:t>
            </w:r>
            <w:r>
              <w:rPr>
                <w:b w:val="1"/>
                <w:bCs w:val="1"/>
                <w:rtl w:val="0"/>
              </w:rPr>
              <w:t xml:space="preserve">reproduction fidelity of the published formula, not infection (§3.5)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>
              <w:rPr>
                <w:rtl w:val="0"/>
              </w:rPr>
              <w:t xml:space="preserve">deployed (as a 0.6/0.4 blend, configurable per disease, not yet tuned or field-validated)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fire_blight window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>
              <w:rPr>
                <w:rtl w:val="0"/>
              </w:rPr>
              <w:t xml:space="preserve">XGBoost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>
              <w:rPr>
                <w:rtl w:val="0"/>
              </w:rPr>
              <w:t xml:space="preserve">AUC 0.0, zero NZ positives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>
              <w:rPr>
                <w:rtl w:val="0"/>
              </w:rPr>
              <w:t xml:space="preserve">not deployable (honest)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ndvi near-term / season-endpoint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>
              <w:rPr>
                <w:rtl w:val="0"/>
              </w:rPr>
              <w:t xml:space="preserve">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>
              <w:rPr>
                <w:rtl w:val="0"/>
              </w:rPr>
              <w:t xml:space="preserve">cross-val R² 0.863 / 0.887,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field_validated:false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>
              <w:rPr>
                <w:rtl w:val="0"/>
              </w:rPr>
              <w:t xml:space="preserve">deployed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ndvi_yield (5 crops)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>
              <w:rPr>
                <w:rtl w:val="0"/>
              </w:rPr>
              <w:t xml:space="preserve">Quadratic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>
              <w:rPr>
                <w:rtl w:val="0"/>
              </w:rPr>
              <w:t xml:space="preserve">R² 0.56–0.73 — </w:t>
            </w:r>
            <w:r>
              <w:rPr>
                <w:b w:val="1"/>
                <w:bCs w:val="1"/>
                <w:rtl w:val="0"/>
              </w:rPr>
              <w:t xml:space="preserve">self-referential / </w:t>
            </w:r>
            <w:r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synthetic_circular:true</w:t>
            </w:r>
            <w:r>
              <w:rPr>
                <w:b w:val="1"/>
                <w:bCs w:val="1"/>
                <w:rtl w:val="0"/>
              </w:rPr>
              <w:t xml:space="preserve"> (§3.6)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>
              <w:rPr>
                <w:rtl w:val="0"/>
              </w:rPr>
              <w:t xml:space="preserve">shipped as a uniform placeholder, not 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ndvi_anomaly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>
              <w:rPr>
                <w:rtl w:val="0"/>
              </w:rPr>
              <w:t xml:space="preserve">Unsupervised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>
              <w:rPr>
                <w:rtl w:val="0"/>
              </w:rPr>
              <w:t xml:space="preserve">6027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>
              <w:rPr>
                <w:rtl w:val="0"/>
              </w:rPr>
              <w:t xml:space="preserve">heuristic v1, unvalidated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water_deficit_infiltration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>
              <w:rPr>
                <w:rtl w:val="0"/>
              </w:rPr>
              <w:t xml:space="preserve">Regression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>
              <w:rPr>
                <w:rtl w:val="0"/>
              </w:rPr>
              <w:t xml:space="preserve">92% "improvement" — </w:t>
            </w:r>
            <w:r>
              <w:rPr>
                <w:b w:val="1"/>
                <w:bCs w:val="1"/>
                <w:rtl w:val="0"/>
              </w:rPr>
              <w:t xml:space="preserve">but </w:t>
            </w:r>
            <w:r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deployable:false</w:t>
            </w:r>
            <w:r>
              <w:rPr>
                <w:b w:val="1"/>
                <w:bCs w:val="1"/>
                <w:rtl w:val="0"/>
              </w:rPr>
              <w:t xml:space="preserve"> (§5.1)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not shipped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>
        <w:rPr>
          <w:b w:val="1"/>
          <w:bCs w:val="1"/>
          <w:rtl w:val="0"/>
        </w:rPr>
        <w:t xml:space="preserve">Deterministic / physical (intentionally not ML):</w:t>
      </w:r>
      <w:r>
        <w:rPr>
          <w:rtl w:val="0"/>
        </w:rPr>
        <w:t xml:space="preserve"> Psa M-index, FAO-56 ET₀, frost microclimate formulas, GDD/chill, leaf wetness, pollination/wind/spray counting MC, hail climatology, season bootstrap.</w:t>
      </w:r>
    </w:p>
    <w:p w:rsidR="00000000" w:rsidDel="00000000" w:rsidP="00000000" w:rsidRDefault="00000000" w:rsidRPr="00000000" w14:paraId="0000007E">
      <w:pPr>
        <w:pStyle w:val="Heading3"/>
        <w:rPr/>
      </w:pPr>
      <w:bookmarkStart w:colFirst="0" w:colLast="0" w:name="_l12wdd2sns2" w:id="7"/>
      <w:bookmarkEnd w:id="7"/>
      <w:r>
        <w:rPr>
          <w:rtl w:val="0"/>
        </w:rPr>
        <w:t xml:space="preserve">5.1 The S-Map / PAW model — a "we refused to ship it" discipline note</w:t>
      </w:r>
    </w:p>
    <w:p w:rsidR="00000000" w:rsidDel="00000000" w:rsidP="00000000" w:rsidRDefault="00000000" w:rsidRPr="00000000" w14:paraId="0000007F">
      <w:pPr>
        <w:rPr/>
      </w:pPr>
      <w:r>
        <w:rPr>
          <w:rtl w:val="0"/>
        </w:rPr>
        <w:t xml:space="preserve">A technical reviewer digging into the codebase will find </w:t>
      </w:r>
      <w:r>
        <w:rPr>
          <w:rFonts w:ascii="Roboto Mono" w:cs="Roboto Mono" w:eastAsia="Roboto Mono" w:hAnsi="Roboto Mono"/>
          <w:color w:val="188038"/>
          <w:rtl w:val="0"/>
        </w:rPr>
        <w:t xml:space="preserve">water_deficit_infiltration</w:t>
      </w:r>
      <w:r>
        <w:rPr>
          <w:rtl w:val="0"/>
        </w:rPr>
        <w:t xml:space="preserve"> scoring a </w:t>
      </w:r>
      <w:r>
        <w:rPr>
          <w:b w:val="1"/>
          <w:bCs w:val="1"/>
          <w:rtl w:val="0"/>
        </w:rPr>
        <w:t xml:space="preserve">92% improvement</w:t>
      </w:r>
      <w:r>
        <w:rPr>
          <w:rtl w:val="0"/>
        </w:rPr>
        <w:t xml:space="preserve"> (test RMSE 0.006 vs baseline 0.077, trained across all 13 regions). That number is </w:t>
      </w:r>
      <w:r>
        <w:rPr>
          <w:i w:val="1"/>
          <w:iCs w:val="1"/>
          <w:rtl w:val="0"/>
        </w:rPr>
        <w:t xml:space="preserve">not</w:t>
      </w:r>
      <w:r>
        <w:rPr>
          <w:rtl w:val="0"/>
        </w:rPr>
        <w:t xml:space="preserve"> in our headline claims, on purpose: its metadata says it was "trained against </w:t>
      </w:r>
      <w:r>
        <w:rPr>
          <w:b w:val="1"/>
          <w:bCs w:val="1"/>
          <w:rtl w:val="0"/>
        </w:rPr>
        <w:t xml:space="preserve">physics-derived runoff labels</w:t>
      </w:r>
      <w:r>
        <w:rPr>
          <w:rtl w:val="0"/>
        </w:rPr>
        <w:t xml:space="preserve">." Like the disease classifiers, it learned to reproduce a physics formula, so the 92% is reproduction fidelity, not real runoff skill — which is exactly why it carries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deployable:false</w:t>
      </w:r>
      <w:r>
        <w:rPr>
          <w:rtl w:val="0"/>
        </w:rPr>
        <w:t xml:space="preserve"> and </w:t>
      </w:r>
      <w:r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field_validated:false</w:t>
      </w:r>
      <w:r>
        <w:rPr>
          <w:rtl w:val="0"/>
        </w:rPr>
        <w:t xml:space="preserve"> and is </w:t>
      </w:r>
      <w:r>
        <w:rPr>
          <w:b w:val="1"/>
          <w:bCs w:val="1"/>
          <w:rtl w:val="0"/>
        </w:rPr>
        <w:t xml:space="preserve">not used in production</w:t>
      </w:r>
      <w:r>
        <w:rPr>
          <w:rtl w:val="0"/>
        </w:rPr>
        <w:t xml:space="preserve">. We surface this rather than let it look like a shipped win. </w:t>
      </w:r>
      <w:r>
        <w:rPr>
          <w:b w:val="1"/>
          <w:bCs w:val="1"/>
          <w:rtl w:val="0"/>
        </w:rPr>
        <w:t xml:space="preserve">What </w:t>
      </w:r>
      <w:r>
        <w:rPr>
          <w:b w:val="1"/>
          <w:bCs w:val="1"/>
          <w:i w:val="1"/>
          <w:iCs w:val="1"/>
          <w:rtl w:val="0"/>
        </w:rPr>
        <w:t xml:space="preserve">is</w:t>
      </w:r>
      <w:r>
        <w:rPr>
          <w:b w:val="1"/>
          <w:bCs w:val="1"/>
          <w:rtl w:val="0"/>
        </w:rPr>
        <w:t xml:space="preserve"> shipped and real:</w:t>
      </w:r>
      <w:r>
        <w:rPr>
          <w:rtl w:val="0"/>
        </w:rPr>
        <w:t xml:space="preserve"> S-Map PAW </w:t>
      </w:r>
      <w:r>
        <w:rPr>
          <w:i w:val="1"/>
          <w:iCs w:val="1"/>
          <w:rtl w:val="0"/>
        </w:rPr>
        <w:t xml:space="preserve">ingestion</w:t>
      </w:r>
      <w:r>
        <w:rPr>
          <w:rtl w:val="0"/>
        </w:rPr>
        <w:t xml:space="preserve"> (the ingest job extracts </w:t>
      </w:r>
      <w:r>
        <w:rPr>
          <w:rFonts w:ascii="Roboto Mono" w:cs="Roboto Mono" w:eastAsia="Roboto Mono" w:hAnsi="Roboto Mono"/>
          <w:color w:val="188038"/>
          <w:rtl w:val="0"/>
        </w:rPr>
        <w:t xml:space="preserve">soil_paw_mid/min/max/class</w:t>
      </w:r>
      <w:r>
        <w:rPr>
          <w:rtl w:val="0"/>
        </w:rPr>
        <w:t xml:space="preserve">; LRIS provides a PAW fallback layer) and the irrigation handler's use of </w:t>
      </w:r>
      <w:r>
        <w:rPr>
          <w:rFonts w:ascii="Roboto Mono" w:cs="Roboto Mono" w:eastAsia="Roboto Mono" w:hAnsi="Roboto Mono"/>
          <w:color w:val="188038"/>
          <w:rtl w:val="0"/>
        </w:rPr>
        <w:t xml:space="preserve">soil_paw_mid_mm</w:t>
      </w:r>
      <w:r>
        <w:rPr>
          <w:rtl w:val="0"/>
        </w:rPr>
        <w:t xml:space="preserve"> to bound the deficit — the mechanism behind the validated </w:t>
      </w:r>
      <w:r>
        <w:rPr>
          <w:b w:val="1"/>
          <w:bCs w:val="1"/>
          <w:rtl w:val="0"/>
        </w:rPr>
        <w:t xml:space="preserve">r=0.87</w:t>
      </w:r>
      <w:r>
        <w:rPr>
          <w:rtl w:val="0"/>
        </w:rPr>
        <w:t xml:space="preserve"> irrigation result (11.3). So PAW integration is deep and used; only the ML model built on synthetic labels is held back.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fkzy6dsnemy7" w:id="8"/>
      <w:bookmarkEnd w:id="8"/>
      <w:r>
        <w:rPr>
          <w:rtl w:val="0"/>
        </w:rPr>
        <w:t xml:space="preserve">6. Equal depth, NZ-wide?</w:t>
      </w:r>
    </w:p>
    <w:p w:rsidR="00000000" w:rsidDel="00000000" w:rsidP="00000000" w:rsidRDefault="00000000" w:rsidRPr="00000000" w14:paraId="00000083">
      <w:pPr>
        <w:rPr/>
      </w:pPr>
      <w:r>
        <w:rPr>
          <w:b w:val="1"/>
          <w:bCs w:val="1"/>
          <w:rtl w:val="0"/>
        </w:rPr>
        <w:t xml:space="preserve">Architecturally yes</w:t>
      </w:r>
      <w:r>
        <w:rPr>
          <w:rtl w:val="0"/>
        </w:rPr>
        <w:t xml:space="preserve"> — all 7 crops via </w:t>
      </w:r>
      <w:r>
        <w:rPr>
          <w:rFonts w:ascii="Roboto Mono" w:cs="Roboto Mono" w:eastAsia="Roboto Mono" w:hAnsi="Roboto Mono"/>
          <w:color w:val="188038"/>
          <w:rtl w:val="0"/>
        </w:rPr>
        <w:t xml:space="preserve">shared/crops.py</w:t>
      </w:r>
      <w:r>
        <w:rPr>
          <w:rtl w:val="0"/>
        </w:rPr>
        <w:t xml:space="preserve">; meta-model across 13 regions; frost bias national with OOD fallback. </w:t>
      </w:r>
      <w:r>
        <w:rPr>
          <w:b w:val="1"/>
          <w:bCs w:val="1"/>
          <w:rtl w:val="0"/>
        </w:rPr>
        <w:t xml:space="preserve">Caveat:</w:t>
      </w:r>
      <w:r>
        <w:rPr>
          <w:rtl w:val="0"/>
        </w:rPr>
        <w:t xml:space="preserve"> validation depth is not equal — six newly-deepened crops carry </w:t>
      </w:r>
      <w:r>
        <w:rPr>
          <w:rFonts w:ascii="Roboto Mono" w:cs="Roboto Mono" w:eastAsia="Roboto Mono" w:hAnsi="Roboto Mono"/>
          <w:color w:val="188038"/>
          <w:rtl w:val="0"/>
        </w:rPr>
        <w:t xml:space="preserve">starting_values_pending_nz_field_calibration</w:t>
      </w:r>
      <w:r>
        <w:rPr>
          <w:rtl w:val="0"/>
        </w:rPr>
        <w:t xml:space="preserve">, and (per §3.5/§3.6) disease and yield are reproduction/self-referential until field data lands.</w:t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7x8b0fvm4qi0" w:id="9"/>
      <w:bookmarkEnd w:id="9"/>
      <w:r>
        <w:rPr>
          <w:rtl w:val="0"/>
        </w:rPr>
        <w:t xml:space="preserve">7. The hardcoding question</w:t>
      </w:r>
    </w:p>
    <w:p w:rsidR="00000000" w:rsidDel="00000000" w:rsidP="00000000" w:rsidRDefault="00000000" w:rsidRPr="00000000" w14:paraId="00000085">
      <w:pPr>
        <w:rPr/>
      </w:pPr>
      <w:r>
        <w:rPr>
          <w:b w:val="1"/>
          <w:bCs w:val="1"/>
          <w:rtl w:val="0"/>
        </w:rPr>
        <w:t xml:space="preserve">Computed per block/location:</w:t>
      </w:r>
      <w:r>
        <w:rPr>
          <w:rtl w:val="0"/>
        </w:rPr>
        <w:t xml:space="preserve"> microclimate (LINZ), soil + PAW (S-Map/LRIS), weather (multi-provider), ensemble weights (learned), frost bias (learned, OOD-guarded). </w:t>
      </w:r>
      <w:r>
        <w:rPr>
          <w:b w:val="1"/>
          <w:bCs w:val="1"/>
          <w:rtl w:val="0"/>
        </w:rPr>
        <w:t xml:space="preserve">Estimated priors (flagged, single swap point):</w:t>
      </w:r>
      <w:r>
        <w:rPr>
          <w:rFonts w:ascii="Arial Unicode MS" w:cs="Arial Unicode MS" w:eastAsia="Arial Unicode MS" w:hAnsi="Arial Unicode MS"/>
          <w:rtl w:val="0"/>
        </w:rPr>
        <w:t xml:space="preserve"> per-crop disease/frost/yield constants, pollination/wind thresholds, hail priors, the 5-crop NDVI→yield priors.</w:t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18pq5ff35xxf" w:id="10"/>
      <w:bookmarkEnd w:id="10"/>
      <w:r>
        <w:rPr>
          <w:rtl w:val="0"/>
        </w:rPr>
        <w:t xml:space="preserve">8. ML × Monte Carlo</w:t>
      </w:r>
    </w:p>
    <w:p w:rsidR="00000000" w:rsidDel="00000000" w:rsidP="00000000" w:rsidRDefault="00000000" w:rsidRPr="00000000" w14:paraId="00000087">
      <w:pPr>
        <w:rPr/>
      </w:pPr>
      <w:r>
        <w:rPr>
          <w:rtl w:val="0"/>
        </w:rPr>
        <w:t xml:space="preserve">ML models are layers </w:t>
      </w:r>
      <w:r>
        <w:rPr>
          <w:i w:val="1"/>
          <w:iCs w:val="1"/>
          <w:rtl w:val="0"/>
        </w:rPr>
        <w:t xml:space="preserve">inside</w:t>
      </w:r>
      <w:r>
        <w:rPr>
          <w:rtl w:val="0"/>
        </w:rPr>
        <w:t xml:space="preserve"> the MC pipeline; point estimates are never substituted.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pe2jr6mgjflt" w:id="11"/>
      <w:bookmarkEnd w:id="11"/>
      <w:r>
        <w:rPr>
          <w:rtl w:val="0"/>
        </w:rPr>
        <w:t xml:space="preserve">9. Why the pipeline works well</w:t>
      </w:r>
    </w:p>
    <w:p w:rsidR="00000000" w:rsidDel="00000000" w:rsidP="00000000" w:rsidRDefault="00000000" w:rsidRPr="00000000" w14:paraId="00000089">
      <w:pPr>
        <w:rPr/>
      </w:pPr>
      <w:r>
        <w:rPr>
          <w:rtl w:val="0"/>
        </w:rPr>
        <w:t xml:space="preserve">Multi-provider ensemble + learned weighting; physics where known; ML only where a residual pattern exists; honest uncertainty decomposition; a CI calibration gate; a learning loop; and the discipline to mark reproduction models (disease, yield, runoff) as </w:t>
      </w:r>
      <w:r>
        <w:rPr>
          <w:i w:val="1"/>
          <w:iCs w:val="1"/>
          <w:rtl w:val="0"/>
        </w:rPr>
        <w:t xml:space="preserve">not field-validated</w:t>
      </w:r>
      <w:r>
        <w:rPr>
          <w:rtl w:val="0"/>
        </w:rPr>
        <w:t xml:space="preserve"> rather than dress them up.</w:t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ayoh0quutgle" w:id="12"/>
      <w:bookmarkEnd w:id="12"/>
      <w:r>
        <w:rPr>
          <w:rtl w:val="0"/>
        </w:rPr>
        <w:t xml:space="preserve">10. Decision posture — frost prescribes; others hand off; per-grower expansion pre-wired</w:t>
      </w:r>
    </w:p>
    <w:p w:rsidR="00000000" w:rsidDel="00000000" w:rsidP="00000000" w:rsidRDefault="00000000" w:rsidRPr="00000000" w14:paraId="0000008B">
      <w:pPr>
        <w:rPr/>
      </w:pPr>
      <w:r>
        <w:rPr>
          <w:b w:val="1"/>
          <w:bCs w:val="1"/>
          <w:rtl w:val="0"/>
        </w:rPr>
        <w:t xml:space="preserve">Confirmed built:</w:t>
      </w:r>
      <w:r>
        <w:rPr>
          <w:rtl w:val="0"/>
        </w:rPr>
        <w:t xml:space="preserve"> frost sets </w:t>
      </w:r>
      <w:r>
        <w:rPr>
          <w:rFonts w:ascii="Roboto Mono" w:cs="Roboto Mono" w:eastAsia="Roboto Mono" w:hAnsi="Roboto Mono"/>
          <w:color w:val="188038"/>
          <w:rtl w:val="0"/>
        </w:rPr>
        <w:t xml:space="preserve">recommendation</w:t>
      </w:r>
      <w:r>
        <w:rPr>
          <w:rtl w:val="0"/>
        </w:rPr>
        <w:t xml:space="preserve">; disease/irrigation/yield set </w:t>
      </w:r>
      <w:r>
        <w:rPr>
          <w:rFonts w:ascii="Roboto Mono" w:cs="Roboto Mono" w:eastAsia="Roboto Mono" w:hAnsi="Roboto Mono"/>
          <w:color w:val="188038"/>
          <w:rtl w:val="0"/>
        </w:rPr>
        <w:t xml:space="preserve">ask_handoff</w:t>
      </w:r>
      <w:r>
        <w:rPr>
          <w:rtl w:val="0"/>
        </w:rPr>
        <w:t xml:space="preserve">; a </w:t>
      </w:r>
      <w:r>
        <w:rPr>
          <w:rFonts w:ascii="Roboto Mono" w:cs="Roboto Mono" w:eastAsia="Roboto Mono" w:hAnsi="Roboto Mono"/>
          <w:color w:val="188038"/>
          <w:rtl w:val="0"/>
        </w:rPr>
        <w:t xml:space="preserve">model_validator</w:t>
      </w:r>
      <w:r>
        <w:rPr>
          <w:rtl w:val="0"/>
        </w:rPr>
        <w:t xml:space="preserve"> forbids both. </w:t>
      </w:r>
      <w:r>
        <w:rPr>
          <w:rFonts w:ascii="Roboto Mono" w:cs="Roboto Mono" w:eastAsia="Roboto Mono" w:hAnsi="Roboto Mono"/>
          <w:color w:val="188038"/>
          <w:rtl w:val="0"/>
        </w:rPr>
        <w:t xml:space="preserve">risk_posture_multiplier</w:t>
      </w:r>
      <w:r>
        <w:rPr>
          <w:rtl w:val="0"/>
        </w:rPr>
        <w:t xml:space="preserve"> + </w:t>
      </w:r>
      <w:r>
        <w:rPr>
          <w:rFonts w:ascii="Roboto Mono" w:cs="Roboto Mono" w:eastAsia="Roboto Mono" w:hAnsi="Roboto Mono"/>
          <w:color w:val="188038"/>
          <w:rtl w:val="0"/>
        </w:rPr>
        <w:t xml:space="preserve">block_history_support</w:t>
      </w:r>
      <w:r>
        <w:rPr>
          <w:rtl w:val="0"/>
        </w:rPr>
        <w:t xml:space="preserve"> let a surface flip from handoff to prescribe </w:t>
      </w:r>
      <w:r>
        <w:rPr>
          <w:b w:val="1"/>
          <w:bCs w:val="1"/>
          <w:rtl w:val="0"/>
        </w:rPr>
        <w:t xml:space="preserve">without a rewrite</w:t>
      </w:r>
      <w:r>
        <w:rPr>
          <w:rtl w:val="0"/>
        </w:rPr>
        <w:t xml:space="preserve"> as grower history accrues.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fl5tw2l0kjm" w:id="13"/>
      <w:bookmarkEnd w:id="13"/>
      <w:r>
        <w:rPr>
          <w:rtl w:val="0"/>
        </w:rPr>
        <w:t xml:space="preserve">11. PROOF — impact + measured accuracy, per surface</w:t>
      </w:r>
    </w:p>
    <w:p w:rsidR="00000000" w:rsidDel="00000000" w:rsidP="00000000" w:rsidRDefault="00000000" w:rsidRPr="00000000" w14:paraId="0000008F">
      <w:pPr>
        <w:rPr/>
      </w:pPr>
      <w:r>
        <w:rPr>
          <w:rtl w:val="0"/>
        </w:rPr>
        <w:t xml:space="preserve">Every surface shows </w:t>
      </w:r>
      <w:r>
        <w:rPr>
          <w:b w:val="1"/>
          <w:bCs w:val="1"/>
          <w:rtl w:val="0"/>
        </w:rPr>
        <w:t xml:space="preserve">impact</w:t>
      </w:r>
      <w:r>
        <w:rPr>
          <w:rtl w:val="0"/>
        </w:rPr>
        <w:t xml:space="preserve"> (what it's worth) and </w:t>
      </w:r>
      <w:r>
        <w:rPr>
          <w:b w:val="1"/>
          <w:bCs w:val="1"/>
          <w:rtl w:val="0"/>
        </w:rPr>
        <w:t xml:space="preserve">accuracy</w:t>
      </w:r>
      <w:r>
        <w:rPr>
          <w:rtl w:val="0"/>
        </w:rPr>
        <w:t xml:space="preserve"> (how well the model predicts it), measured on real NZ data (2026-07-07). Sub-90% results were investigated (Appendix B).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ff2haos8ptyy" w:id="14"/>
      <w:bookmarkEnd w:id="14"/>
      <w:r>
        <w:rPr>
          <w:rtl w:val="0"/>
        </w:rPr>
        <w:t xml:space="preserve">11.1 Frost — the flagship surface</w:t>
      </w:r>
    </w:p>
    <w:p w:rsidR="00000000" w:rsidDel="00000000" w:rsidP="00000000" w:rsidRDefault="00000000" w:rsidRPr="00000000" w14:paraId="00000091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tl w:val="0"/>
        </w:rPr>
        <w:t xml:space="preserve"> average NZ location faces </w:t>
      </w:r>
      <w:r>
        <w:rPr>
          <w:b w:val="1"/>
          <w:bCs w:val="1"/>
          <w:rtl w:val="0"/>
        </w:rPr>
        <w:t xml:space="preserve">23.4 damaging frost nights/season</w:t>
      </w:r>
      <w:r>
        <w:rPr>
          <w:rtl w:val="0"/>
        </w:rPr>
        <w:t xml:space="preserve"> [B1]; kiwifruit exposure </w:t>
      </w:r>
      <w:r>
        <w:rPr>
          <w:b w:val="1"/>
          <w:bCs w:val="1"/>
          <w:rtl w:val="0"/>
        </w:rPr>
        <w:t xml:space="preserve">~$18,000/ha</w:t>
      </w:r>
      <w:r>
        <w:rPr>
          <w:rtl w:val="0"/>
        </w:rPr>
        <w:t xml:space="preserve"> (configured registry parameter, $12k–22k across crops, </w:t>
      </w:r>
      <w:r>
        <w:rPr>
          <w:i w:val="1"/>
          <w:iCs w:val="1"/>
          <w:rtl w:val="0"/>
        </w:rPr>
        <w:t xml:space="preserve">not</w:t>
      </w:r>
      <w:r>
        <w:rPr>
          <w:rtl w:val="0"/>
        </w:rPr>
        <w:t xml:space="preserve"> a market study [B11]).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climatology misses </w:t>
      </w:r>
      <w:r>
        <w:rPr>
          <w:b w:val="1"/>
          <w:bCs w:val="1"/>
          <w:rtl w:val="0"/>
        </w:rPr>
        <w:t xml:space="preserve">66%</w:t>
      </w:r>
      <w:r>
        <w:rPr>
          <w:rtl w:val="0"/>
        </w:rPr>
        <w:t xml:space="preserve"> of frost nights, persistence 41% [B3]; TerraMind catches </w:t>
      </w:r>
      <w:r>
        <w:rPr>
          <w:b w:val="1"/>
          <w:bCs w:val="1"/>
          <w:rtl w:val="0"/>
        </w:rPr>
        <w:t xml:space="preserve">94%</w:t>
      </w:r>
      <w:r>
        <w:rPr>
          <w:rFonts w:ascii="Arial Unicode MS" w:cs="Arial Unicode MS" w:eastAsia="Arial Unicode MS" w:hAnsi="Arial Unicode MS"/>
          <w:rtl w:val="0"/>
        </w:rPr>
        <w:t xml:space="preserve"> at the economically-correct setting (false alarm ≈ 1–3% of a miss) [B3b]; overnight-low forecast </w:t>
      </w:r>
      <w:r>
        <w:rPr>
          <w:b w:val="1"/>
          <w:bCs w:val="1"/>
          <w:rtl w:val="0"/>
        </w:rPr>
        <w:t xml:space="preserve">2.21 °C RMSE in the demo (29.7% better than climatology)</w:t>
      </w:r>
      <w:r>
        <w:rPr>
          <w:rtl w:val="0"/>
        </w:rPr>
        <w:t xml:space="preserve"> [B3], </w:t>
      </w:r>
      <w:r>
        <w:rPr>
          <w:b w:val="1"/>
          <w:bCs w:val="1"/>
          <w:rtl w:val="0"/>
        </w:rPr>
        <w:t xml:space="preserve">1.38 °C in production — 15–18% sharper than the public forecast</w:t>
      </w:r>
      <w:r>
        <w:rPr>
          <w:rtl w:val="0"/>
        </w:rPr>
        <w:t xml:space="preserve"> [B4]. A point forecast has no dial (catches 0% of marginal nights).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3">
      <w:pPr>
        <w:ind w:left="600" w:right="600" w:firstLine="0"/>
        <w:rPr/>
      </w:pPr>
      <w:r>
        <w:rPr>
          <w:b w:val="1"/>
          <w:bCs w:val="1"/>
          <w:rtl w:val="0"/>
        </w:rPr>
        <w:t xml:space="preserve">In plain English:</w:t>
      </w:r>
      <w:r>
        <w:rPr>
          <w:rtl w:val="0"/>
        </w:rPr>
        <w:t xml:space="preserve"> Frost is frequent and expensive; growers' current tools miss two-thirds; TerraMind catches 94% and is 15–18% more accurate than the free forecast. </w:t>
      </w: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each caught frost is tens of thousands saved, and tuning catch-rate by dollar cost is something a plain forecast can't do.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qiowj23u4na" w:id="15"/>
      <w:bookmarkEnd w:id="15"/>
      <w:r>
        <w:rPr>
          <w:rtl w:val="0"/>
        </w:rPr>
        <w:t xml:space="preserve">11.2 Frost calibration [B5]</w:t>
      </w:r>
    </w:p>
    <w:p w:rsidR="00000000" w:rsidDel="00000000" w:rsidP="00000000" w:rsidRDefault="00000000" w:rsidRPr="00000000" w14:paraId="00000095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tl w:val="0"/>
        </w:rPr>
        <w:t xml:space="preserve"> calibrated probabilities are the basis for insurance/lending.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CRPS skill </w:t>
      </w:r>
      <w:r>
        <w:rPr>
          <w:b w:val="1"/>
          <w:bCs w:val="1"/>
          <w:rtl w:val="0"/>
        </w:rPr>
        <w:t xml:space="preserve">0.306</w:t>
      </w:r>
      <w:r>
        <w:rPr>
          <w:rtl w:val="0"/>
        </w:rPr>
        <w:t xml:space="preserve">; </w:t>
      </w:r>
      <w:r>
        <w:rPr>
          <w:b w:val="1"/>
          <w:bCs w:val="1"/>
          <w:rtl w:val="0"/>
        </w:rPr>
        <w:t xml:space="preserve">ECE 0.007</w:t>
      </w:r>
      <w:r>
        <w:rPr>
          <w:rFonts w:ascii="Arial Unicode MS" w:cs="Arial Unicode MS" w:eastAsia="Arial Unicode MS" w:hAnsi="Arial Unicode MS"/>
          <w:rtl w:val="0"/>
        </w:rPr>
        <w:t xml:space="preserve"> (says 30% → frosts ~30%); flat PIT (90% interval holds ~90%). Slightly under-confident in rare high-risk bands → the alarm threshold is tuned low.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7">
      <w:pPr>
        <w:ind w:left="600" w:right="600" w:firstLine="0"/>
        <w:rPr/>
      </w:pP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almost no ag-tech tool can prove calibration — a genuine moat.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nplhi2adzqis" w:id="16"/>
      <w:bookmarkEnd w:id="16"/>
      <w:r>
        <w:rPr>
          <w:rtl w:val="0"/>
        </w:rPr>
        <w:t xml:space="preserve">11.3 Irrigation — validated across 6 NZ regions [B6]</w:t>
      </w:r>
    </w:p>
    <w:p w:rsidR="00000000" w:rsidDel="00000000" w:rsidP="00000000" w:rsidRDefault="00000000" w:rsidRPr="00000000" w14:paraId="00000099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tl w:val="0"/>
        </w:rPr>
        <w:t xml:space="preserve"> water is the next-biggest input cost after frost protection.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deficit trajectory </w:t>
      </w:r>
      <w:r>
        <w:rPr>
          <w:b w:val="1"/>
          <w:bCs w:val="1"/>
          <w:rtl w:val="0"/>
        </w:rPr>
        <w:t xml:space="preserve">r=0.87</w:t>
      </w:r>
      <w:r>
        <w:rPr>
          <w:rtl w:val="0"/>
        </w:rPr>
        <w:t xml:space="preserve"> (0.77–0.94) vs independent ERA5-Land soil moisture, using the production S-Map soil-capacity bound; direction </w:t>
      </w:r>
      <w:r>
        <w:rPr>
          <w:b w:val="1"/>
          <w:bCs w:val="1"/>
          <w:rtl w:val="0"/>
        </w:rPr>
        <w:t xml:space="preserve">85%</w:t>
      </w:r>
      <w:r>
        <w:rPr>
          <w:rtl w:val="0"/>
        </w:rPr>
        <w:t xml:space="preserve"> on meaningful days. </w:t>
      </w:r>
      <w:r>
        <w:rPr>
          <w:i w:val="1"/>
          <w:iCs w:val="1"/>
          <w:rtl w:val="0"/>
        </w:rPr>
        <w:t xml:space="preserve">Investigation:</w:t>
      </w:r>
      <w:r>
        <w:rPr>
          <w:rtl w:val="0"/>
        </w:rPr>
        <w:t xml:space="preserve"> the first benchmark's unbounded proxy gave 0.74; adding the production bound (verified in </w:t>
      </w:r>
      <w:r>
        <w:rPr>
          <w:rFonts w:ascii="Roboto Mono" w:cs="Roboto Mono" w:eastAsia="Roboto Mono" w:hAnsi="Roboto Mono"/>
          <w:color w:val="188038"/>
          <w:rtl w:val="0"/>
        </w:rPr>
        <w:t xml:space="preserve">_irrigation_internals.py</w:t>
      </w:r>
      <w:r>
        <w:rPr>
          <w:rtl w:val="0"/>
        </w:rPr>
        <w:t xml:space="preserve">) lifted it to 0.87 — the benchmark was the weakness, not the model.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B">
      <w:pPr>
        <w:ind w:left="600" w:right="600" w:firstLine="0"/>
        <w:rPr/>
      </w:pP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a validated </w:t>
      </w:r>
      <w:r>
        <w:rPr>
          <w:i w:val="1"/>
          <w:iCs w:val="1"/>
          <w:rtl w:val="0"/>
        </w:rPr>
        <w:t xml:space="preserve">second</w:t>
      </w:r>
      <w:r>
        <w:rPr>
          <w:rtl w:val="0"/>
        </w:rPr>
        <w:t xml:space="preserve"> surface turns a frost tool into a risk platform.</w:t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21pwsqcfzdrj" w:id="17"/>
      <w:bookmarkEnd w:id="17"/>
      <w:r>
        <w:rPr>
          <w:rtl w:val="0"/>
        </w:rPr>
        <w:t xml:space="preserve">11.4 Pollination [B14]</w:t>
      </w:r>
    </w:p>
    <w:p w:rsidR="00000000" w:rsidDel="00000000" w:rsidP="00000000" w:rsidRDefault="00000000" w:rsidRPr="00000000" w14:paraId="0000009D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Fonts w:ascii="Arial Unicode MS" w:cs="Arial Unicode MS" w:eastAsia="Arial Unicode MS" w:hAnsi="Arial Unicode MS"/>
          <w:rtl w:val="0"/>
        </w:rPr>
        <w:t xml:space="preserve"> poor-weather bloom → low fruit set → yield loss; only </w:t>
      </w:r>
      <w:r>
        <w:rPr>
          <w:b w:val="1"/>
          <w:bCs w:val="1"/>
          <w:rtl w:val="0"/>
        </w:rPr>
        <w:t xml:space="preserve">34–45%</w:t>
      </w:r>
      <w:r>
        <w:rPr>
          <w:rtl w:val="0"/>
        </w:rPr>
        <w:t xml:space="preserve"> of bloom-window daylight hours are bee-flyable, swinging 30% year to year.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1-day-ahead flyable-hour forecast — </w:t>
      </w:r>
      <w:r>
        <w:rPr>
          <w:b w:val="1"/>
          <w:bCs w:val="1"/>
          <w:rtl w:val="0"/>
        </w:rPr>
        <w:t xml:space="preserve">92% classification accuracy, 86% recall/precision</w:t>
      </w:r>
      <w:r>
        <w:rPr>
          <w:rtl w:val="0"/>
        </w:rPr>
        <w:t xml:space="preserve"> over 2,544 spring hours.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9F">
      <w:pPr>
        <w:ind w:left="600" w:right="600" w:firstLine="0"/>
        <w:rPr/>
      </w:pP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tells a grower to supplement hives </w:t>
      </w:r>
      <w:r>
        <w:rPr>
          <w:i w:val="1"/>
          <w:iCs w:val="1"/>
          <w:rtl w:val="0"/>
        </w:rPr>
        <w:t xml:space="preserve">before</w:t>
      </w:r>
      <w:r>
        <w:rPr>
          <w:rtl w:val="0"/>
        </w:rPr>
        <w:t xml:space="preserve"> a bad bloom window.</w:t>
      </w:r>
    </w:p>
    <w:p w:rsidR="00000000" w:rsidDel="00000000" w:rsidP="00000000" w:rsidRDefault="00000000" w:rsidRPr="00000000" w14:paraId="000000A0">
      <w:pPr>
        <w:pStyle w:val="Heading3"/>
        <w:rPr/>
      </w:pPr>
      <w:bookmarkStart w:colFirst="0" w:colLast="0" w:name="_pzukdhg2jma4" w:id="18"/>
      <w:bookmarkEnd w:id="18"/>
      <w:r>
        <w:rPr>
          <w:rtl w:val="0"/>
        </w:rPr>
        <w:t xml:space="preserve">11.5 Wind-damage [B14]</w:t>
      </w:r>
    </w:p>
    <w:p w:rsidR="00000000" w:rsidDel="00000000" w:rsidP="00000000" w:rsidRDefault="00000000" w:rsidRPr="00000000" w14:paraId="000000A1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Fonts w:ascii="Arial Unicode MS" w:cs="Arial Unicode MS" w:eastAsia="Arial Unicode MS" w:hAnsi="Arial Unicode MS"/>
          <w:rtl w:val="0"/>
        </w:rPr>
        <w:t xml:space="preserve"> damaging gusts → fruit drop/scarring; ~</w:t>
      </w:r>
      <w:r>
        <w:rPr>
          <w:b w:val="1"/>
          <w:bCs w:val="1"/>
          <w:rtl w:val="0"/>
        </w:rPr>
        <w:t xml:space="preserve">58 damaging-gust days/season</w:t>
      </w:r>
      <w:r>
        <w:rPr>
          <w:rFonts w:ascii="Arial Unicode MS" w:cs="Arial Unicode MS" w:eastAsia="Arial Unicode MS" w:hAnsi="Arial Unicode MS"/>
          <w:rtl w:val="0"/>
        </w:rPr>
        <w:t xml:space="preserve"> (kiwifruit ≥ 60 km/h); peak 105 km/h.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1-day-ahead forecast catches </w:t>
      </w:r>
      <w:r>
        <w:rPr>
          <w:b w:val="1"/>
          <w:bCs w:val="1"/>
          <w:rtl w:val="0"/>
        </w:rPr>
        <w:t xml:space="preserve">97% of damaging-wind days</w:t>
      </w:r>
      <w:r>
        <w:rPr>
          <w:rtl w:val="0"/>
        </w:rPr>
        <w:t xml:space="preserve"> at a 50 km/h watch trigger; gust forecast RMSE 10.4 km/h. </w:t>
      </w:r>
      <w:r>
        <w:rPr>
          <w:i w:val="1"/>
          <w:iCs w:val="1"/>
          <w:rtl w:val="0"/>
        </w:rPr>
        <w:t xml:space="preserve">Investigation:</w:t>
      </w:r>
      <w:r>
        <w:rPr>
          <w:rtl w:val="0"/>
        </w:rPr>
        <w:t xml:space="preserve"> hour-exact recall is 50% (gusts are spiky, forecast RMSE ~10 km/h) — but damage is a </w:t>
      </w:r>
      <w:r>
        <w:rPr>
          <w:i w:val="1"/>
          <w:iCs w:val="1"/>
          <w:rtl w:val="0"/>
        </w:rPr>
        <w:t xml:space="preserve">day-level</w:t>
      </w:r>
      <w:r>
        <w:rPr>
          <w:rtl w:val="0"/>
        </w:rPr>
        <w:t xml:space="preserve"> event, and at the day level with a watch trigger recall is 97%.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3">
      <w:pPr>
        <w:ind w:left="600" w:right="600" w:firstLine="0"/>
        <w:rPr/>
      </w:pP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a day's warning to deploy protection or bring a pick forward.</w:t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n2vgsloz6eyt" w:id="19"/>
      <w:bookmarkEnd w:id="19"/>
      <w:r>
        <w:rPr>
          <w:rtl w:val="0"/>
        </w:rPr>
        <w:t xml:space="preserve">11.6 GDD / phenology [B14]</w:t>
      </w:r>
    </w:p>
    <w:p w:rsidR="00000000" w:rsidDel="00000000" w:rsidP="00000000" w:rsidRDefault="00000000" w:rsidRPr="00000000" w14:paraId="000000A5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Fonts w:ascii="Arial Unicode MS" w:cs="Arial Unicode MS" w:eastAsia="Arial Unicode MS" w:hAnsi="Arial Unicode MS"/>
          <w:rtl w:val="0"/>
        </w:rPr>
        <w:t xml:space="preserve"> wrong harvest date → mis-booked labour, packhouse slots, missed market windows.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GDD from the 1-day-ahead temperature forecast — </w:t>
      </w:r>
      <w:r>
        <w:rPr>
          <w:b w:val="1"/>
          <w:bCs w:val="1"/>
          <w:rtl w:val="0"/>
        </w:rPr>
        <w:t xml:space="preserve">days-to-target error 2 days</w:t>
      </w:r>
      <w:r>
        <w:rPr>
          <w:rtl w:val="0"/>
        </w:rPr>
        <w:t xml:space="preserve">, cumulative-season error </w:t>
      </w:r>
      <w:r>
        <w:rPr>
          <w:b w:val="1"/>
          <w:bCs w:val="1"/>
          <w:rtl w:val="0"/>
        </w:rPr>
        <w:t xml:space="preserve">7.1%</w:t>
      </w:r>
      <w:r>
        <w:rPr>
          <w:rtl w:val="0"/>
        </w:rPr>
        <w:t xml:space="preserve">, daily MAE 0.33 (underlying temp forecast 1.08 °C RMSE, r=0.96).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7">
      <w:pPr>
        <w:ind w:left="600" w:right="600" w:firstLine="0"/>
        <w:rPr/>
      </w:pP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±2-day harvest timing directly saves labour/logistics cost and protects fruit quality.</w:t>
      </w:r>
    </w:p>
    <w:p w:rsidR="00000000" w:rsidDel="00000000" w:rsidP="00000000" w:rsidRDefault="00000000" w:rsidRPr="00000000" w14:paraId="000000A8">
      <w:pPr>
        <w:pStyle w:val="Heading3"/>
        <w:rPr/>
      </w:pPr>
      <w:bookmarkStart w:colFirst="0" w:colLast="0" w:name="_aodb08cotkjo" w:id="20"/>
      <w:bookmarkEnd w:id="20"/>
      <w:r>
        <w:rPr>
          <w:rtl w:val="0"/>
        </w:rPr>
        <w:t xml:space="preserve">11.7 Psa [B14]</w:t>
      </w:r>
    </w:p>
    <w:p w:rsidR="00000000" w:rsidDel="00000000" w:rsidP="00000000" w:rsidRDefault="00000000" w:rsidRPr="00000000" w14:paraId="000000A9">
      <w:pPr>
        <w:rPr/>
      </w:pPr>
      <w:r>
        <w:rPr>
          <w:b w:val="1"/>
          <w:bCs w:val="1"/>
          <w:rtl w:val="0"/>
        </w:rPr>
        <w:t xml:space="preserve">Impact:</w:t>
      </w:r>
      <w:r>
        <w:rPr>
          <w:rtl w:val="0"/>
        </w:rPr>
        <w:t xml:space="preserve"> the bacterial disease behind NZ kiwifruit's 2010–11 outbreak that cost the industry </w:t>
      </w:r>
      <w:r>
        <w:rPr>
          <w:b w:val="1"/>
          <w:bCs w:val="1"/>
          <w:rtl w:val="0"/>
        </w:rPr>
        <w:t xml:space="preserve">hundreds of millions</w:t>
      </w:r>
      <w:r>
        <w:rPr>
          <w:rtl w:val="0"/>
        </w:rPr>
        <w:t xml:space="preserve"> and forced Gold-variety replanting. </w:t>
      </w:r>
      <w:r>
        <w:rPr>
          <w:b w:val="1"/>
          <w:bCs w:val="1"/>
          <w:rtl w:val="0"/>
        </w:rPr>
        <w:t xml:space="preserve">Accuracy:</w:t>
      </w:r>
      <w:r>
        <w:rPr>
          <w:rtl w:val="0"/>
        </w:rPr>
        <w:t xml:space="preserve"> the real </w:t>
      </w:r>
      <w:r>
        <w:rPr>
          <w:rFonts w:ascii="Roboto Mono" w:cs="Roboto Mono" w:eastAsia="Roboto Mono" w:hAnsi="Roboto Mono"/>
          <w:color w:val="188038"/>
          <w:rtl w:val="0"/>
        </w:rPr>
        <w:t xml:space="preserve">psa_daily_pressure</w:t>
      </w:r>
      <w:r>
        <w:rPr>
          <w:rtl w:val="0"/>
        </w:rPr>
        <w:t xml:space="preserve"> code rates </w:t>
      </w:r>
      <w:r>
        <w:rPr>
          <w:b w:val="1"/>
          <w:bCs w:val="1"/>
          <w:rtl w:val="0"/>
        </w:rPr>
        <w:t xml:space="preserve">Bay of Plenty (kiwifruit heartland) 0.317 mean / 39% high-risk days</w:t>
      </w:r>
      <w:r>
        <w:rPr>
          <w:rtl w:val="0"/>
        </w:rPr>
        <w:t xml:space="preserve"> vs </w:t>
      </w:r>
      <w:r>
        <w:rPr>
          <w:b w:val="1"/>
          <w:bCs w:val="1"/>
          <w:rtl w:val="0"/>
        </w:rPr>
        <w:t xml:space="preserve">Central Otago 0.048 / 7%</w:t>
      </w:r>
      <w:r>
        <w:rPr>
          <w:rtl w:val="0"/>
        </w:rPr>
        <w:t xml:space="preserve"> — a </w:t>
      </w:r>
      <w:r>
        <w:rPr>
          <w:b w:val="1"/>
          <w:bCs w:val="1"/>
          <w:rtl w:val="0"/>
        </w:rPr>
        <w:t xml:space="preserve">6.6× separation in the correct direction</w:t>
      </w:r>
      <w:r>
        <w:rPr>
          <w:rtl w:val="0"/>
        </w:rPr>
        <w:t xml:space="preserve">, using the published curve. </w:t>
      </w:r>
      <w:r>
        <w:rPr>
          <w:i w:val="1"/>
          <w:iCs w:val="1"/>
          <w:rtl w:val="0"/>
        </w:rPr>
        <w:t xml:space="preserve">(This is the geographic-discrimination proof; genuine infection-outcome validation still needs field data — see §3.5.)</w:t>
      </w:r>
      <w:r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AB">
      <w:pPr>
        <w:ind w:left="600" w:right="600" w:firstLine="0"/>
        <w:rPr/>
      </w:pPr>
      <w:r>
        <w:rPr>
          <w:b w:val="1"/>
          <w:bCs w:val="1"/>
          <w:rtl w:val="0"/>
        </w:rPr>
        <w:t xml:space="preserve">Why valuable:</w:t>
      </w:r>
      <w:r>
        <w:rPr>
          <w:rtl w:val="0"/>
        </w:rPr>
        <w:t xml:space="preserve"> Psa spray timing is existential; a calibrated, explainable, published-formula score is what growers and Zespri trust.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rl11t0bwd9hd" w:id="21"/>
      <w:bookmarkEnd w:id="21"/>
      <w:r>
        <w:rPr>
          <w:rtl w:val="0"/>
        </w:rPr>
        <w:t xml:space="preserve">11.8 The rest of the stack, measured [B2/B9/B10]</w:t>
      </w:r>
    </w:p>
    <w:p w:rsidR="00000000" w:rsidDel="00000000" w:rsidP="00000000" w:rsidRDefault="00000000" w:rsidRPr="00000000" w14:paraId="000000AD">
      <w:pPr>
        <w:rPr/>
      </w:pPr>
      <w:r>
        <w:rPr>
          <w:rtl w:val="0"/>
        </w:rPr>
        <w:t xml:space="preserve">Meta-model MAE </w:t>
      </w:r>
      <w:r>
        <w:rPr>
          <w:b w:val="1"/>
          <w:bCs w:val="1"/>
          <w:rtl w:val="0"/>
        </w:rPr>
        <w:t xml:space="preserve">1.075 °C</w:t>
      </w:r>
      <w:r>
        <w:rPr>
          <w:rtl w:val="0"/>
        </w:rPr>
        <w:t xml:space="preserve"> (1.4M rows, 13 regions); disease classifiers </w:t>
      </w:r>
      <w:r>
        <w:rPr>
          <w:b w:val="1"/>
          <w:bCs w:val="1"/>
          <w:rtl w:val="0"/>
        </w:rPr>
        <w:t xml:space="preserve">AUC 0.910–0.980 — reproduction fidelity of the published formula, not validated infection (§3.5)</w:t>
      </w:r>
      <w:r>
        <w:rPr>
          <w:rtl w:val="0"/>
        </w:rPr>
        <w:t xml:space="preserve">; NDVI cross-val R² 0.863/0.887; </w:t>
      </w:r>
      <w:r>
        <w:rPr>
          <w:b w:val="1"/>
          <w:bCs w:val="1"/>
          <w:rtl w:val="0"/>
        </w:rPr>
        <w:t xml:space="preserve">1270 tests pass</w:t>
      </w:r>
      <w:r>
        <w:rPr>
          <w:rtl w:val="0"/>
        </w:rPr>
        <w:t xml:space="preserve">; calibration gate green ×</w:t>
      </w:r>
      <w:r>
        <w:rPr>
          <w:b w:val="1"/>
          <w:bCs w:val="1"/>
          <w:rtl w:val="0"/>
        </w:rPr>
        <w:t xml:space="preserve">18 surfaces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j57hdj2o0tc5" w:id="22"/>
      <w:bookmarkEnd w:id="22"/>
      <w:r>
        <w:rPr>
          <w:rtl w:val="0"/>
        </w:rPr>
        <w:t xml:space="preserve">11.9 NDVI — honest null result [B13]</w:t>
      </w:r>
    </w:p>
    <w:p w:rsidR="00000000" w:rsidDel="00000000" w:rsidP="00000000" w:rsidRDefault="00000000" w:rsidRPr="00000000" w14:paraId="000000AF">
      <w:pPr>
        <w:rPr/>
      </w:pPr>
      <w:r>
        <w:rPr>
          <w:rtl w:val="0"/>
        </w:rPr>
        <w:t xml:space="preserve">NDVI-trajectory vs 658 real Sentinel-2 observations (2 Central Otago blocks) lands </w:t>
      </w:r>
      <w:r>
        <w:rPr>
          <w:b w:val="1"/>
          <w:bCs w:val="1"/>
          <w:rtl w:val="0"/>
        </w:rPr>
        <w:t xml:space="preserve">at climatology, not above it</w:t>
      </w:r>
      <w:r>
        <w:rPr>
          <w:rtl w:val="0"/>
        </w:rPr>
        <w:t xml:space="preserve"> (MAE 0.066 vs 0.068). Reported plainly — with 2 blocks it adds no skill yet.</w:t>
      </w:r>
    </w:p>
    <w:p w:rsidR="00000000" w:rsidDel="00000000" w:rsidP="00000000" w:rsidRDefault="00000000" w:rsidRPr="00000000" w14:paraId="000000B0">
      <w:pPr>
        <w:pStyle w:val="Heading3"/>
        <w:rPr/>
      </w:pPr>
      <w:bookmarkStart w:colFirst="0" w:colLast="0" w:name="_j5yuymw32cbt" w:id="23"/>
      <w:bookmarkEnd w:id="23"/>
      <w:r>
        <w:rPr>
          <w:rtl w:val="0"/>
        </w:rPr>
        <w:t xml:space="preserve">11.10 The Monte Carlo engine [B7]</w:t>
      </w:r>
    </w:p>
    <w:p w:rsidR="00000000" w:rsidDel="00000000" w:rsidP="00000000" w:rsidRDefault="00000000" w:rsidRPr="00000000" w14:paraId="000000B1">
      <w:pPr>
        <w:rPr/>
      </w:pPr>
      <w:r>
        <w:rPr>
          <w:rtl w:val="0"/>
        </w:rPr>
        <w:t xml:space="preserve">Percentiles stable to </w:t>
      </w:r>
      <w:r>
        <w:rPr>
          <w:b w:val="1"/>
          <w:bCs w:val="1"/>
          <w:rtl w:val="0"/>
        </w:rPr>
        <w:t xml:space="preserve">&lt; 0.1 °C by n = 1000</w:t>
      </w:r>
      <w:r>
        <w:rPr>
          <w:rFonts w:ascii="Arial Unicode MS" w:cs="Arial Unicode MS" w:eastAsia="Arial Unicode MS" w:hAnsi="Arial Unicode MS"/>
          <w:rtl w:val="0"/>
        </w:rPr>
        <w:t xml:space="preserve">; same seed → </w:t>
      </w:r>
      <w:r>
        <w:rPr>
          <w:b w:val="1"/>
          <w:bCs w:val="1"/>
          <w:rtl w:val="0"/>
        </w:rPr>
        <w:t xml:space="preserve">bit-identical</w:t>
      </w:r>
      <w:r>
        <w:rPr>
          <w:rtl w:val="0"/>
        </w:rPr>
        <w:t xml:space="preserve"> (auditable); </w:t>
      </w:r>
      <w:r>
        <w:rPr>
          <w:b w:val="1"/>
          <w:bCs w:val="1"/>
          <w:rtl w:val="0"/>
        </w:rPr>
        <w:t xml:space="preserve">~1.2–1.6 ms</w:t>
      </w:r>
      <w:r>
        <w:rPr>
          <w:rtl w:val="0"/>
        </w:rPr>
        <w:t xml:space="preserve"> per 1000-sample calculation. Math isn't the bottleneck — I/O is.</w:t>
      </w:r>
    </w:p>
    <w:p w:rsidR="00000000" w:rsidDel="00000000" w:rsidP="00000000" w:rsidRDefault="00000000" w:rsidRPr="00000000" w14:paraId="000000B2">
      <w:pPr>
        <w:pStyle w:val="Heading3"/>
        <w:rPr/>
      </w:pPr>
      <w:bookmarkStart w:colFirst="0" w:colLast="0" w:name="_hsbmkxkx708h" w:id="24"/>
      <w:bookmarkEnd w:id="24"/>
      <w:r>
        <w:rPr>
          <w:rtl w:val="0"/>
        </w:rPr>
        <w:t xml:space="preserve">11.11 Robustness — OOD guard + what-ifs (real code) [B8]</w:t>
      </w:r>
    </w:p>
    <w:p w:rsidR="00000000" w:rsidDel="00000000" w:rsidP="00000000" w:rsidRDefault="00000000" w:rsidRPr="00000000" w14:paraId="000000B3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NZ coords → ML applies; Sydney/Pacific → </w:t>
      </w:r>
      <w:r>
        <w:rPr>
          <w:b w:val="1"/>
          <w:bCs w:val="1"/>
          <w:rtl w:val="0"/>
        </w:rPr>
        <w:t xml:space="preserve">static fallback, refuses to extrapolate.</w:t>
      </w:r>
      <w:r>
        <w:rPr>
          <w:rFonts w:ascii="Arial Unicode MS" w:cs="Arial Unicode MS" w:eastAsia="Arial Unicode MS" w:hAnsi="Arial Unicode MS"/>
          <w:rtl w:val="0"/>
        </w:rPr>
        <w:t xml:space="preserve"> Wind machines take P(frost)=90% → </w:t>
      </w:r>
      <w:r>
        <w:rPr>
          <w:b w:val="1"/>
          <w:bCs w:val="1"/>
          <w:rtl w:val="0"/>
        </w:rPr>
        <w:t xml:space="preserve">70%</w:t>
      </w:r>
      <w:r>
        <w:rPr>
          <w:rtl w:val="0"/>
        </w:rPr>
        <w:t xml:space="preserve"> (Δp50 exactly +0.9 °C).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a5y7k3we0qtt" w:id="25"/>
      <w:bookmarkEnd w:id="25"/>
      <w:r>
        <w:rPr>
          <w:rtl w:val="0"/>
        </w:rPr>
        <w:t xml:space="preserve">11.12 Why the physical surfaces score but disease and yield can't (yet)</w:t>
      </w:r>
    </w:p>
    <w:p w:rsidR="00000000" w:rsidDel="00000000" w:rsidP="00000000" w:rsidRDefault="00000000" w:rsidRPr="00000000" w14:paraId="000000B5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Physical truth (temperature, soil moisture, weather) is scored today against reanalysis + forecast archives. Biological truth (infection, harvest yield) needs grower/agronomist confirmation — which is why disease AUC and NDVI→yield are reproduction/self-referential today, and why the field-data loop (Section 14) is the growth engine.</w:t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nxsh9n6d0t8q" w:id="26"/>
      <w:bookmarkEnd w:id="26"/>
      <w:r>
        <w:rPr>
          <w:rtl w:val="0"/>
        </w:rPr>
        <w:t xml:space="preserve">11.13 The full test menu</w:t>
      </w:r>
    </w:p>
    <w:p w:rsidR="00000000" w:rsidDel="00000000" w:rsidP="00000000" w:rsidRDefault="00000000" w:rsidRPr="00000000" w14:paraId="000000B7">
      <w:pPr>
        <w:rPr/>
      </w:pPr>
      <w:r>
        <w:rPr>
          <w:b w:val="1"/>
          <w:bCs w:val="1"/>
          <w:rtl w:val="0"/>
        </w:rPr>
        <w:t xml:space="preserve">Run:</w:t>
      </w:r>
      <w:r>
        <w:rPr>
          <w:rtl w:val="0"/>
        </w:rPr>
        <w:t xml:space="preserve"> frost accuracy + detection + calibration; irrigation (6 regions, r=0.87); pollination 92% / wind 97% / GDD ±2 days / Psa 6.6×; MC convergence/determinism/latency; OOD + what-if; disease/meta AUC; 1270 tests + gate ×18. </w:t>
      </w:r>
      <w:r>
        <w:rPr>
          <w:b w:val="1"/>
          <w:bCs w:val="1"/>
          <w:rtl w:val="0"/>
        </w:rPr>
        <w:t xml:space="preserve">Runnable next (LLM key):</w:t>
      </w:r>
      <w:r>
        <w:rPr>
          <w:rtl w:val="0"/>
        </w:rPr>
        <w:t xml:space="preserve"> Gemma tool-calling eval; self-consistency; structured-fallback resilience; RAG precision@k. </w:t>
      </w:r>
      <w:r>
        <w:rPr>
          <w:b w:val="1"/>
          <w:bCs w:val="1"/>
          <w:rtl w:val="0"/>
        </w:rPr>
        <w:t xml:space="preserve">Needs data:</w:t>
      </w:r>
      <w:r>
        <w:rPr>
          <w:rtl w:val="0"/>
        </w:rPr>
        <w:t xml:space="preserve"> grower-confirmed disease/yield (the real validation of §3.5/§3.6); named-competitor benchmark.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eqj4v7v9io8e" w:id="27"/>
      <w:bookmarkEnd w:id="27"/>
      <w:r>
        <w:rPr>
          <w:rtl w:val="0"/>
        </w:rPr>
        <w:t xml:space="preserve">12. Why we made key decisions</w:t>
      </w:r>
    </w:p>
    <w:p w:rsidR="00000000" w:rsidDel="00000000" w:rsidP="00000000" w:rsidRDefault="00000000" w:rsidRPr="00000000" w14:paraId="000000BB">
      <w:pPr>
        <w:rPr/>
      </w:pPr>
      <w:r>
        <w:rPr>
          <w:b w:val="1"/>
          <w:bCs w:val="1"/>
          <w:rtl w:val="0"/>
        </w:rPr>
        <w:t xml:space="preserve">No Psa ML</w:t>
      </w:r>
      <w:r>
        <w:rPr>
          <w:rtl w:val="0"/>
        </w:rPr>
        <w:t xml:space="preserve"> (published M-index; ML would need labelled infection data we lack); </w:t>
      </w:r>
      <w:r>
        <w:rPr>
          <w:b w:val="1"/>
          <w:bCs w:val="1"/>
          <w:rtl w:val="0"/>
        </w:rPr>
        <w:t xml:space="preserve">No hail ML</w:t>
      </w:r>
      <w:r>
        <w:rPr>
          <w:rFonts w:ascii="Arial Unicode MS" w:cs="Arial Unicode MS" w:eastAsia="Arial Unicode MS" w:hAnsi="Arial Unicode MS"/>
          <w:rtl w:val="0"/>
        </w:rPr>
        <w:t xml:space="preserve"> (no ground truth → fabricated precision); </w:t>
      </w:r>
      <w:r>
        <w:rPr>
          <w:b w:val="1"/>
          <w:bCs w:val="1"/>
          <w:rtl w:val="0"/>
        </w:rPr>
        <w:t xml:space="preserve">Reproduction models flagged, not shipped as skill</w:t>
      </w:r>
      <w:r>
        <w:rPr>
          <w:rtl w:val="0"/>
        </w:rPr>
        <w:t xml:space="preserve"> (disease, yield, runoff); </w:t>
      </w:r>
      <w:r>
        <w:rPr>
          <w:b w:val="1"/>
          <w:bCs w:val="1"/>
          <w:rtl w:val="0"/>
        </w:rPr>
        <w:t xml:space="preserve">Equal depth supersedes PRD tiering</w:t>
      </w:r>
      <w:r>
        <w:rPr>
          <w:rtl w:val="0"/>
        </w:rPr>
        <w:t xml:space="preserve">; </w:t>
      </w:r>
      <w:r>
        <w:rPr>
          <w:b w:val="1"/>
          <w:bCs w:val="1"/>
          <w:rtl w:val="0"/>
        </w:rPr>
        <w:t xml:space="preserve">Gemma 4 via OpenRouter</w:t>
      </w:r>
      <w:r>
        <w:rPr>
          <w:rtl w:val="0"/>
        </w:rPr>
        <w:t xml:space="preserve"> (no GPU); </w:t>
      </w:r>
      <w:r>
        <w:rPr>
          <w:b w:val="1"/>
          <w:bCs w:val="1"/>
          <w:rtl w:val="0"/>
        </w:rPr>
        <w:t xml:space="preserve">Ask separate from predictions</w:t>
      </w:r>
      <w:r>
        <w:rPr>
          <w:rtl w:val="0"/>
        </w:rPr>
        <w:t xml:space="preserve">; </w:t>
      </w:r>
      <w:r>
        <w:rPr>
          <w:b w:val="1"/>
          <w:bCs w:val="1"/>
          <w:rtl w:val="0"/>
        </w:rPr>
        <w:t xml:space="preserve">Frost-only-prescribes</w:t>
      </w:r>
      <w:r>
        <w:rPr>
          <w:rtl w:val="0"/>
        </w:rPr>
        <w:t xml:space="preserve">; </w:t>
      </w:r>
      <w:r>
        <w:rPr>
          <w:b w:val="1"/>
          <w:bCs w:val="1"/>
          <w:rtl w:val="0"/>
        </w:rPr>
        <w:t xml:space="preserve">Self-consistency in v1</w:t>
      </w:r>
      <w:r>
        <w:rPr>
          <w:rtl w:val="0"/>
        </w:rPr>
        <w:t xml:space="preserve">; </w:t>
      </w:r>
      <w:r>
        <w:rPr>
          <w:b w:val="1"/>
          <w:bCs w:val="1"/>
          <w:rtl w:val="0"/>
        </w:rPr>
        <w:t xml:space="preserve">Calibration gate + public reliability page</w:t>
      </w:r>
      <w:r>
        <w:rPr>
          <w:rtl w:val="0"/>
        </w:rPr>
        <w:t xml:space="preserve"> — trust is the moat.</w:t>
      </w:r>
    </w:p>
    <w:p w:rsidR="00000000" w:rsidDel="00000000" w:rsidP="00000000" w:rsidRDefault="00000000" w:rsidRPr="00000000" w14:paraId="000000BC">
      <w:pPr>
        <w:pStyle w:val="Heading2"/>
        <w:rPr/>
      </w:pPr>
      <w:bookmarkStart w:colFirst="0" w:colLast="0" w:name="_4hbouil2th1x" w:id="28"/>
      <w:bookmarkEnd w:id="28"/>
      <w:r>
        <w:rPr>
          <w:rtl w:val="0"/>
        </w:rPr>
        <w:t xml:space="preserve">13. Why this is innovative and the value it brings</w:t>
      </w:r>
    </w:p>
    <w:p w:rsidR="00000000" w:rsidDel="00000000" w:rsidP="00000000" w:rsidRDefault="00000000" w:rsidRPr="00000000" w14:paraId="000000BD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Probabilistic + calibrated (ECE 0.007) with a CI gate. Physics + ML + Monte Carlo fused. National, crop-agnostic. A finance layer in the grower's/bank's language. A 14-feature AI-reasoning layer. A learning loop → data network effect. And the discipline to label reproduction models honestly — which is itself a due-diligence asset.</w:t>
      </w:r>
    </w:p>
    <w:p w:rsidR="00000000" w:rsidDel="00000000" w:rsidP="00000000" w:rsidRDefault="00000000" w:rsidRPr="00000000" w14:paraId="000000BE">
      <w:pPr>
        <w:pStyle w:val="Heading2"/>
        <w:rPr/>
      </w:pPr>
      <w:bookmarkStart w:colFirst="0" w:colLast="0" w:name="_ftl4ol6tn8px" w:id="29"/>
      <w:bookmarkEnd w:id="29"/>
      <w:r>
        <w:rPr>
          <w:rtl w:val="0"/>
        </w:rPr>
        <w:t xml:space="preserve">14. How we get the field data</w:t>
      </w:r>
    </w:p>
    <w:p w:rsidR="00000000" w:rsidDel="00000000" w:rsidP="00000000" w:rsidRDefault="00000000" w:rsidRPr="00000000" w14:paraId="000000BF">
      <w:pPr>
        <w:rPr/>
      </w:pPr>
      <w:r>
        <w:rPr>
          <w:rtl w:val="0"/>
        </w:rPr>
        <w:t xml:space="preserve">Loop fully wired; bottleneck is outcome </w:t>
      </w:r>
      <w:r>
        <w:rPr>
          <w:i w:val="1"/>
          <w:iCs w:val="1"/>
          <w:rtl w:val="0"/>
        </w:rPr>
        <w:t xml:space="preserve">volume</w:t>
      </w:r>
      <w:r>
        <w:rPr>
          <w:rtl w:val="0"/>
        </w:rPr>
        <w:t xml:space="preserve">: </w:t>
      </w:r>
      <w:r>
        <w:rPr>
          <w:rFonts w:ascii="Roboto Mono" w:cs="Roboto Mono" w:eastAsia="Roboto Mono" w:hAnsi="Roboto Mono"/>
          <w:color w:val="188038"/>
          <w:rtl w:val="0"/>
        </w:rPr>
        <w:t xml:space="preserve">realised_outcomes</w:t>
      </w:r>
      <w:r>
        <w:rPr>
          <w:rtl w:val="0"/>
        </w:rPr>
        <w:t xml:space="preserve"> endpoint; one-tap + inferred logging (§4.9); voice logging (§4.10); nightly </w:t>
      </w:r>
      <w:r>
        <w:rPr>
          <w:rFonts w:ascii="Roboto Mono" w:cs="Roboto Mono" w:eastAsia="Roboto Mono" w:hAnsi="Roboto Mono"/>
          <w:color w:val="188038"/>
          <w:rtl w:val="0"/>
        </w:rPr>
        <w:t xml:space="preserve">index_grower_records</w:t>
      </w:r>
      <w:r>
        <w:rPr>
          <w:rtl w:val="0"/>
        </w:rPr>
        <w:t xml:space="preserve">; skill scorecard + Phase-3 gate; real-data training loop; </w:t>
      </w:r>
      <w:r>
        <w:rPr>
          <w:b w:val="1"/>
          <w:bCs w:val="1"/>
          <w:rtl w:val="0"/>
        </w:rPr>
        <w:t xml:space="preserve">reanalysis + forecast-archive truth</w:t>
      </w:r>
      <w:r>
        <w:rPr>
          <w:rFonts w:ascii="Arial Unicode MS" w:cs="Arial Unicode MS" w:eastAsia="Arial Unicode MS" w:hAnsi="Arial Unicode MS"/>
          <w:rtl w:val="0"/>
        </w:rPr>
        <w:t xml:space="preserve"> for physical surfaces. This is specifically what converts disease AUC and NDVI→yield from reproduction metrics into validated skill. Accelerators: pilot growers, agronomist partnerships, historical backfill, NIWA, Zespri data; </w:t>
      </w:r>
      <w:r>
        <w:rPr>
          <w:b w:val="1"/>
          <w:bCs w:val="1"/>
          <w:rtl w:val="0"/>
        </w:rPr>
        <w:t xml:space="preserve">Soil Scouter hardware</w:t>
      </w:r>
      <w:r>
        <w:rPr>
          <w:rtl w:val="0"/>
        </w:rPr>
        <w:t xml:space="preserve"> for live soil moisture.</w:t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hy5qt0vv9rv" w:id="30"/>
      <w:bookmarkEnd w:id="30"/>
      <w:r>
        <w:rPr>
          <w:rtl w:val="0"/>
        </w:rPr>
        <w:t xml:space="preserve">15. Gaps, future ML, dependency graph</w:t>
      </w:r>
    </w:p>
    <w:p w:rsidR="00000000" w:rsidDel="00000000" w:rsidP="00000000" w:rsidRDefault="00000000" w:rsidRPr="00000000" w14:paraId="000000C1">
      <w:pPr>
        <w:rPr/>
      </w:pPr>
      <w:r>
        <w:rPr>
          <w:b w:val="1"/>
          <w:bCs w:val="1"/>
          <w:rtl w:val="0"/>
        </w:rPr>
        <w:t xml:space="preserve">Gaps:</w:t>
      </w:r>
      <w:r>
        <w:rPr>
          <w:rFonts w:ascii="Arial Unicode MS" w:cs="Arial Unicode MS" w:eastAsia="Arial Unicode MS" w:hAnsi="Arial Unicode MS"/>
          <w:rtl w:val="0"/>
        </w:rPr>
        <w:t xml:space="preserve"> disease AUC and 5/7 NDVI→yield are reproduction/self-referential until field outcomes land; </w:t>
      </w:r>
      <w:r>
        <w:rPr>
          <w:rFonts w:ascii="Roboto Mono" w:cs="Roboto Mono" w:eastAsia="Roboto Mono" w:hAnsi="Roboto Mono"/>
          <w:color w:val="188038"/>
          <w:rtl w:val="0"/>
        </w:rPr>
        <w:t xml:space="preserve">water_deficit_infiltration</w:t>
      </w:r>
      <w:r>
        <w:rPr>
          <w:rtl w:val="0"/>
        </w:rPr>
        <w:t xml:space="preserve"> held at </w:t>
      </w:r>
      <w:r>
        <w:rPr>
          <w:rFonts w:ascii="Roboto Mono" w:cs="Roboto Mono" w:eastAsia="Roboto Mono" w:hAnsi="Roboto Mono"/>
          <w:color w:val="188038"/>
          <w:rtl w:val="0"/>
        </w:rPr>
        <w:t xml:space="preserve">deployable:false</w:t>
      </w:r>
      <w:r>
        <w:rPr>
          <w:rtl w:val="0"/>
        </w:rPr>
        <w:t xml:space="preserve">; NDVI trajectory matches climatology on thin data; NDVI anomaly unvalidated; estimated priors await field calibration; LLM prompts untested; no competitive benchmark; pollination/wind/GDD accuracy shown single-location. </w:t>
      </w:r>
      <w:r>
        <w:rPr>
          <w:b w:val="1"/>
          <w:bCs w:val="1"/>
          <w:rtl w:val="0"/>
        </w:rPr>
        <w:t xml:space="preserve">Future ML (ordered):</w:t>
      </w:r>
      <w:r>
        <w:rPr>
          <w:rFonts w:ascii="Arial Unicode MS" w:cs="Arial Unicode MS" w:eastAsia="Arial Unicode MS" w:hAnsi="Arial Unicode MS"/>
          <w:rtl w:val="0"/>
        </w:rPr>
        <w:t xml:space="preserve"> retrain NDVI→yield + disease on real outcomes → validate NDVI anomaly → validate/deploy the runoff + irrigation-infiltration models on Soil Scouter data → frost block-compounding → per-grower prescription expansion → competitive benchmark → hail stays climatology-only.</w:t>
      </w:r>
    </w:p>
    <w:p w:rsidR="00000000" w:rsidDel="00000000" w:rsidP="00000000" w:rsidRDefault="00000000" w:rsidRPr="00000000" w14:paraId="000000C2">
      <w:pPr>
        <w:pStyle w:val="Heading2"/>
        <w:rPr/>
      </w:pPr>
      <w:bookmarkStart w:colFirst="0" w:colLast="0" w:name="_fzdm9n46iylj" w:id="31"/>
      <w:bookmarkEnd w:id="31"/>
      <w:r>
        <w:rPr>
          <w:rtl w:val="0"/>
        </w:rPr>
        <w:t xml:space="preserve">16. Operational &amp; trust guarantees</w:t>
      </w:r>
    </w:p>
    <w:p w:rsidR="00000000" w:rsidDel="00000000" w:rsidP="00000000" w:rsidRDefault="00000000" w:rsidRPr="00000000" w14:paraId="000000C3">
      <w:pPr>
        <w:rPr/>
      </w:pPr>
      <w:r>
        <w:rPr>
          <w:b w:val="1"/>
          <w:bCs w:val="1"/>
          <w:rtl w:val="0"/>
        </w:rPr>
        <w:t xml:space="preserve">16.1</w:t>
      </w:r>
      <w:r>
        <w:rPr>
          <w:rtl w:val="0"/>
        </w:rPr>
        <w:t xml:space="preserve"> Calibration-drift monitoring. </w:t>
      </w:r>
      <w:r>
        <w:rPr>
          <w:b w:val="1"/>
          <w:bCs w:val="1"/>
          <w:rtl w:val="0"/>
        </w:rPr>
        <w:t xml:space="preserve">16.2</w:t>
      </w:r>
      <w:r>
        <w:rPr>
          <w:rtl w:val="0"/>
        </w:rPr>
        <w:t xml:space="preserve"> Data-licensing (LRIS non-commercial; S-Map/NIWA cutovers launch-blocking; Open-Meteo/ERA5-Land open data). </w:t>
      </w:r>
      <w:r>
        <w:rPr>
          <w:b w:val="1"/>
          <w:bCs w:val="1"/>
          <w:rtl w:val="0"/>
        </w:rPr>
        <w:t xml:space="preserve">16.3</w:t>
      </w:r>
      <w:r>
        <w:rPr>
          <w:rtl w:val="0"/>
        </w:rPr>
        <w:t xml:space="preserve"> Cold-start (physics fallbacks). </w:t>
      </w:r>
      <w:r>
        <w:rPr>
          <w:b w:val="1"/>
          <w:bCs w:val="1"/>
          <w:rtl w:val="0"/>
        </w:rPr>
        <w:t xml:space="preserve">16.4</w:t>
      </w:r>
      <w:r>
        <w:rPr>
          <w:rtl w:val="0"/>
        </w:rPr>
        <w:t xml:space="preserve"> Adversarial/garbage-in (OOD guard verified 11.11). </w:t>
      </w:r>
      <w:r>
        <w:rPr>
          <w:b w:val="1"/>
          <w:bCs w:val="1"/>
          <w:rtl w:val="0"/>
        </w:rPr>
        <w:t xml:space="preserve">16.5</w:t>
      </w:r>
      <w:r>
        <w:rPr>
          <w:rtl w:val="0"/>
        </w:rPr>
        <w:t xml:space="preserve"> Versioning &amp; auditability (</w:t>
      </w:r>
      <w:r>
        <w:rPr>
          <w:rFonts w:ascii="Roboto Mono" w:cs="Roboto Mono" w:eastAsia="Roboto Mono" w:hAnsi="Roboto Mono"/>
          <w:color w:val="188038"/>
          <w:rtl w:val="0"/>
        </w:rPr>
        <w:t xml:space="preserve">model_version</w:t>
      </w:r>
      <w:r>
        <w:rPr>
          <w:rtl w:val="0"/>
        </w:rPr>
        <w:t xml:space="preserve"> + </w:t>
      </w:r>
      <w:r>
        <w:rPr>
          <w:rFonts w:ascii="Roboto Mono" w:cs="Roboto Mono" w:eastAsia="Roboto Mono" w:hAnsi="Roboto Mono"/>
          <w:color w:val="188038"/>
          <w:rtl w:val="0"/>
        </w:rPr>
        <w:t xml:space="preserve">parameter_lineage</w:t>
      </w:r>
      <w:r>
        <w:rPr>
          <w:rtl w:val="0"/>
        </w:rPr>
        <w:t xml:space="preserve"> + MC determinism). </w:t>
      </w:r>
      <w:r>
        <w:rPr>
          <w:b w:val="1"/>
          <w:bCs w:val="1"/>
          <w:rtl w:val="0"/>
        </w:rPr>
        <w:t xml:space="preserve">16.6</w:t>
      </w:r>
      <w:r>
        <w:rPr>
          <w:rFonts w:ascii="Arial Unicode MS" w:cs="Arial Unicode MS" w:eastAsia="Arial Unicode MS" w:hAnsi="Arial Unicode MS"/>
          <w:rtl w:val="0"/>
        </w:rPr>
        <w:t xml:space="preserve"> Launch bar (N≥20 pairs + positive skill for biological surfaces). </w:t>
      </w:r>
      <w:r>
        <w:rPr>
          <w:b w:val="1"/>
          <w:bCs w:val="1"/>
          <w:rtl w:val="0"/>
        </w:rPr>
        <w:t xml:space="preserve">16.7</w:t>
      </w:r>
      <w:r>
        <w:rPr>
          <w:rtl w:val="0"/>
        </w:rPr>
        <w:t xml:space="preserve"> Liability framing (frost-only-prescribes). </w:t>
      </w:r>
      <w:r>
        <w:rPr>
          <w:b w:val="1"/>
          <w:bCs w:val="1"/>
          <w:rtl w:val="0"/>
        </w:rPr>
        <w:t xml:space="preserve">16.8</w:t>
      </w:r>
      <w:r>
        <w:rPr>
          <w:rtl w:val="0"/>
        </w:rPr>
        <w:t xml:space="preserve"> MC economics at scale. </w:t>
      </w:r>
      <w:r>
        <w:rPr>
          <w:b w:val="1"/>
          <w:bCs w:val="1"/>
          <w:rtl w:val="0"/>
        </w:rPr>
        <w:t xml:space="preserve">16.9</w:t>
      </w:r>
      <w:r>
        <w:rPr>
          <w:rtl w:val="0"/>
        </w:rPr>
        <w:t xml:space="preserve"> The moat (calibration-transparency + learning-loop + data-network-effect).</w:t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m39266ytsbic" w:id="32"/>
      <w:bookmarkEnd w:id="32"/>
      <w:r>
        <w:rPr>
          <w:rtl w:val="0"/>
        </w:rPr>
        <w:t xml:space="preserve">17. What was delivered</w:t>
      </w:r>
    </w:p>
    <w:p w:rsidR="00000000" w:rsidDel="00000000" w:rsidP="00000000" w:rsidRDefault="00000000" w:rsidRPr="00000000" w14:paraId="000000C5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Equal-depth crop registry; multi-region frost-bias ML (−15.6 to −17.7% RMSE) with OOD fallback; forecast meta-model (13 regions, 1.4M rows); seven disease classifiers (AUC 0.91–0.98, honestly framed as reproduction); per-crop NDVI models (yield flagged synthetic-circular); FAO-56 irrigation + S-Map PAW bound, validated across 6 regions (r=0.87); the held-back runoff model (discipline); Phase-4 surfaces; season bootstrap simulation; decision-confidence tiers; Shapley attribution; the full 14-feature AI layer (Section 4); Ask TerraMind agent loop + RAG + self-consistency + MCP + voice; the real-data loop, scorecard, Phase-3 gate; a live, cited proof battery with impact + accuracy per surface; 1270+ tests.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lpcsmhvi2iqh" w:id="33"/>
      <w:bookmarkEnd w:id="33"/>
      <w:r>
        <w:rPr>
          <w:rtl w:val="0"/>
        </w:rPr>
        <w:t xml:space="preserve">Appendix A — Reproducing the benchmarks</w:t>
      </w:r>
    </w:p>
    <w:p w:rsidR="00000000" w:rsidDel="00000000" w:rsidP="00000000" w:rsidRDefault="00000000" w:rsidRPr="00000000" w14:paraId="000000C9">
      <w:pPr>
        <w:rPr/>
      </w:pPr>
      <w:r>
        <w:rPr>
          <w:rtl w:val="0"/>
        </w:rPr>
        <w:t xml:space="preserve">Master sweep (</w:t>
      </w:r>
      <w:r>
        <w:rPr>
          <w:rFonts w:ascii="Roboto Mono" w:cs="Roboto Mono" w:eastAsia="Roboto Mono" w:hAnsi="Roboto Mono"/>
          <w:color w:val="188038"/>
          <w:rtl w:val="0"/>
        </w:rPr>
        <w:t xml:space="preserve">BENCHMARK_REPORT.txt</w:t>
      </w:r>
      <w:r>
        <w:rPr>
          <w:rtl w:val="0"/>
        </w:rPr>
        <w:t xml:space="preserve">, 2026-07-07 12:54 NZST) + forecast-accuracy pulls from Open-Meteo's </w:t>
      </w:r>
      <w:r>
        <w:rPr>
          <w:b w:val="1"/>
          <w:bCs w:val="1"/>
          <w:rtl w:val="0"/>
        </w:rPr>
        <w:t xml:space="preserve">previous-runs API</w:t>
      </w:r>
      <w:r>
        <w:rPr>
          <w:rtl w:val="0"/>
        </w:rPr>
        <w:t xml:space="preserve"> (what each forecast predicted N days ahead) vs ERA5 truth. Scripts: </w:t>
      </w:r>
      <w:r>
        <w:rPr>
          <w:rFonts w:ascii="Roboto Mono" w:cs="Roboto Mono" w:eastAsia="Roboto Mono" w:hAnsi="Roboto Mono"/>
          <w:color w:val="188038"/>
          <w:rtl w:val="0"/>
        </w:rPr>
        <w:t xml:space="preserve">frost_benchmark.py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frost_detection_curve.py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probabilistic_rigor.py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irrigation_6region.py</w:t>
      </w:r>
      <w:r>
        <w:rPr>
          <w:rtl w:val="0"/>
        </w:rPr>
        <w:t xml:space="preserve"> (soil-capacity-bounded), </w:t>
      </w:r>
      <w:r>
        <w:rPr>
          <w:rFonts w:ascii="Roboto Mono" w:cs="Roboto Mono" w:eastAsia="Roboto Mono" w:hAnsi="Roboto Mono"/>
          <w:color w:val="188038"/>
          <w:rtl w:val="0"/>
        </w:rPr>
        <w:t xml:space="preserve">engineering_battery.py</w:t>
      </w:r>
      <w:r>
        <w:rPr>
          <w:rtl w:val="0"/>
        </w:rPr>
        <w:t xml:space="preserve">, </w:t>
      </w:r>
      <w:r>
        <w:rPr>
          <w:rFonts w:ascii="Roboto Mono" w:cs="Roboto Mono" w:eastAsia="Roboto Mono" w:hAnsi="Roboto Mono"/>
          <w:color w:val="188038"/>
          <w:rtl w:val="0"/>
        </w:rPr>
        <w:t xml:space="preserve">runnable_now.py</w:t>
      </w:r>
      <w:r>
        <w:rPr>
          <w:rtl w:val="0"/>
        </w:rPr>
        <w:t xml:space="preserve">, forecast-accuracy classifier (pollination/wind/GDD), Psa two-site test, </w:t>
      </w:r>
      <w:r>
        <w:rPr>
          <w:rFonts w:ascii="Roboto Mono" w:cs="Roboto Mono" w:eastAsia="Roboto Mono" w:hAnsi="Roboto Mono"/>
          <w:color w:val="188038"/>
          <w:rtl w:val="0"/>
        </w:rPr>
        <w:t xml:space="preserve">ndvi_benchmark.py</w:t>
      </w:r>
      <w:r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g79tekvm76m3" w:id="34"/>
      <w:bookmarkEnd w:id="34"/>
      <w:r>
        <w:rPr>
          <w:rtl w:val="0"/>
        </w:rPr>
        <w:t xml:space="preserve">Appendix B — Sources &amp; Provenance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Ref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Claim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Source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 / 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B1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>
              <w:rPr>
                <w:rtl w:val="0"/>
              </w:rPr>
              <w:t xml:space="preserve">23.4 frosts/season; 4.2%/8.6%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frost_benchmark.py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>
              <w:rPr>
                <w:rtl w:val="0"/>
              </w:rPr>
              <w:t xml:space="preserve">ERA5, 24,217 nights, 20 NZ locations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>
              <w:rPr>
                <w:rtl w:val="0"/>
              </w:rPr>
              <w:t xml:space="preserve">reanalysis truth, multi-region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B2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>
              <w:rPr>
                <w:rFonts w:ascii="Arial Unicode MS" w:cs="Arial Unicode MS" w:eastAsia="Arial Unicode MS" w:hAnsi="Arial Unicode MS"/>
                <w:rtl w:val="0"/>
              </w:rPr>
              <w:t xml:space="preserve">frost-bias −15.6 to −17.7%; disease AUC 0.91–0.98 (</w:t>
            </w:r>
            <w:r>
              <w:rPr>
                <w:b w:val="1"/>
                <w:bCs w:val="1"/>
                <w:rtl w:val="0"/>
              </w:rPr>
              <w:t xml:space="preserve">reproduction, §3.5</w:t>
            </w:r>
            <w:r>
              <w:rPr>
                <w:rtl w:val="0"/>
              </w:rPr>
              <w:t xml:space="preserve">); meta MAE 1.075 °C; NDVI R² (</w:t>
            </w:r>
            <w:r>
              <w:rPr>
                <w:b w:val="1"/>
                <w:bCs w:val="1"/>
                <w:rtl w:val="0"/>
              </w:rPr>
              <w:t xml:space="preserve">yield self-referential, §3.6</w:t>
            </w:r>
            <w:r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>
              <w:rPr>
                <w:rtl w:val="0"/>
              </w:rPr>
              <w:t xml:space="preserve">artifact metadata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>
              <w:rPr>
                <w:rtl w:val="0"/>
              </w:rPr>
              <w:t xml:space="preserve">held-out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>
              <w:rPr>
                <w:rtl w:val="0"/>
              </w:rPr>
              <w:t xml:space="preserve">model backtest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B3 / B3b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>
              <w:rPr>
                <w:rtl w:val="0"/>
              </w:rPr>
              <w:t xml:space="preserve">climatology 66% miss; TerraMind 2.21 °C / 29.7%; detection 94% at economic setting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frost_benchmark.py</w:t>
            </w:r>
            <w:r>
              <w:rPr>
                <w:rtl w:val="0"/>
              </w:rPr>
              <w:t xml:space="preserve"> /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frost_detection_curve.py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>
              <w:rPr>
                <w:rtl w:val="0"/>
              </w:rPr>
              <w:t xml:space="preserve">held-out 2026, 2,453 / 3,510 nights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>
              <w:rPr>
                <w:rtl w:val="0"/>
              </w:rPr>
              <w:t xml:space="preserve">held-out, multi-region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B4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>
              <w:rPr>
                <w:rtl w:val="0"/>
              </w:rPr>
              <w:t xml:space="preserve">production frost 1.38 °C at 24h, 15–18% vs public forecast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frost_bias_*_metadata.json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>
              <w:rPr>
                <w:rtl w:val="0"/>
              </w:rPr>
              <w:t xml:space="preserve">161k held-out rows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>
              <w:rPr>
                <w:rtl w:val="0"/>
              </w:rPr>
              <w:t xml:space="preserve">model backtest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B5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>
              <w:rPr>
                <w:rtl w:val="0"/>
              </w:rPr>
              <w:t xml:space="preserve">CRPS 0.306; ECE 0.007; PIT flat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probabilistic_rigor.py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>
              <w:rPr>
                <w:rtl w:val="0"/>
              </w:rPr>
              <w:t xml:space="preserve">2,278 nights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>
              <w:rPr>
                <w:rtl w:val="0"/>
              </w:rPr>
              <w:t xml:space="preserve">held-out, multi-region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B6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>
              <w:rPr>
                <w:rtl w:val="0"/>
              </w:rPr>
              <w:t xml:space="preserve">irrigation r=0.87 (0.77–0.94), direction 85%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irrigation_6region.py</w:t>
            </w:r>
            <w:r>
              <w:rPr>
                <w:rtl w:val="0"/>
              </w:rPr>
              <w:t xml:space="preserve"> (S-Map-bounded, matches production)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>
              <w:rPr>
                <w:rtl w:val="0"/>
              </w:rPr>
              <w:t xml:space="preserve">6 regions × 1,096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>
              <w:rPr>
                <w:rtl w:val="0"/>
              </w:rPr>
              <w:t xml:space="preserve">reanalysis cross-val, multi-region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B7 / B8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>
              <w:rPr>
                <w:rtl w:val="0"/>
              </w:rPr>
              <w:t xml:space="preserve">engine convergence/determinism/latency; OOD + what-if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engineering_battery.py</w:t>
            </w:r>
            <w:r>
              <w:rPr>
                <w:rtl w:val="0"/>
              </w:rPr>
              <w:t xml:space="preserve"> /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runnable_now.py</w:t>
            </w:r>
            <w:r>
              <w:rPr>
                <w:rtl w:val="0"/>
              </w:rPr>
              <w:t xml:space="preserve"> + real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>
              <w:rPr>
                <w:rtl w:val="0"/>
              </w:rPr>
              <w:t xml:space="preserve">engine / code behaviour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B9 / B10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>
              <w:rPr>
                <w:rtl w:val="0"/>
              </w:rPr>
              <w:t xml:space="preserve">1270 tests; gate ×18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pytest</w:t>
            </w:r>
            <w:r>
              <w:rPr>
                <w:rtl w:val="0"/>
              </w:rPr>
              <w:t xml:space="preserve"> / </w:t>
            </w: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gate.py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>
              <w:rPr>
                <w:rtl w:val="0"/>
              </w:rPr>
              <w:t xml:space="preserve">2026-07-07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>
              <w:rPr>
                <w:rtl w:val="0"/>
              </w:rPr>
              <w:t xml:space="preserve">test run / regression gate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B11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>
              <w:rPr>
                <w:rtl w:val="0"/>
              </w:rPr>
              <w:t xml:space="preserve">$18k/ha ($12k–22k)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finance/_constants.py:183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>
              <w:rPr>
                <w:rtl w:val="0"/>
              </w:rPr>
              <w:t xml:space="preserve">registry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set parameter, not market-measured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B13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>
              <w:rPr>
                <w:rtl w:val="0"/>
              </w:rPr>
              <w:t xml:space="preserve">NDVI no gain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ndvi_benchmark.py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>
              <w:rPr>
                <w:rtl w:val="0"/>
              </w:rPr>
              <w:t xml:space="preserve">658 Sentinel-2 obs, 2 CO blocks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>
              <w:rPr>
                <w:rtl w:val="0"/>
              </w:rPr>
              <w:t xml:space="preserve">single-location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>
              <w:rPr>
                <w:b w:val="1"/>
                <w:bCs w:val="1"/>
                <w:rtl w:val="0"/>
              </w:rPr>
              <w:t xml:space="preserve">B14</w:t>
            </w:r>
            <w:r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>
              <w:rPr>
                <w:rtl w:val="0"/>
              </w:rPr>
              <w:t xml:space="preserve">pollination 92%; wind 97% day-level; GDD ±2 days / 7.1%; Psa 6.6× (BoP vs CO); temp forecast 1.08 °C, gust 10.4 km/h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>
              <w:rPr>
                <w:rtl w:val="0"/>
              </w:rPr>
              <w:t xml:space="preserve">forecast-accuracy classifier + Psa two-site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>
              <w:rPr>
                <w:rtl w:val="0"/>
              </w:rPr>
              <w:t xml:space="preserve">Open-Meteo previous-runs vs ERA5, 2,544 hrs / 106 days, 1-day-ahead, Central Otago (+BoP for Psa)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>
              <w:rPr>
                <w:rtl w:val="0"/>
              </w:rPr>
              <w:t xml:space="preserve">forecast-vs-truth, single-location</w:t>
            </w:r>
          </w:p>
        </w:tc>
      </w:tr>
    </w:tbl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Key honesty notes: (1) disease AUC = reproduction of the published formula, not infection prediction (§3.5). (2) NDVI→yield is self-referential for 5 crops, not field-validated for any (§3.6). (3) </w:t>
      </w:r>
      <w:r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water_deficit_infiltration</w:t>
      </w:r>
      <w:r>
        <w:rPr>
          <w:i w:val="1"/>
          <w:iCs w:val="1"/>
          <w:rtl w:val="0"/>
        </w:rPr>
        <w:t xml:space="preserve"> is </w:t>
      </w:r>
      <w:r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deployable:false</w:t>
      </w:r>
      <w:r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 — a synthetic-label model we chose not to ship (§5.1); S-Map PAW ingestion is real and used in production irrigation. (4) wind hour-exact recall is 50% (gusts spiky); 97% is the day-level figure. (5) irrigation improved 0.74→0.87 by matching the production soil-capacity bound. Forecast-accuracy figures are 1-day-ahead; the live grower-outcome scorecard is still accumulating pairs.</w:t>
      </w:r>
      <w:r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