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CAD3" w14:textId="261F762E" w:rsidR="007864ED" w:rsidRPr="008D528E" w:rsidRDefault="007864ED">
      <w:pPr>
        <w:rPr>
          <w:b/>
          <w:bCs/>
        </w:rPr>
      </w:pPr>
      <w:r w:rsidRPr="008D528E">
        <w:rPr>
          <w:b/>
          <w:bCs/>
        </w:rPr>
        <w:t>Market Intelligence Report on the city of San Marcos, California</w:t>
      </w:r>
    </w:p>
    <w:p w14:paraId="10C13101" w14:textId="4878BB99" w:rsidR="007864ED" w:rsidRDefault="007864ED">
      <w:r>
        <w:t xml:space="preserve">This report </w:t>
      </w:r>
      <w:r w:rsidR="008D528E">
        <w:t xml:space="preserve">was created by Madison Gibbs, data analyst intern at IDX Exchange, and </w:t>
      </w:r>
      <w:r>
        <w:t>based on sold and listing data beginning in January 2024.</w:t>
      </w:r>
    </w:p>
    <w:p w14:paraId="5365C31D" w14:textId="69D6F6D5" w:rsidR="00752AC7" w:rsidRPr="00752AC7" w:rsidRDefault="000C60D2">
      <w:r w:rsidRPr="00752AC7">
        <w:t>Average days on market remained below 10 most months, however there was a 7-month period from June 2025 to December 2025 where residential units stayed on the market for an average of 13-27 days.</w:t>
      </w:r>
      <w:r w:rsidR="00C679C1">
        <w:t xml:space="preserve"> Further, </w:t>
      </w:r>
      <w:r w:rsidR="008D528E">
        <w:t>r</w:t>
      </w:r>
      <w:r w:rsidR="00752AC7" w:rsidRPr="00752AC7">
        <w:t xml:space="preserve">esidential </w:t>
      </w:r>
      <w:r w:rsidR="008D528E">
        <w:t>s</w:t>
      </w:r>
      <w:r w:rsidR="00752AC7" w:rsidRPr="00752AC7">
        <w:t>ales increased from their stable level of around 5 sales a month to 55 sales a month from August to December 2025.</w:t>
      </w:r>
      <w:r w:rsidR="00C679C1">
        <w:t xml:space="preserve"> The market during this period was likely over saturated. </w:t>
      </w:r>
      <w:r w:rsidR="001125DA">
        <w:t>Units</w:t>
      </w:r>
      <w:r w:rsidR="00C679C1">
        <w:t xml:space="preserve"> stayed on the market longer because despite many sales there was just an immense number of residential units for sale. It was likely an exponential situation as people waiting to sell saw that it was time to sell and jumped onto the bandwagon. We can see it was neither a buyer </w:t>
      </w:r>
      <w:r w:rsidR="00521A1B">
        <w:t>nor</w:t>
      </w:r>
      <w:r w:rsidR="00C679C1">
        <w:t xml:space="preserve"> seller’s market since homes weren’t bid up shown by</w:t>
      </w:r>
      <w:r w:rsidR="00752AC7" w:rsidRPr="00752AC7">
        <w:t xml:space="preserve"> the </w:t>
      </w:r>
      <w:r w:rsidR="008D528E">
        <w:t>m</w:t>
      </w:r>
      <w:r w:rsidR="00752AC7" w:rsidRPr="00752AC7">
        <w:t xml:space="preserve">edian </w:t>
      </w:r>
      <w:r w:rsidR="008D528E">
        <w:t>c</w:t>
      </w:r>
      <w:r w:rsidR="00752AC7" w:rsidRPr="00752AC7">
        <w:t xml:space="preserve">lose to </w:t>
      </w:r>
      <w:r w:rsidR="008D528E">
        <w:t>o</w:t>
      </w:r>
      <w:r w:rsidR="00752AC7" w:rsidRPr="00752AC7">
        <w:t xml:space="preserve">riginal </w:t>
      </w:r>
      <w:r w:rsidR="008D528E">
        <w:t>l</w:t>
      </w:r>
      <w:r w:rsidR="00752AC7" w:rsidRPr="00752AC7">
        <w:t xml:space="preserve">isting price </w:t>
      </w:r>
      <w:r w:rsidR="008D528E">
        <w:t>r</w:t>
      </w:r>
      <w:r w:rsidR="00752AC7" w:rsidRPr="00752AC7">
        <w:t>atio hover</w:t>
      </w:r>
      <w:r w:rsidR="00C679C1">
        <w:t>ing</w:t>
      </w:r>
      <w:r w:rsidR="00752AC7" w:rsidRPr="00752AC7">
        <w:t xml:space="preserve"> around 1, no matter which year or month.</w:t>
      </w:r>
    </w:p>
    <w:p w14:paraId="3BEDF578" w14:textId="36D5377B" w:rsidR="00752AC7" w:rsidRDefault="00C679C1">
      <w:r>
        <w:t xml:space="preserve">As seen by the trend in the second half of </w:t>
      </w:r>
      <w:r w:rsidR="00521A1B">
        <w:t>2025, an oversaturated market, more residential properties sell beginning in the summer of each year. This is due to school year schedules, parents are more likely to buy and sell homes as it is easier for their children to transition locations in this time of year. Some listing agents take advantage of this by listing high priced properties, that are more likely to stay on the market for longer, at the end of the school year. One such example is how r</w:t>
      </w:r>
      <w:r w:rsidR="00FD00B2" w:rsidRPr="00752AC7">
        <w:t>ecent listings peaked at 4.2 million dollars on May 14th, 2026.</w:t>
      </w:r>
    </w:p>
    <w:p w14:paraId="056E56BE" w14:textId="4BE8979F" w:rsidR="00521A1B" w:rsidRPr="00752AC7" w:rsidRDefault="00521A1B">
      <w:r w:rsidRPr="00752AC7">
        <w:t xml:space="preserve">Median </w:t>
      </w:r>
      <w:r w:rsidR="008D528E">
        <w:t>r</w:t>
      </w:r>
      <w:r w:rsidR="00653721">
        <w:t>esidential</w:t>
      </w:r>
      <w:r w:rsidRPr="00752AC7">
        <w:t xml:space="preserve"> </w:t>
      </w:r>
      <w:r w:rsidR="008D528E">
        <w:t>p</w:t>
      </w:r>
      <w:r w:rsidRPr="00752AC7">
        <w:t xml:space="preserve">rices reached a high in December 2024 and a low in June 2026, the latest month in this report. Prices fluctuated, reaching highs near the start of each year and waning off as the year went on. </w:t>
      </w:r>
      <w:r w:rsidR="00653721">
        <w:t>One explanation for low residential prices despite more sales in the summer is that smaller and therefore lower priced properties were selling. This supported by how p</w:t>
      </w:r>
      <w:r w:rsidRPr="00752AC7">
        <w:t xml:space="preserve">rice per square feet remained consistently around 600 square feet for the most part but displayed low points mid-2025 and mid-2026. </w:t>
      </w:r>
      <w:r w:rsidR="00653721">
        <w:t>After further review I also found that smaller residential units such as duplexes and condos sold more during the summer months of 2025.</w:t>
      </w:r>
    </w:p>
    <w:p w14:paraId="302AF7B6" w14:textId="6C378977" w:rsidR="00FD00B2" w:rsidRDefault="00C975CE">
      <w:r w:rsidRPr="00752AC7">
        <w:t>The top three listing agents during this period were Ilana Huff, Nicolas Jonville, and Shawn Black.</w:t>
      </w:r>
      <w:r w:rsidR="00521A1B">
        <w:t xml:space="preserve"> </w:t>
      </w:r>
      <w:r w:rsidRPr="00752AC7">
        <w:t xml:space="preserve">The top three </w:t>
      </w:r>
      <w:r w:rsidR="00752AC7" w:rsidRPr="00752AC7">
        <w:t>brokerages</w:t>
      </w:r>
      <w:r w:rsidRPr="00752AC7">
        <w:t xml:space="preserve"> during this period were Compass, Coldwell Banker Realty, and Keller Williams Realty.</w:t>
      </w:r>
      <w:r w:rsidR="00521A1B">
        <w:t xml:space="preserve"> These rankings are no surprise as the top listing agent, Ilana Huff, works for Compass and the second rated listing agent, Nicolas Jonville, works for Keller Williams Realty.</w:t>
      </w:r>
    </w:p>
    <w:sectPr w:rsidR="00FD0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ED"/>
    <w:rsid w:val="000C60D2"/>
    <w:rsid w:val="001125DA"/>
    <w:rsid w:val="00521A1B"/>
    <w:rsid w:val="00653721"/>
    <w:rsid w:val="00752AC7"/>
    <w:rsid w:val="007864ED"/>
    <w:rsid w:val="0083362D"/>
    <w:rsid w:val="008D2C72"/>
    <w:rsid w:val="008D528E"/>
    <w:rsid w:val="00C679C1"/>
    <w:rsid w:val="00C975CE"/>
    <w:rsid w:val="00FD0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DFED"/>
  <w15:chartTrackingRefBased/>
  <w15:docId w15:val="{3CCB7AF8-AA7F-4404-8D6D-F5EB48A7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4ED"/>
    <w:rPr>
      <w:rFonts w:eastAsiaTheme="majorEastAsia" w:cstheme="majorBidi"/>
      <w:color w:val="272727" w:themeColor="text1" w:themeTint="D8"/>
    </w:rPr>
  </w:style>
  <w:style w:type="paragraph" w:styleId="Title">
    <w:name w:val="Title"/>
    <w:basedOn w:val="Normal"/>
    <w:next w:val="Normal"/>
    <w:link w:val="TitleChar"/>
    <w:uiPriority w:val="10"/>
    <w:qFormat/>
    <w:rsid w:val="00786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4ED"/>
    <w:pPr>
      <w:spacing w:before="160"/>
      <w:jc w:val="center"/>
    </w:pPr>
    <w:rPr>
      <w:i/>
      <w:iCs/>
      <w:color w:val="404040" w:themeColor="text1" w:themeTint="BF"/>
    </w:rPr>
  </w:style>
  <w:style w:type="character" w:customStyle="1" w:styleId="QuoteChar">
    <w:name w:val="Quote Char"/>
    <w:basedOn w:val="DefaultParagraphFont"/>
    <w:link w:val="Quote"/>
    <w:uiPriority w:val="29"/>
    <w:rsid w:val="007864ED"/>
    <w:rPr>
      <w:i/>
      <w:iCs/>
      <w:color w:val="404040" w:themeColor="text1" w:themeTint="BF"/>
    </w:rPr>
  </w:style>
  <w:style w:type="paragraph" w:styleId="ListParagraph">
    <w:name w:val="List Paragraph"/>
    <w:basedOn w:val="Normal"/>
    <w:uiPriority w:val="34"/>
    <w:qFormat/>
    <w:rsid w:val="007864ED"/>
    <w:pPr>
      <w:ind w:left="720"/>
      <w:contextualSpacing/>
    </w:pPr>
  </w:style>
  <w:style w:type="character" w:styleId="IntenseEmphasis">
    <w:name w:val="Intense Emphasis"/>
    <w:basedOn w:val="DefaultParagraphFont"/>
    <w:uiPriority w:val="21"/>
    <w:qFormat/>
    <w:rsid w:val="007864ED"/>
    <w:rPr>
      <w:i/>
      <w:iCs/>
      <w:color w:val="0F4761" w:themeColor="accent1" w:themeShade="BF"/>
    </w:rPr>
  </w:style>
  <w:style w:type="paragraph" w:styleId="IntenseQuote">
    <w:name w:val="Intense Quote"/>
    <w:basedOn w:val="Normal"/>
    <w:next w:val="Normal"/>
    <w:link w:val="IntenseQuoteChar"/>
    <w:uiPriority w:val="30"/>
    <w:qFormat/>
    <w:rsid w:val="00786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4ED"/>
    <w:rPr>
      <w:i/>
      <w:iCs/>
      <w:color w:val="0F4761" w:themeColor="accent1" w:themeShade="BF"/>
    </w:rPr>
  </w:style>
  <w:style w:type="character" w:styleId="IntenseReference">
    <w:name w:val="Intense Reference"/>
    <w:basedOn w:val="DefaultParagraphFont"/>
    <w:uiPriority w:val="32"/>
    <w:qFormat/>
    <w:rsid w:val="007864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1631</TotalTime>
  <Pages>1</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Rootsaert</dc:creator>
  <cp:keywords/>
  <dc:description/>
  <cp:lastModifiedBy>Allison Rootsaert</cp:lastModifiedBy>
  <cp:revision>3</cp:revision>
  <dcterms:created xsi:type="dcterms:W3CDTF">2026-09-05T23:53:00Z</dcterms:created>
  <dcterms:modified xsi:type="dcterms:W3CDTF">2026-09-07T03:04:00Z</dcterms:modified>
</cp:coreProperties>
</file>