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75B6"/>
          <w:sz w:val="40"/>
          <w:szCs w:val="40"/>
        </w:rPr>
        <w:t xml:space="preserve">Sistema de Pedidos — Comida Rápida</w:t>
      </w:r>
    </w:p>
    <w:p>
      <w:pPr>
        <w:spacing w:after="300"/>
      </w:pPr>
      <w:r>
        <w:rPr>
          <w:i/>
          <w:iCs/>
          <w:color w:val="595959"/>
          <w:sz w:val="22"/>
          <w:szCs w:val="22"/>
        </w:rPr>
        <w:t xml:space="preserve">Documento de arquitectura y guía de desarrollo por módulos</w:t>
      </w:r>
    </w:p>
    <w:p>
      <w:pPr>
        <w:pStyle w:val="Heading1"/>
      </w:pPr>
      <w:r>
        <w:t xml:space="preserve">1. Resumen del Stack</w:t>
      </w:r>
    </w:p>
    <w:p>
      <w:pPr>
        <w:spacing w:after="160"/>
      </w:pPr>
      <w:r>
        <w:t xml:space="preserve">Stack confirmado para el proyecto:</w:t>
      </w:r>
    </w:p>
    <w:p>
      <w:pPr>
        <w:pStyle w:val="ListParagraph"/>
        <w:numPr>
          <w:ilvl w:val="0"/>
          <w:numId w:val="2"/>
        </w:numPr>
        <w:spacing w:after="80"/>
      </w:pPr>
      <w:r>
        <w:t xml:space="preserve">Frontend: React + Vite</w:t>
      </w:r>
    </w:p>
    <w:p>
      <w:pPr>
        <w:pStyle w:val="ListParagraph"/>
        <w:numPr>
          <w:ilvl w:val="0"/>
          <w:numId w:val="2"/>
        </w:numPr>
        <w:spacing w:after="80"/>
      </w:pPr>
      <w:r>
        <w:t xml:space="preserve">Backend: Node.js + Express</w:t>
      </w:r>
    </w:p>
    <w:p>
      <w:pPr>
        <w:pStyle w:val="ListParagraph"/>
        <w:numPr>
          <w:ilvl w:val="0"/>
          <w:numId w:val="2"/>
        </w:numPr>
        <w:spacing w:after="80"/>
      </w:pPr>
      <w:r>
        <w:t xml:space="preserve">Base de datos: MySQL — se usa para datos propios del sistema (pedidos, stock simulado), no para guardar el catálogo de productos, que siempre se obtiene en caliente de FakeStore API</w:t>
      </w:r>
    </w:p>
    <w:p>
      <w:pPr>
        <w:pStyle w:val="ListParagraph"/>
        <w:numPr>
          <w:ilvl w:val="0"/>
          <w:numId w:val="2"/>
        </w:numPr>
        <w:spacing w:after="80"/>
      </w:pPr>
      <w:r>
        <w:t xml:space="preserve">Estado global en React: Context API + useReducer (alternativa si se necesita algo más liviano: Zustand)</w:t>
      </w:r>
    </w:p>
    <w:p>
      <w:pPr>
        <w:spacing w:after="160"/>
      </w:pPr>
      <w:r>
        <w:t xml:space="preserve">Toda comunicación con APIs y entre módulos debe ser asíncrona (fetch/axios con async-await o promesas, nunca bloqueante).</w:t>
      </w:r>
    </w:p>
    <w:p>
      <w:pPr>
        <w:pStyle w:val="Heading1"/>
      </w:pPr>
      <w:r>
        <w:t xml:space="preserve">2. Responsables por Módulo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Módulo</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Descripción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Responsable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Módulo 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Inicio: Splash screen, fetch inicial de productos, loading y pantalla de error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Kassie</w:t>
            </w:r>
          </w:p>
        </w:tc>
      </w:tr>
      <w:tr>
        <w:tc>
          <w:tcPr>
            <w:tcW w:type="dxa" w:w="180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b w:val="false"/>
                <w:bCs w:val="false"/>
                <w:color w:val="000000"/>
                <w:sz w:val="20"/>
                <w:szCs w:val="20"/>
              </w:rPr>
              <w:t xml:space="preserve">Módulo 2</w:t>
            </w:r>
          </w:p>
        </w:tc>
        <w:tc>
          <w:tcPr>
            <w:tcW w:type="dxa" w:w="456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b w:val="false"/>
                <w:bCs w:val="false"/>
                <w:color w:val="000000"/>
                <w:sz w:val="20"/>
                <w:szCs w:val="20"/>
              </w:rPr>
              <w:t xml:space="preserve">Catálogo: buscador, filtros, orden, tarjetas de producto</w:t>
            </w:r>
          </w:p>
        </w:tc>
        <w:tc>
          <w:tcPr>
            <w:tcW w:type="dxa" w:w="300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b w:val="false"/>
                <w:bCs w:val="false"/>
                <w:color w:val="000000"/>
                <w:sz w:val="20"/>
                <w:szCs w:val="20"/>
              </w:rPr>
              <w:t xml:space="preserve">Isa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Módulo 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Carrito: agregar, eliminar, modificar cantidad, totales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Jeshua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Módulo 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Login con DummyJSON Users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Jorge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Módulo 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Checkout: flujo asíncrono secuencial y ticket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Jeshua</w:t>
            </w:r>
          </w:p>
        </w:tc>
      </w:tr>
    </w:tbl>
    <w:p>
      <w:pPr>
        <w:spacing w:after="200"/>
      </w:pPr>
    </w:p>
    <w:p>
      <w:pPr>
        <w:pStyle w:val="Heading1"/>
      </w:pPr>
      <w:r>
        <w:t xml:space="preserve">3. Estructura de Carpetas</w:t>
      </w:r>
    </w:p>
    <w:p>
      <w:pPr>
        <w:spacing w:after="160"/>
      </w:pPr>
      <w:r>
        <w:t xml:space="preserve">Repositorio único (monorepo) dividido por módulo funcional en ambos lados, frontend y backend:</w:t>
      </w:r>
    </w:p>
    <w:p>
      <w:pPr>
        <w:spacing w:after="60"/>
      </w:pPr>
      <w:r>
        <w:rPr>
          <w:rFonts w:ascii="Consolas" w:cs="Consolas" w:eastAsia="Consolas" w:hAnsi="Consolas"/>
          <w:color w:val="595959"/>
          <w:sz w:val="20"/>
          <w:szCs w:val="20"/>
        </w:rPr>
        <w:t xml:space="preserve">proyecto-pedidos/</w:t>
      </w:r>
    </w:p>
    <w:p>
      <w:pPr>
        <w:spacing w:after="60"/>
      </w:pPr>
      <w:r>
        <w:rPr>
          <w:rFonts w:ascii="Consolas" w:cs="Consolas" w:eastAsia="Consolas" w:hAnsi="Consolas"/>
          <w:color w:val="595959"/>
          <w:sz w:val="20"/>
          <w:szCs w:val="20"/>
        </w:rPr>
        <w:t xml:space="preserve">├── frontend/</w:t>
      </w:r>
    </w:p>
    <w:p>
      <w:pPr>
        <w:spacing w:after="60"/>
      </w:pPr>
      <w:r>
        <w:rPr>
          <w:rFonts w:ascii="Consolas" w:cs="Consolas" w:eastAsia="Consolas" w:hAnsi="Consolas"/>
          <w:color w:val="595959"/>
          <w:sz w:val="20"/>
          <w:szCs w:val="20"/>
        </w:rPr>
        <w:t xml:space="preserve">│   ├── src/</w:t>
      </w:r>
    </w:p>
    <w:p>
      <w:pPr>
        <w:spacing w:after="60"/>
      </w:pPr>
      <w:r>
        <w:rPr>
          <w:rFonts w:ascii="Consolas" w:cs="Consolas" w:eastAsia="Consolas" w:hAnsi="Consolas"/>
          <w:color w:val="595959"/>
          <w:sz w:val="20"/>
          <w:szCs w:val="20"/>
        </w:rPr>
        <w:t xml:space="preserve">│   │   ├── modules/</w:t>
      </w:r>
    </w:p>
    <w:p>
      <w:pPr>
        <w:spacing w:after="60"/>
      </w:pPr>
      <w:r>
        <w:rPr>
          <w:rFonts w:ascii="Consolas" w:cs="Consolas" w:eastAsia="Consolas" w:hAnsi="Consolas"/>
          <w:color w:val="595959"/>
          <w:sz w:val="20"/>
          <w:szCs w:val="20"/>
        </w:rPr>
        <w:t xml:space="preserve">│   │   │   ├── splash/          # Módulo 1 - Kassie</w:t>
      </w:r>
    </w:p>
    <w:p>
      <w:pPr>
        <w:spacing w:after="60"/>
      </w:pPr>
      <w:r>
        <w:rPr>
          <w:rFonts w:ascii="Consolas" w:cs="Consolas" w:eastAsia="Consolas" w:hAnsi="Consolas"/>
          <w:color w:val="595959"/>
          <w:sz w:val="20"/>
          <w:szCs w:val="20"/>
        </w:rPr>
        <w:t xml:space="preserve">│   │   │   ├── catalog/         # Módulo 2 - Isa</w:t>
      </w:r>
    </w:p>
    <w:p>
      <w:pPr>
        <w:spacing w:after="60"/>
      </w:pPr>
      <w:r>
        <w:rPr>
          <w:rFonts w:ascii="Consolas" w:cs="Consolas" w:eastAsia="Consolas" w:hAnsi="Consolas"/>
          <w:color w:val="595959"/>
          <w:sz w:val="20"/>
          <w:szCs w:val="20"/>
        </w:rPr>
        <w:t xml:space="preserve">│   │   │   ├── cart/            # Módulo 3 - Jeshua</w:t>
      </w:r>
    </w:p>
    <w:p>
      <w:pPr>
        <w:spacing w:after="60"/>
      </w:pPr>
      <w:r>
        <w:rPr>
          <w:rFonts w:ascii="Consolas" w:cs="Consolas" w:eastAsia="Consolas" w:hAnsi="Consolas"/>
          <w:color w:val="595959"/>
          <w:sz w:val="20"/>
          <w:szCs w:val="20"/>
        </w:rPr>
        <w:t xml:space="preserve">│   │   │   ├── auth/            # Módulo 4 - Jorge</w:t>
      </w:r>
    </w:p>
    <w:p>
      <w:pPr>
        <w:spacing w:after="60"/>
      </w:pPr>
      <w:r>
        <w:rPr>
          <w:rFonts w:ascii="Consolas" w:cs="Consolas" w:eastAsia="Consolas" w:hAnsi="Consolas"/>
          <w:color w:val="595959"/>
          <w:sz w:val="20"/>
          <w:szCs w:val="20"/>
        </w:rPr>
        <w:t xml:space="preserve">│   │   │   └── checkout/        # Módulo 5 - Jeshua</w:t>
      </w:r>
    </w:p>
    <w:p>
      <w:pPr>
        <w:spacing w:after="60"/>
      </w:pPr>
      <w:r>
        <w:rPr>
          <w:rFonts w:ascii="Consolas" w:cs="Consolas" w:eastAsia="Consolas" w:hAnsi="Consolas"/>
          <w:color w:val="595959"/>
          <w:sz w:val="20"/>
          <w:szCs w:val="20"/>
        </w:rPr>
        <w:t xml:space="preserve">│   │   ├── shared/</w:t>
      </w:r>
    </w:p>
    <w:p>
      <w:pPr>
        <w:spacing w:after="60"/>
      </w:pPr>
      <w:r>
        <w:rPr>
          <w:rFonts w:ascii="Consolas" w:cs="Consolas" w:eastAsia="Consolas" w:hAnsi="Consolas"/>
          <w:color w:val="595959"/>
          <w:sz w:val="20"/>
          <w:szCs w:val="20"/>
        </w:rPr>
        <w:t xml:space="preserve">│   │   │   ├── context/         # ProductsContext, CartContext, AuthContext</w:t>
      </w:r>
    </w:p>
    <w:p>
      <w:pPr>
        <w:spacing w:after="60"/>
      </w:pPr>
      <w:r>
        <w:rPr>
          <w:rFonts w:ascii="Consolas" w:cs="Consolas" w:eastAsia="Consolas" w:hAnsi="Consolas"/>
          <w:color w:val="595959"/>
          <w:sz w:val="20"/>
          <w:szCs w:val="20"/>
        </w:rPr>
        <w:t xml:space="preserve">│   │   │   ├── components/      # Spinner, ErrorScreen, Button, etc.</w:t>
      </w:r>
    </w:p>
    <w:p>
      <w:pPr>
        <w:spacing w:after="60"/>
      </w:pPr>
      <w:r>
        <w:rPr>
          <w:rFonts w:ascii="Consolas" w:cs="Consolas" w:eastAsia="Consolas" w:hAnsi="Consolas"/>
          <w:color w:val="595959"/>
          <w:sz w:val="20"/>
          <w:szCs w:val="20"/>
        </w:rPr>
        <w:t xml:space="preserve">│   │   │   ├── services/        # instancia base de fetch/axios</w:t>
      </w:r>
    </w:p>
    <w:p>
      <w:pPr>
        <w:spacing w:after="60"/>
      </w:pPr>
      <w:r>
        <w:rPr>
          <w:rFonts w:ascii="Consolas" w:cs="Consolas" w:eastAsia="Consolas" w:hAnsi="Consolas"/>
          <w:color w:val="595959"/>
          <w:sz w:val="20"/>
          <w:szCs w:val="20"/>
        </w:rPr>
        <w:t xml:space="preserve">│   │   │   └── utils/</w:t>
      </w:r>
    </w:p>
    <w:p>
      <w:pPr>
        <w:spacing w:after="60"/>
      </w:pPr>
      <w:r>
        <w:rPr>
          <w:rFonts w:ascii="Consolas" w:cs="Consolas" w:eastAsia="Consolas" w:hAnsi="Consolas"/>
          <w:color w:val="595959"/>
          <w:sz w:val="20"/>
          <w:szCs w:val="20"/>
        </w:rPr>
        <w:t xml:space="preserve">│   │   ├── App.jsx</w:t>
      </w:r>
    </w:p>
    <w:p>
      <w:pPr>
        <w:spacing w:after="60"/>
      </w:pPr>
      <w:r>
        <w:rPr>
          <w:rFonts w:ascii="Consolas" w:cs="Consolas" w:eastAsia="Consolas" w:hAnsi="Consolas"/>
          <w:color w:val="595959"/>
          <w:sz w:val="20"/>
          <w:szCs w:val="20"/>
        </w:rPr>
        <w:t xml:space="preserve">│   │   └── main.jsx</w:t>
      </w:r>
    </w:p>
    <w:p>
      <w:pPr>
        <w:spacing w:after="60"/>
      </w:pPr>
      <w:r>
        <w:rPr>
          <w:rFonts w:ascii="Consolas" w:cs="Consolas" w:eastAsia="Consolas" w:hAnsi="Consolas"/>
          <w:color w:val="595959"/>
          <w:sz w:val="20"/>
          <w:szCs w:val="20"/>
        </w:rPr>
        <w:t xml:space="preserve">│   └── vite.config.js</w:t>
      </w:r>
    </w:p>
    <w:p>
      <w:pPr>
        <w:spacing w:after="60"/>
      </w:pPr>
      <w:r>
        <w:rPr>
          <w:rFonts w:ascii="Consolas" w:cs="Consolas" w:eastAsia="Consolas" w:hAnsi="Consolas"/>
          <w:color w:val="595959"/>
          <w:sz w:val="20"/>
          <w:szCs w:val="20"/>
        </w:rPr>
        <w:t xml:space="preserve">├── backend/</w:t>
      </w:r>
    </w:p>
    <w:p>
      <w:pPr>
        <w:spacing w:after="60"/>
      </w:pPr>
      <w:r>
        <w:rPr>
          <w:rFonts w:ascii="Consolas" w:cs="Consolas" w:eastAsia="Consolas" w:hAnsi="Consolas"/>
          <w:color w:val="595959"/>
          <w:sz w:val="20"/>
          <w:szCs w:val="20"/>
        </w:rPr>
        <w:t xml:space="preserve">│   ├── src/</w:t>
      </w:r>
    </w:p>
    <w:p>
      <w:pPr>
        <w:spacing w:after="60"/>
      </w:pPr>
      <w:r>
        <w:rPr>
          <w:rFonts w:ascii="Consolas" w:cs="Consolas" w:eastAsia="Consolas" w:hAnsi="Consolas"/>
          <w:color w:val="595959"/>
          <w:sz w:val="20"/>
          <w:szCs w:val="20"/>
        </w:rPr>
        <w:t xml:space="preserve">│   │   ├── modules/</w:t>
      </w:r>
    </w:p>
    <w:p>
      <w:pPr>
        <w:spacing w:after="60"/>
      </w:pPr>
      <w:r>
        <w:rPr>
          <w:rFonts w:ascii="Consolas" w:cs="Consolas" w:eastAsia="Consolas" w:hAnsi="Consolas"/>
          <w:color w:val="595959"/>
          <w:sz w:val="20"/>
          <w:szCs w:val="20"/>
        </w:rPr>
        <w:t xml:space="preserve">│   │   │   ├── catalog/         # stock simulado</w:t>
      </w:r>
    </w:p>
    <w:p>
      <w:pPr>
        <w:spacing w:after="60"/>
      </w:pPr>
      <w:r>
        <w:rPr>
          <w:rFonts w:ascii="Consolas" w:cs="Consolas" w:eastAsia="Consolas" w:hAnsi="Consolas"/>
          <w:color w:val="595959"/>
          <w:sz w:val="20"/>
          <w:szCs w:val="20"/>
        </w:rPr>
        <w:t xml:space="preserve">│   │   │   ├── auth/</w:t>
      </w:r>
    </w:p>
    <w:p>
      <w:pPr>
        <w:spacing w:after="60"/>
      </w:pPr>
      <w:r>
        <w:rPr>
          <w:rFonts w:ascii="Consolas" w:cs="Consolas" w:eastAsia="Consolas" w:hAnsi="Consolas"/>
          <w:color w:val="595959"/>
          <w:sz w:val="20"/>
          <w:szCs w:val="20"/>
        </w:rPr>
        <w:t xml:space="preserve">│   │   │   ├── cart/</w:t>
      </w:r>
    </w:p>
    <w:p>
      <w:pPr>
        <w:spacing w:after="60"/>
      </w:pPr>
      <w:r>
        <w:rPr>
          <w:rFonts w:ascii="Consolas" w:cs="Consolas" w:eastAsia="Consolas" w:hAnsi="Consolas"/>
          <w:color w:val="595959"/>
          <w:sz w:val="20"/>
          <w:szCs w:val="20"/>
        </w:rPr>
        <w:t xml:space="preserve">│   │   │   └── orders/          # checkout / pedidos</w:t>
      </w:r>
    </w:p>
    <w:p>
      <w:pPr>
        <w:spacing w:after="60"/>
      </w:pPr>
      <w:r>
        <w:rPr>
          <w:rFonts w:ascii="Consolas" w:cs="Consolas" w:eastAsia="Consolas" w:hAnsi="Consolas"/>
          <w:color w:val="595959"/>
          <w:sz w:val="20"/>
          <w:szCs w:val="20"/>
        </w:rPr>
        <w:t xml:space="preserve">│   │   ├── shared/</w:t>
      </w:r>
    </w:p>
    <w:p>
      <w:pPr>
        <w:spacing w:after="60"/>
      </w:pPr>
      <w:r>
        <w:rPr>
          <w:rFonts w:ascii="Consolas" w:cs="Consolas" w:eastAsia="Consolas" w:hAnsi="Consolas"/>
          <w:color w:val="595959"/>
          <w:sz w:val="20"/>
          <w:szCs w:val="20"/>
        </w:rPr>
        <w:t xml:space="preserve">│   │   │   ├── db/              # conexión MySQL</w:t>
      </w:r>
    </w:p>
    <w:p>
      <w:pPr>
        <w:spacing w:after="60"/>
      </w:pPr>
      <w:r>
        <w:rPr>
          <w:rFonts w:ascii="Consolas" w:cs="Consolas" w:eastAsia="Consolas" w:hAnsi="Consolas"/>
          <w:color w:val="595959"/>
          <w:sz w:val="20"/>
          <w:szCs w:val="20"/>
        </w:rPr>
        <w:t xml:space="preserve">│   │   │   ├── middlewares/</w:t>
      </w:r>
    </w:p>
    <w:p>
      <w:pPr>
        <w:spacing w:after="60"/>
      </w:pPr>
      <w:r>
        <w:rPr>
          <w:rFonts w:ascii="Consolas" w:cs="Consolas" w:eastAsia="Consolas" w:hAnsi="Consolas"/>
          <w:color w:val="595959"/>
          <w:sz w:val="20"/>
          <w:szCs w:val="20"/>
        </w:rPr>
        <w:t xml:space="preserve">│   │   │   └── utils/</w:t>
      </w:r>
    </w:p>
    <w:p>
      <w:pPr>
        <w:spacing w:after="60"/>
      </w:pPr>
      <w:r>
        <w:rPr>
          <w:rFonts w:ascii="Consolas" w:cs="Consolas" w:eastAsia="Consolas" w:hAnsi="Consolas"/>
          <w:color w:val="595959"/>
          <w:sz w:val="20"/>
          <w:szCs w:val="20"/>
        </w:rPr>
        <w:t xml:space="preserve">│   │   ├── app.js</w:t>
      </w:r>
    </w:p>
    <w:p>
      <w:pPr>
        <w:spacing w:after="60"/>
      </w:pPr>
      <w:r>
        <w:rPr>
          <w:rFonts w:ascii="Consolas" w:cs="Consolas" w:eastAsia="Consolas" w:hAnsi="Consolas"/>
          <w:color w:val="595959"/>
          <w:sz w:val="20"/>
          <w:szCs w:val="20"/>
        </w:rPr>
        <w:t xml:space="preserve">│   │   └── server.js</w:t>
      </w:r>
    </w:p>
    <w:p>
      <w:pPr>
        <w:spacing w:after="60"/>
      </w:pPr>
      <w:r>
        <w:rPr>
          <w:rFonts w:ascii="Consolas" w:cs="Consolas" w:eastAsia="Consolas" w:hAnsi="Consolas"/>
          <w:color w:val="595959"/>
          <w:sz w:val="20"/>
          <w:szCs w:val="20"/>
        </w:rPr>
        <w:t xml:space="preserve">└── README.md</w:t>
      </w:r>
    </w:p>
    <w:p>
      <w:pPr>
        <w:spacing w:after="200"/>
      </w:pPr>
    </w:p>
    <w:p>
      <w:pPr>
        <w:pStyle w:val="Heading2"/>
      </w:pPr>
      <w:r>
        <w:t xml:space="preserve">Reglas de propiedad de carpetas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Carpeta</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Quién puede modificarla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frontend/src/modules/&lt;tu-módulo&gt;/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Solo el responsable de ese módulo</w:t>
            </w:r>
          </w:p>
        </w:tc>
      </w:tr>
      <w:tr>
        <w:tc>
          <w:tcPr>
            <w:tcW w:type="dxa" w:w="46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b w:val="false"/>
                <w:bCs w:val="false"/>
                <w:color w:val="000000"/>
                <w:sz w:val="20"/>
                <w:szCs w:val="20"/>
              </w:rPr>
              <w:t xml:space="preserve">frontend/src/shared/context/</w:t>
            </w:r>
          </w:p>
        </w:tc>
        <w:tc>
          <w:tcPr>
            <w:tcW w:type="dxa" w:w="46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b w:val="false"/>
                <w:bCs w:val="false"/>
                <w:color w:val="000000"/>
                <w:sz w:val="20"/>
                <w:szCs w:val="20"/>
              </w:rPr>
              <w:t xml:space="preserve">Cambios coordinados con el equipo (avisar antes de modificar)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frontend/src/shared/components/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Cualquiera puede agregar, evitar modificar lo de otros</w:t>
            </w:r>
          </w:p>
        </w:tc>
      </w:tr>
      <w:tr>
        <w:tc>
          <w:tcPr>
            <w:tcW w:type="dxa" w:w="46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b w:val="false"/>
                <w:bCs w:val="false"/>
                <w:color w:val="000000"/>
                <w:sz w:val="20"/>
                <w:szCs w:val="20"/>
              </w:rPr>
              <w:t xml:space="preserve">backend/src/modules/&lt;tu-módulo&gt;/</w:t>
            </w:r>
          </w:p>
        </w:tc>
        <w:tc>
          <w:tcPr>
            <w:tcW w:type="dxa" w:w="4680"/>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tcPr>
          <w:p>
            <w:r>
              <w:rPr>
                <w:b w:val="false"/>
                <w:bCs w:val="false"/>
                <w:color w:val="000000"/>
                <w:sz w:val="20"/>
                <w:szCs w:val="20"/>
              </w:rPr>
              <w:t xml:space="preserve">Solo el responsable de ese módulo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backend/src/shared/db/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Cambios coordinados con el equipo</w:t>
            </w:r>
          </w:p>
        </w:tc>
      </w:tr>
    </w:tbl>
    <w:p>
      <w:pPr>
        <w:spacing w:after="200"/>
      </w:pPr>
    </w:p>
    <w:p>
      <w:pPr>
        <w:pStyle w:val="Heading1"/>
      </w:pPr>
      <w:r>
        <w:t xml:space="preserve">4. Flujo de Git (Branching Strategy)</w:t>
      </w:r>
    </w:p>
    <w:p>
      <w:pPr>
        <w:spacing w:after="160"/>
      </w:pPr>
      <w:r>
        <w:t xml:space="preserve">Git Flow simplificado, pensado para que los 4 trabajen en paralelo sin pisarse:</w:t>
      </w:r>
    </w:p>
    <w:p>
      <w:pPr>
        <w:pStyle w:val="ListParagraph"/>
        <w:numPr>
          <w:ilvl w:val="0"/>
          <w:numId w:val="2"/>
        </w:numPr>
        <w:spacing w:after="80"/>
      </w:pPr>
      <w:r>
        <w:t xml:space="preserve">main → rama estable, siempre desplegable. Nunca se trabaja directo aquí.</w:t>
      </w:r>
    </w:p>
    <w:p>
      <w:pPr>
        <w:pStyle w:val="ListParagraph"/>
        <w:numPr>
          <w:ilvl w:val="0"/>
          <w:numId w:val="2"/>
        </w:numPr>
        <w:spacing w:after="80"/>
      </w:pPr>
      <w:r>
        <w:t xml:space="preserve">develop → rama de integración. Todos los módulos se juntan aquí antes de pasar a main.</w:t>
      </w:r>
    </w:p>
    <w:p>
      <w:pPr>
        <w:pStyle w:val="ListParagraph"/>
        <w:numPr>
          <w:ilvl w:val="0"/>
          <w:numId w:val="2"/>
        </w:numPr>
        <w:spacing w:after="80"/>
      </w:pPr>
      <w:r>
        <w:t xml:space="preserve">feature/modulo-1-inicio, feature/modulo-2-catalogo, feature/modulo-3-carrito, feature/modulo-4-login, feature/modulo-5-checkout → una rama por módulo.</w:t>
      </w:r>
    </w:p>
    <w:p>
      <w:pPr>
        <w:pStyle w:val="Heading2"/>
      </w:pPr>
      <w:r>
        <w:t xml:space="preserve">Reglas para no pisarse el código</w:t>
      </w:r>
    </w:p>
    <w:p>
      <w:pPr>
        <w:pStyle w:val="ListParagraph"/>
        <w:numPr>
          <w:ilvl w:val="0"/>
          <w:numId w:val="3"/>
        </w:numPr>
        <w:spacing w:after="80"/>
      </w:pPr>
      <w:r>
        <w:t xml:space="preserve">Cada persona trabaja únicamente dentro de la carpeta de su módulo (frontend y backend).</w:t>
      </w:r>
    </w:p>
    <w:p>
      <w:pPr>
        <w:pStyle w:val="ListParagraph"/>
        <w:numPr>
          <w:ilvl w:val="0"/>
          <w:numId w:val="3"/>
        </w:numPr>
        <w:spacing w:after="80"/>
      </w:pPr>
      <w:r>
        <w:t xml:space="preserve">La carpeta shared/ se trata con cuidado: si necesitas agregar algo ahí (un Context nuevo, un componente común), avisa al equipo o haz un Pull Request separado solo para eso.</w:t>
      </w:r>
    </w:p>
    <w:p>
      <w:pPr>
        <w:pStyle w:val="ListParagraph"/>
        <w:numPr>
          <w:ilvl w:val="0"/>
          <w:numId w:val="3"/>
        </w:numPr>
        <w:spacing w:after="80"/>
      </w:pPr>
      <w:r>
        <w:t xml:space="preserve">Todo merge a develop se hace por Pull Request, con revisión de al menos un compañero.</w:t>
      </w:r>
    </w:p>
    <w:p>
      <w:pPr>
        <w:pStyle w:val="ListParagraph"/>
        <w:numPr>
          <w:ilvl w:val="0"/>
          <w:numId w:val="3"/>
        </w:numPr>
        <w:spacing w:after="80"/>
      </w:pPr>
      <w:r>
        <w:t xml:space="preserve">Antes de programar, se definen los "contratos de interfaz" entre módulos (ver sección 6) para que nadie bloquee a nadie esperando que el otro termine.</w:t>
      </w:r>
    </w:p>
    <w:p>
      <w:pPr>
        <w:pStyle w:val="ListParagraph"/>
        <w:numPr>
          <w:ilvl w:val="0"/>
          <w:numId w:val="3"/>
        </w:numPr>
        <w:spacing w:after="80"/>
      </w:pPr>
      <w:r>
        <w:t xml:space="preserve">Commits frecuentes y descriptivos, por ejemplo: feat(catalogo): agregar filtro por categoría.</w:t>
      </w:r>
    </w:p>
    <w:p>
      <w:pPr>
        <w:pStyle w:val="Heading1"/>
      </w:pPr>
      <w:r>
        <w:t xml:space="preserve">5. Contratos de Interfaz entre Módulos</w:t>
      </w:r>
    </w:p>
    <w:p>
      <w:pPr>
        <w:spacing w:after="160"/>
      </w:pPr>
      <w:r>
        <w:t xml:space="preserve">Para que nadie tenga que esperar a que otro termine su módulo, hay que acordar estas formas de datos antes de programar (se pueden mockear mientras tanto):</w:t>
      </w:r>
    </w:p>
    <w:p>
      <w:pPr>
        <w:pStyle w:val="Heading2"/>
      </w:pPr>
      <w:r>
        <w:t xml:space="preserve">Lo que entrega Módulo 1 (Kassie) vía ProductsContext</w:t>
      </w:r>
    </w:p>
    <w:p>
      <w:pPr>
        <w:spacing w:after="60"/>
      </w:pPr>
      <w:r>
        <w:rPr>
          <w:rFonts w:ascii="Consolas" w:cs="Consolas" w:eastAsia="Consolas" w:hAnsi="Consolas"/>
          <w:color w:val="595959"/>
          <w:sz w:val="20"/>
          <w:szCs w:val="20"/>
        </w:rPr>
        <w:t xml:space="preserve">{</w:t>
      </w:r>
    </w:p>
    <w:p>
      <w:pPr>
        <w:spacing w:after="60"/>
      </w:pPr>
      <w:r>
        <w:rPr>
          <w:rFonts w:ascii="Consolas" w:cs="Consolas" w:eastAsia="Consolas" w:hAnsi="Consolas"/>
          <w:color w:val="595959"/>
          <w:sz w:val="20"/>
          <w:szCs w:val="20"/>
        </w:rPr>
        <w:t xml:space="preserve">  products: [{</w:t>
      </w:r>
    </w:p>
    <w:p>
      <w:pPr>
        <w:spacing w:after="60"/>
      </w:pPr>
      <w:r>
        <w:rPr>
          <w:rFonts w:ascii="Consolas" w:cs="Consolas" w:eastAsia="Consolas" w:hAnsi="Consolas"/>
          <w:color w:val="595959"/>
          <w:sz w:val="20"/>
          <w:szCs w:val="20"/>
        </w:rPr>
        <w:t xml:space="preserve">    id, title, price, description, category,</w:t>
      </w:r>
    </w:p>
    <w:p>
      <w:pPr>
        <w:spacing w:after="60"/>
      </w:pPr>
      <w:r>
        <w:rPr>
          <w:rFonts w:ascii="Consolas" w:cs="Consolas" w:eastAsia="Consolas" w:hAnsi="Consolas"/>
          <w:color w:val="595959"/>
          <w:sz w:val="20"/>
          <w:szCs w:val="20"/>
        </w:rPr>
        <w:t xml:space="preserve">    image, rating: { rate, count }, stock</w:t>
      </w:r>
    </w:p>
    <w:p>
      <w:pPr>
        <w:spacing w:after="60"/>
      </w:pPr>
      <w:r>
        <w:rPr>
          <w:rFonts w:ascii="Consolas" w:cs="Consolas" w:eastAsia="Consolas" w:hAnsi="Consolas"/>
          <w:color w:val="595959"/>
          <w:sz w:val="20"/>
          <w:szCs w:val="20"/>
        </w:rPr>
        <w:t xml:space="preserve">  }],</w:t>
      </w:r>
    </w:p>
    <w:p>
      <w:pPr>
        <w:spacing w:after="60"/>
      </w:pPr>
      <w:r>
        <w:rPr>
          <w:rFonts w:ascii="Consolas" w:cs="Consolas" w:eastAsia="Consolas" w:hAnsi="Consolas"/>
          <w:color w:val="595959"/>
          <w:sz w:val="20"/>
          <w:szCs w:val="20"/>
        </w:rPr>
        <w:t xml:space="preserve">  loading: boolean,</w:t>
      </w:r>
    </w:p>
    <w:p>
      <w:pPr>
        <w:spacing w:after="60"/>
      </w:pPr>
      <w:r>
        <w:rPr>
          <w:rFonts w:ascii="Consolas" w:cs="Consolas" w:eastAsia="Consolas" w:hAnsi="Consolas"/>
          <w:color w:val="595959"/>
          <w:sz w:val="20"/>
          <w:szCs w:val="20"/>
        </w:rPr>
        <w:t xml:space="preserve">  error: string | null</w:t>
      </w:r>
    </w:p>
    <w:p>
      <w:pPr>
        <w:spacing w:after="60"/>
      </w:pPr>
      <w:r>
        <w:rPr>
          <w:rFonts w:ascii="Consolas" w:cs="Consolas" w:eastAsia="Consolas" w:hAnsi="Consolas"/>
          <w:color w:val="595959"/>
          <w:sz w:val="20"/>
          <w:szCs w:val="20"/>
        </w:rPr>
        <w:t xml:space="preserve">}</w:t>
      </w:r>
    </w:p>
    <w:p>
      <w:pPr>
        <w:spacing w:after="160"/>
      </w:pPr>
    </w:p>
    <w:p>
      <w:pPr>
        <w:spacing w:after="160"/>
      </w:pPr>
      <w:r>
        <w:t xml:space="preserve">Importante: el campo stock (que FakeStore API no incluye) debe llegar ya normalizado dentro de products — no se simula dentro del catálogo.</w:t>
      </w:r>
    </w:p>
    <w:p>
      <w:pPr>
        <w:pStyle w:val="Heading2"/>
      </w:pPr>
      <w:r>
        <w:t xml:space="preserve">Lo que entrega Módulo 3 (Jeshua) vía CartContext</w:t>
      </w:r>
    </w:p>
    <w:p>
      <w:pPr>
        <w:pStyle w:val="ListParagraph"/>
        <w:numPr>
          <w:ilvl w:val="0"/>
          <w:numId w:val="2"/>
        </w:numPr>
        <w:spacing w:after="80"/>
      </w:pPr>
      <w:r>
        <w:t xml:space="preserve">addToCart(product, quantity) — usada por Módulo 2</w:t>
      </w:r>
    </w:p>
    <w:p>
      <w:pPr>
        <w:pStyle w:val="ListParagraph"/>
        <w:numPr>
          <w:ilvl w:val="0"/>
          <w:numId w:val="2"/>
        </w:numPr>
        <w:spacing w:after="80"/>
      </w:pPr>
      <w:r>
        <w:t xml:space="preserve">removeFromCart(productId)</w:t>
      </w:r>
    </w:p>
    <w:p>
      <w:pPr>
        <w:pStyle w:val="ListParagraph"/>
        <w:numPr>
          <w:ilvl w:val="0"/>
          <w:numId w:val="2"/>
        </w:numPr>
        <w:spacing w:after="80"/>
      </w:pPr>
      <w:r>
        <w:t xml:space="preserve">updateQuantity(productId, quantity)</w:t>
      </w:r>
    </w:p>
    <w:p>
      <w:pPr>
        <w:pStyle w:val="ListParagraph"/>
        <w:numPr>
          <w:ilvl w:val="0"/>
          <w:numId w:val="2"/>
        </w:numPr>
        <w:spacing w:after="80"/>
      </w:pPr>
      <w:r>
        <w:t xml:space="preserve">clearCart()</w:t>
      </w:r>
    </w:p>
    <w:p>
      <w:pPr>
        <w:pStyle w:val="ListParagraph"/>
        <w:numPr>
          <w:ilvl w:val="0"/>
          <w:numId w:val="2"/>
        </w:numPr>
        <w:spacing w:after="80"/>
      </w:pPr>
      <w:r>
        <w:t xml:space="preserve">Totales derivados (subtotal, IVA 16%, descuento, total) calculados con useMemo a partir del estado del carrito</w:t>
      </w:r>
    </w:p>
    <w:p>
      <w:pPr>
        <w:pStyle w:val="Heading2"/>
      </w:pPr>
      <w:r>
        <w:t xml:space="preserve">Lo que entrega Módulo 4 (Jorge) vía AuthContext</w:t>
      </w:r>
    </w:p>
    <w:p>
      <w:pPr>
        <w:pStyle w:val="ListParagraph"/>
        <w:numPr>
          <w:ilvl w:val="0"/>
          <w:numId w:val="2"/>
        </w:numPr>
        <w:spacing w:after="80"/>
      </w:pPr>
      <w:r>
        <w:t xml:space="preserve">login(username, password) — busca en DummyJSON Users por username</w:t>
      </w:r>
    </w:p>
    <w:p>
      <w:pPr>
        <w:pStyle w:val="ListParagraph"/>
        <w:numPr>
          <w:ilvl w:val="0"/>
          <w:numId w:val="2"/>
        </w:numPr>
        <w:spacing w:after="80"/>
      </w:pPr>
      <w:r>
        <w:t xml:space="preserve">logout()</w:t>
      </w:r>
    </w:p>
    <w:p>
      <w:pPr>
        <w:pStyle w:val="ListParagraph"/>
        <w:numPr>
          <w:ilvl w:val="0"/>
          <w:numId w:val="2"/>
        </w:numPr>
        <w:spacing w:after="80"/>
      </w:pPr>
      <w:r>
        <w:t xml:space="preserve">user, isAuthenticated — usados por Módulo 5 antes del checkout</w:t>
      </w:r>
    </w:p>
    <w:p>
      <w:pPr>
        <w:pStyle w:val="Heading1"/>
      </w:pPr>
      <w:r>
        <w:t xml:space="preserve">6. Backend como BFF — Stock e Histórico de Precios</w:t>
      </w:r>
    </w:p>
    <w:p>
      <w:pPr>
        <w:spacing w:after="160"/>
      </w:pPr>
      <w:r>
        <w:t xml:space="preserve">Dos puntos críticos que hay que resolver desde el diseño, antes de programar, para que el checkout sea robusto y no solo decorativo:</w:t>
      </w:r>
    </w:p>
    <w:p>
      <w:pPr>
        <w:pStyle w:val="Heading2"/>
      </w:pPr>
      <w:r>
        <w:t xml:space="preserve">El servidor es la única fuente de verdad del stock</w:t>
      </w:r>
    </w:p>
    <w:p>
      <w:pPr>
        <w:spacing w:after="160"/>
      </w:pPr>
      <w:r>
        <w:t xml:space="preserve">El stock no debe vivir únicamente en el estado de React. Si solo existe en el frontend, cualquiera podría manipularlo antes de que Módulo 5 "valide inventario" — esa validación sería decorativa, no real. Flujo correcto:</w:t>
      </w:r>
    </w:p>
    <w:p>
      <w:pPr>
        <w:pStyle w:val="ListParagraph"/>
        <w:numPr>
          <w:ilvl w:val="0"/>
          <w:numId w:val="3"/>
        </w:numPr>
        <w:spacing w:after="80"/>
      </w:pPr>
      <w:r>
        <w:t xml:space="preserve">El stock simulado vive en una tabla MySQL (stock), relacionada por product_id (el id que devuelve FakeStore).</w:t>
      </w:r>
    </w:p>
    <w:p>
      <w:pPr>
        <w:pStyle w:val="ListParagraph"/>
        <w:numPr>
          <w:ilvl w:val="0"/>
          <w:numId w:val="3"/>
        </w:numPr>
        <w:spacing w:after="80"/>
      </w:pPr>
      <w:r>
        <w:t xml:space="preserve">El backend (Node/Express) actúa como BFF: expone GET /api/products, hace el fetch a FakeStore, combina cada producto con su stock desde MySQL, y devuelve el array ya completo al frontend.</w:t>
      </w:r>
    </w:p>
    <w:p>
      <w:pPr>
        <w:pStyle w:val="ListParagraph"/>
        <w:numPr>
          <w:ilvl w:val="0"/>
          <w:numId w:val="3"/>
        </w:numPr>
        <w:spacing w:after="80"/>
      </w:pPr>
      <w:r>
        <w:t xml:space="preserve">Módulo 5, al validar inventario en el checkout, consulta ese mismo stock en el backend (no el estado local del carrito), para que el servidor tenga la última palabra.</w:t>
      </w:r>
    </w:p>
    <w:p>
      <w:pPr>
        <w:spacing w:after="160"/>
      </w:pPr>
      <w:r>
        <w:t xml:space="preserve">Nota: para Login (Módulo 4) consumir DummyJSON directo desde el frontend es aceptable, ya que no mueve dinero ni datos sensibles propios. El patrón BFF es prioritario para todo lo relacionado con stock y pedidos.</w:t>
      </w:r>
    </w:p>
    <w:p>
      <w:pPr>
        <w:pStyle w:val="Heading2"/>
      </w:pPr>
      <w:r>
        <w:t xml:space="preserve">Snapshot del precio al momento de la compra</w:t>
      </w:r>
    </w:p>
    <w:p>
      <w:pPr>
        <w:spacing w:after="160"/>
      </w:pPr>
      <w:r>
        <w:t xml:space="preserve">Al guardar el pedido en MySQL, la tabla order_items debe guardar price_at_purchase (y title) además del product_id — nunca solo el ID. Si el precio del producto cambia después en FakeStore, el ticket histórico no debe alterarse ni recalcularse.</w:t>
      </w:r>
    </w:p>
    <w:p>
      <w:pPr>
        <w:pStyle w:val="Heading1"/>
      </w:pPr>
      <w:r>
        <w:t xml:space="preserve">7. Estado Global</w:t>
      </w:r>
    </w:p>
    <w:p>
      <w:pPr>
        <w:spacing w:after="160"/>
      </w:pPr>
      <w:r>
        <w:t xml:space="preserve">Tres contextos separados, no uno gigante, para evitar renders innecesarios entre módulos que no comparten esa parte del estado:</w:t>
      </w:r>
    </w:p>
    <w:p>
      <w:pPr>
        <w:pStyle w:val="ListParagraph"/>
        <w:numPr>
          <w:ilvl w:val="0"/>
          <w:numId w:val="2"/>
        </w:numPr>
        <w:spacing w:after="80"/>
      </w:pPr>
      <w:r>
        <w:t xml:space="preserve">ProductsContext — lo llena Módulo 1, lo consumen Módulo 2 y 5</w:t>
      </w:r>
    </w:p>
    <w:p>
      <w:pPr>
        <w:pStyle w:val="ListParagraph"/>
        <w:numPr>
          <w:ilvl w:val="0"/>
          <w:numId w:val="2"/>
        </w:numPr>
        <w:spacing w:after="80"/>
      </w:pPr>
      <w:r>
        <w:t xml:space="preserve">CartContext — lo maneja Módulo 3, lo consumen Módulo 2 (addToCart) y 5</w:t>
      </w:r>
    </w:p>
    <w:p>
      <w:pPr>
        <w:pStyle w:val="ListParagraph"/>
        <w:numPr>
          <w:ilvl w:val="0"/>
          <w:numId w:val="2"/>
        </w:numPr>
        <w:spacing w:after="80"/>
      </w:pPr>
      <w:r>
        <w:t xml:space="preserve">AuthContext — lo maneja Módulo 4, lo consume Módulo 5</w:t>
      </w:r>
    </w:p>
    <w:p>
      <w:pPr>
        <w:spacing w:after="160"/>
      </w:pPr>
      <w:r>
        <w:t xml:space="preserve">CartContext debe implementarse con useReducer (acciones tipo ADD_ITEM, REMOVE_ITEM, UPDATE_QUANTITY, CLEAR_CART) en lugar de useState simple, ya que el carrito tiene transiciones de estado claras. Si en algún punto Context se siente pesado, Zustand es el upgrade natural sin necesidad de reescribir toda la lógica.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2E75B6"/>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2026-06-27T05:16:10.838Z</dcterms:created>
  <dcterms:modified xsi:type="dcterms:W3CDTF">2026-06-27T05:16:10.853Z</dcterms:modified>
</cp:coreProperties>
</file>

<file path=docProps/custom.xml><?xml version="1.0" encoding="utf-8"?>
<Properties xmlns="http://schemas.openxmlformats.org/officeDocument/2006/custom-properties" xmlns:vt="http://schemas.openxmlformats.org/officeDocument/2006/docPropsVTypes"/>
</file>