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line="240" w:lineRule="auto"/>
        <w:jc w:val="center"/>
        <w:rPr>
          <w:color w:val="2196f3"/>
          <w:sz w:val="18"/>
          <w:szCs w:val="18"/>
        </w:rPr>
      </w:pPr>
      <w:bookmarkStart w:colFirst="0" w:colLast="0" w:name="_koqp1zr190fb" w:id="0"/>
      <w:bookmarkEnd w:id="0"/>
      <w:r w:rsidDel="00000000" w:rsidR="00000000" w:rsidRPr="00000000">
        <w:rPr>
          <w:b w:val="1"/>
          <w:color w:val="4285f4"/>
          <w:sz w:val="50"/>
          <w:szCs w:val="50"/>
        </w:rPr>
        <w:drawing>
          <wp:inline distB="114300" distT="114300" distL="114300" distR="114300">
            <wp:extent cx="1871775" cy="13666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775" cy="1366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Layout w:type="fixed"/>
        <w:tblLook w:val="0600"/>
      </w:tblPr>
      <w:tblGrid>
        <w:gridCol w:w="4860"/>
        <w:gridCol w:w="4485"/>
        <w:gridCol w:w="300"/>
        <w:tblGridChange w:id="0">
          <w:tblGrid>
            <w:gridCol w:w="4860"/>
            <w:gridCol w:w="4485"/>
            <w:gridCol w:w="30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2"/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jc w:val="center"/>
              <w:rPr>
                <w:color w:val="666666"/>
                <w:sz w:val="40"/>
                <w:szCs w:val="40"/>
              </w:rPr>
            </w:pPr>
            <w:r w:rsidDel="00000000" w:rsidR="00000000" w:rsidRPr="00000000">
              <w:rPr>
                <w:color w:val="666666"/>
                <w:sz w:val="40"/>
                <w:szCs w:val="40"/>
                <w:rtl w:val="0"/>
              </w:rPr>
              <w:t xml:space="preserve">Operations &amp; Training Risk Management Plan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9.6" w:type="dxa"/>
              <w:left w:w="129.6" w:type="dxa"/>
              <w:bottom w:w="129.6" w:type="dxa"/>
              <w:right w:w="129.6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200" w:line="240" w:lineRule="auto"/>
              <w:ind w:right="-4425.472440944882"/>
              <w:rPr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34a853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Author: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Project Manager</w:t>
            </w:r>
          </w:p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Status: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Draft / Final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4a853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Created: 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Mar 1</w:t>
            </w:r>
          </w:p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Updated: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Mar 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defb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widowControl w:val="0"/>
        <w:spacing w:after="240" w:before="480" w:lineRule="auto"/>
        <w:rPr>
          <w:color w:val="34a853"/>
          <w:sz w:val="32"/>
          <w:szCs w:val="32"/>
        </w:rPr>
      </w:pPr>
      <w:bookmarkStart w:colFirst="0" w:colLast="0" w:name="_1fob9te" w:id="1"/>
      <w:bookmarkEnd w:id="1"/>
      <w:r w:rsidDel="00000000" w:rsidR="00000000" w:rsidRPr="00000000">
        <w:rPr>
          <w:color w:val="34a853"/>
          <w:sz w:val="32"/>
          <w:szCs w:val="32"/>
          <w:rtl w:val="0"/>
        </w:rPr>
        <w:t xml:space="preserve">Objective</w:t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 objective of this document is to identify and mitigate two risks </w:t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color w:val="1976d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color w:val="34a853"/>
          <w:sz w:val="32"/>
          <w:szCs w:val="32"/>
        </w:rPr>
      </w:pPr>
      <w:r w:rsidDel="00000000" w:rsidR="00000000" w:rsidRPr="00000000">
        <w:rPr>
          <w:color w:val="34a853"/>
          <w:sz w:val="32"/>
          <w:szCs w:val="32"/>
          <w:rtl w:val="0"/>
        </w:rPr>
        <w:t xml:space="preserve">Executive Summary</w:t>
      </w:r>
    </w:p>
    <w:p w:rsidR="00000000" w:rsidDel="00000000" w:rsidP="00000000" w:rsidRDefault="00000000" w:rsidRPr="00000000" w14:paraId="0000000F">
      <w:pPr>
        <w:pageBreakBefore w:val="0"/>
        <w:widowControl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[Detail the length of the project, project milestones, and introduce potential risks here.]</w:t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RISK TYPE ONE: Going over the project budget</w:t>
      </w:r>
    </w:p>
    <w:p w:rsidR="00000000" w:rsidDel="00000000" w:rsidP="00000000" w:rsidRDefault="00000000" w:rsidRPr="00000000" w14:paraId="00000013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5.0" w:type="dxa"/>
        <w:tblBorders>
          <w:top w:color="c9daf8" w:space="0" w:sz="12" w:val="single"/>
          <w:left w:color="c9daf8" w:space="0" w:sz="12" w:val="single"/>
          <w:bottom w:color="c9daf8" w:space="0" w:sz="12" w:val="single"/>
          <w:right w:color="c9daf8" w:space="0" w:sz="12" w:val="single"/>
          <w:insideH w:color="c9daf8" w:space="0" w:sz="12" w:val="single"/>
          <w:insideV w:color="c9daf8" w:space="0" w:sz="12" w:val="single"/>
        </w:tblBorders>
        <w:tblLayout w:type="fixed"/>
        <w:tblLook w:val="0600"/>
      </w:tblPr>
      <w:tblGrid>
        <w:gridCol w:w="2985"/>
        <w:gridCol w:w="1650"/>
        <w:gridCol w:w="4965"/>
        <w:tblGridChange w:id="0">
          <w:tblGrid>
            <w:gridCol w:w="2985"/>
            <w:gridCol w:w="1650"/>
            <w:gridCol w:w="4965"/>
          </w:tblGrid>
        </w:tblGridChange>
      </w:tblGrid>
      <w:tr>
        <w:trPr>
          <w:cantSplit w:val="0"/>
          <w:trHeight w:val="378.0859375" w:hRule="atLeast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Scenario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Risk to project (L/M/H)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Mitigation Plan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Each delivery truck costs $16,000 more than initially quoted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L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Office Green would pay $32,000 more than expected for their two delivery trucks.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A product vendor charges a higher rate than expected. 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 for a cheaper vendor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b w:val="1"/>
                <w:color w:val="e06666"/>
              </w:rPr>
            </w:pPr>
            <w:r w:rsidDel="00000000" w:rsidR="00000000" w:rsidRPr="00000000">
              <w:rPr>
                <w:b w:val="1"/>
                <w:color w:val="e06666"/>
                <w:rtl w:val="0"/>
              </w:rPr>
              <w:t xml:space="preserve">A product vendor loses a product shipment.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b w:val="1"/>
                <w:color w:val="e06666"/>
              </w:rPr>
            </w:pPr>
            <w:r w:rsidDel="00000000" w:rsidR="00000000" w:rsidRPr="00000000">
              <w:rPr>
                <w:b w:val="1"/>
                <w:color w:val="e06666"/>
                <w:rtl w:val="0"/>
              </w:rPr>
              <w:t xml:space="preserve">H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RISK TYPE TWO: Falling behind the training schedule</w:t>
      </w:r>
    </w:p>
    <w:p w:rsidR="00000000" w:rsidDel="00000000" w:rsidP="00000000" w:rsidRDefault="00000000" w:rsidRPr="00000000" w14:paraId="00000023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Ind w:w="15.0" w:type="dxa"/>
        <w:tblBorders>
          <w:top w:color="c9daf8" w:space="0" w:sz="12" w:val="single"/>
          <w:left w:color="c9daf8" w:space="0" w:sz="12" w:val="single"/>
          <w:bottom w:color="c9daf8" w:space="0" w:sz="12" w:val="single"/>
          <w:right w:color="c9daf8" w:space="0" w:sz="12" w:val="single"/>
          <w:insideH w:color="c9daf8" w:space="0" w:sz="12" w:val="single"/>
          <w:insideV w:color="c9daf8" w:space="0" w:sz="12" w:val="single"/>
        </w:tblBorders>
        <w:tblLayout w:type="fixed"/>
        <w:tblLook w:val="0600"/>
      </w:tblPr>
      <w:tblGrid>
        <w:gridCol w:w="2985"/>
        <w:gridCol w:w="1650"/>
        <w:gridCol w:w="4965"/>
        <w:tblGridChange w:id="0">
          <w:tblGrid>
            <w:gridCol w:w="2985"/>
            <w:gridCol w:w="1650"/>
            <w:gridCol w:w="4965"/>
          </w:tblGrid>
        </w:tblGridChange>
      </w:tblGrid>
      <w:tr>
        <w:trPr>
          <w:cantSplit w:val="0"/>
          <w:trHeight w:val="378.0859375" w:hRule="atLeast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Scenario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Risk to project (L/M/H)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Mitigation Plan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Training Manager gets sick and misses a week of training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L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Transfer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You cannot hire enough employees in time to train them before launch.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b w:val="1"/>
                <w:color w:val="e06666"/>
              </w:rPr>
            </w:pPr>
            <w:r w:rsidDel="00000000" w:rsidR="00000000" w:rsidRPr="00000000">
              <w:rPr>
                <w:b w:val="1"/>
                <w:color w:val="e06666"/>
                <w:rtl w:val="0"/>
              </w:rPr>
              <w:t xml:space="preserve">More than 50% of employees quit after a difficult training process, leaving the company short-staffed. 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b w:val="1"/>
                <w:color w:val="e06666"/>
              </w:rPr>
            </w:pPr>
            <w:r w:rsidDel="00000000" w:rsidR="00000000" w:rsidRPr="00000000">
              <w:rPr>
                <w:b w:val="1"/>
                <w:color w:val="e06666"/>
                <w:rtl w:val="0"/>
              </w:rPr>
              <w:t xml:space="preserve">H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color w:val="34a85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color w:val="34a853"/>
          <w:sz w:val="28"/>
          <w:szCs w:val="28"/>
        </w:rPr>
      </w:pPr>
      <w:r w:rsidDel="00000000" w:rsidR="00000000" w:rsidRPr="00000000">
        <w:rPr>
          <w:color w:val="34a853"/>
          <w:sz w:val="32"/>
          <w:szCs w:val="32"/>
          <w:rtl w:val="0"/>
        </w:rPr>
        <w:t xml:space="preserve">Appendix: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chart: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3975"/>
        <w:gridCol w:w="4110"/>
        <w:tblGridChange w:id="0">
          <w:tblGrid>
            <w:gridCol w:w="1500"/>
            <w:gridCol w:w="3975"/>
            <w:gridCol w:w="41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Probability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Qualitative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Quantitative (if measurable)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Very low chance of risk occurring. 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Less than &lt;10% chance of risk occurring.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Medium chance of risk occurring.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10%-49% chance of risk occurring.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 chance of risk occurring.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50%-100% chance of risk occurring.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chart: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655"/>
        <w:gridCol w:w="2580"/>
        <w:gridCol w:w="2880"/>
        <w:tblGridChange w:id="0">
          <w:tblGrid>
            <w:gridCol w:w="1500"/>
            <w:gridCol w:w="2655"/>
            <w:gridCol w:w="2580"/>
            <w:gridCol w:w="28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Types of Impact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Financial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Low financial impact, 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costing the company $0-$14,000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Medium financial impact, 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costing the company $15,000-$29,000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 financial impact, 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costing the company $30,000 or more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Operational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Low impact to project operations, causing delays of a few days to a few weeks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Medium impact to project operations, 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with potential to delay project by a month or more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High impact to project operations, 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with potential to cause project failure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People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Low impact to employee attrition, with 5%+ of employees quitting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Medium impact to employee attrition, with 25%+ of employees quitting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High impact to employee attrition, with 50%+ employees quitting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and Impact Matrix: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945"/>
        <w:gridCol w:w="2310"/>
        <w:gridCol w:w="2730"/>
        <w:gridCol w:w="2370"/>
        <w:tblGridChange w:id="0">
          <w:tblGrid>
            <w:gridCol w:w="1245"/>
            <w:gridCol w:w="945"/>
            <w:gridCol w:w="2310"/>
            <w:gridCol w:w="2730"/>
            <w:gridCol w:w="23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Inherent Risk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Probability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.3228346456694" w:top="850.3937007874016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