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F2A5C" w14:textId="77777777" w:rsidR="007A4607" w:rsidRDefault="007A4607">
      <w:pPr>
        <w:jc w:val="center"/>
        <w:rPr>
          <w:b/>
          <w:sz w:val="60"/>
          <w:szCs w:val="60"/>
        </w:rPr>
      </w:pPr>
    </w:p>
    <w:p w14:paraId="01D8D202" w14:textId="77777777" w:rsidR="007A4607" w:rsidRDefault="007A4607">
      <w:pPr>
        <w:jc w:val="center"/>
        <w:rPr>
          <w:b/>
          <w:sz w:val="60"/>
          <w:szCs w:val="60"/>
        </w:rPr>
      </w:pPr>
    </w:p>
    <w:p w14:paraId="75FD4E3F" w14:textId="77777777" w:rsidR="007A4607" w:rsidRDefault="00A42E6D">
      <w:pPr>
        <w:jc w:val="center"/>
        <w:rPr>
          <w:b/>
          <w:sz w:val="60"/>
          <w:szCs w:val="60"/>
        </w:rPr>
      </w:pPr>
      <w:r>
        <w:rPr>
          <w:b/>
          <w:sz w:val="60"/>
          <w:szCs w:val="60"/>
        </w:rPr>
        <w:t>TIBCO Spotfire</w:t>
      </w:r>
    </w:p>
    <w:p w14:paraId="11AFB796" w14:textId="77777777" w:rsidR="007A4607" w:rsidRDefault="00A42E6D">
      <w:pPr>
        <w:jc w:val="center"/>
        <w:rPr>
          <w:b/>
          <w:sz w:val="60"/>
          <w:szCs w:val="60"/>
        </w:rPr>
      </w:pPr>
      <w:r>
        <w:rPr>
          <w:b/>
          <w:sz w:val="60"/>
          <w:szCs w:val="60"/>
        </w:rPr>
        <w:t>Desktop Application</w:t>
      </w:r>
    </w:p>
    <w:p w14:paraId="1D22A0E1" w14:textId="77777777" w:rsidR="007A4607" w:rsidRDefault="00A42E6D">
      <w:pPr>
        <w:jc w:val="center"/>
        <w:rPr>
          <w:b/>
          <w:sz w:val="60"/>
          <w:szCs w:val="60"/>
        </w:rPr>
      </w:pPr>
      <w:r>
        <w:rPr>
          <w:b/>
          <w:sz w:val="60"/>
          <w:szCs w:val="60"/>
        </w:rPr>
        <w:t>Documentation</w:t>
      </w:r>
    </w:p>
    <w:p w14:paraId="548291BB" w14:textId="77777777" w:rsidR="007A4607" w:rsidRDefault="007A4607">
      <w:pPr>
        <w:jc w:val="center"/>
        <w:rPr>
          <w:b/>
          <w:sz w:val="60"/>
          <w:szCs w:val="60"/>
        </w:rPr>
      </w:pPr>
    </w:p>
    <w:p w14:paraId="301DA367" w14:textId="77777777" w:rsidR="007A4607" w:rsidRDefault="00A42E6D">
      <w:r>
        <w:br w:type="page"/>
      </w:r>
    </w:p>
    <w:p w14:paraId="7C12728B" w14:textId="77777777" w:rsidR="007A4607" w:rsidRDefault="00A42E6D">
      <w:pPr>
        <w:rPr>
          <w:sz w:val="28"/>
          <w:szCs w:val="28"/>
        </w:rPr>
      </w:pPr>
      <w:r>
        <w:rPr>
          <w:b/>
          <w:sz w:val="28"/>
          <w:szCs w:val="28"/>
        </w:rPr>
        <w:lastRenderedPageBreak/>
        <w:t>Table Of Contents</w:t>
      </w:r>
    </w:p>
    <w:p w14:paraId="6AC12D50" w14:textId="77777777" w:rsidR="007A4607" w:rsidRDefault="007A4607"/>
    <w:p w14:paraId="0FF448C8" w14:textId="77777777" w:rsidR="007A4607" w:rsidRDefault="00A42E6D">
      <w:pPr>
        <w:numPr>
          <w:ilvl w:val="0"/>
          <w:numId w:val="1"/>
        </w:numPr>
        <w:rPr>
          <w:b/>
        </w:rPr>
      </w:pPr>
      <w:r>
        <w:rPr>
          <w:b/>
          <w:sz w:val="28"/>
          <w:szCs w:val="28"/>
        </w:rPr>
        <w:t>Introduction……………………………………………</w:t>
      </w:r>
      <w:r>
        <w:rPr>
          <w:b/>
          <w:sz w:val="28"/>
          <w:szCs w:val="28"/>
        </w:rPr>
        <w:tab/>
      </w:r>
      <w:r>
        <w:rPr>
          <w:b/>
          <w:sz w:val="24"/>
          <w:szCs w:val="24"/>
        </w:rPr>
        <w:t>2</w:t>
      </w:r>
    </w:p>
    <w:p w14:paraId="2998D7A8" w14:textId="77777777" w:rsidR="007A4607" w:rsidRDefault="00A42E6D">
      <w:pPr>
        <w:numPr>
          <w:ilvl w:val="0"/>
          <w:numId w:val="1"/>
        </w:numPr>
        <w:spacing w:before="200"/>
        <w:rPr>
          <w:b/>
        </w:rPr>
      </w:pPr>
      <w:r>
        <w:rPr>
          <w:b/>
          <w:sz w:val="28"/>
          <w:szCs w:val="28"/>
        </w:rPr>
        <w:t>Prerequisites……….………………………………....</w:t>
      </w:r>
      <w:r>
        <w:rPr>
          <w:b/>
          <w:sz w:val="28"/>
          <w:szCs w:val="28"/>
        </w:rPr>
        <w:tab/>
      </w:r>
      <w:r>
        <w:rPr>
          <w:b/>
          <w:sz w:val="24"/>
          <w:szCs w:val="24"/>
        </w:rPr>
        <w:t xml:space="preserve">2 </w:t>
      </w:r>
    </w:p>
    <w:p w14:paraId="679607F1" w14:textId="7A0EE7A8" w:rsidR="007A4607" w:rsidRDefault="00A42E6D">
      <w:pPr>
        <w:numPr>
          <w:ilvl w:val="0"/>
          <w:numId w:val="1"/>
        </w:numPr>
        <w:spacing w:before="200"/>
        <w:rPr>
          <w:b/>
        </w:rPr>
      </w:pPr>
      <w:r>
        <w:rPr>
          <w:b/>
          <w:sz w:val="28"/>
          <w:szCs w:val="28"/>
        </w:rPr>
        <w:t xml:space="preserve">How To </w:t>
      </w:r>
      <w:r w:rsidR="005D716A">
        <w:rPr>
          <w:b/>
          <w:sz w:val="28"/>
          <w:szCs w:val="28"/>
        </w:rPr>
        <w:t>Install</w:t>
      </w:r>
      <w:r>
        <w:rPr>
          <w:b/>
          <w:sz w:val="28"/>
          <w:szCs w:val="28"/>
        </w:rPr>
        <w:t>…………….…</w:t>
      </w:r>
      <w:bookmarkStart w:id="0" w:name="_GoBack"/>
      <w:bookmarkEnd w:id="0"/>
      <w:r>
        <w:rPr>
          <w:b/>
          <w:sz w:val="28"/>
          <w:szCs w:val="28"/>
        </w:rPr>
        <w:t>……….…</w:t>
      </w:r>
      <w:r>
        <w:rPr>
          <w:b/>
          <w:sz w:val="28"/>
          <w:szCs w:val="28"/>
        </w:rPr>
        <w:t>…………...</w:t>
      </w:r>
      <w:r>
        <w:rPr>
          <w:b/>
          <w:sz w:val="28"/>
          <w:szCs w:val="28"/>
        </w:rPr>
        <w:tab/>
      </w:r>
      <w:r>
        <w:rPr>
          <w:b/>
          <w:sz w:val="24"/>
          <w:szCs w:val="24"/>
        </w:rPr>
        <w:t>3 - 4</w:t>
      </w:r>
    </w:p>
    <w:p w14:paraId="01BBA66F" w14:textId="77777777" w:rsidR="007A4607" w:rsidRDefault="00A42E6D">
      <w:pPr>
        <w:numPr>
          <w:ilvl w:val="0"/>
          <w:numId w:val="1"/>
        </w:numPr>
        <w:spacing w:before="200"/>
        <w:rPr>
          <w:b/>
        </w:rPr>
      </w:pPr>
      <w:r>
        <w:rPr>
          <w:b/>
          <w:sz w:val="28"/>
          <w:szCs w:val="28"/>
        </w:rPr>
        <w:t>Usage Guide………………………………………….</w:t>
      </w:r>
      <w:r>
        <w:rPr>
          <w:b/>
          <w:sz w:val="28"/>
          <w:szCs w:val="28"/>
        </w:rPr>
        <w:tab/>
      </w:r>
      <w:r>
        <w:rPr>
          <w:b/>
          <w:sz w:val="24"/>
          <w:szCs w:val="24"/>
        </w:rPr>
        <w:t>5</w:t>
      </w:r>
      <w:r>
        <w:rPr>
          <w:b/>
          <w:color w:val="1C1E21"/>
          <w:sz w:val="24"/>
          <w:szCs w:val="24"/>
        </w:rPr>
        <w:t xml:space="preserve"> - 16</w:t>
      </w:r>
    </w:p>
    <w:p w14:paraId="16ECA9CC" w14:textId="77777777" w:rsidR="007A4607" w:rsidRDefault="00A42E6D">
      <w:pPr>
        <w:numPr>
          <w:ilvl w:val="1"/>
          <w:numId w:val="1"/>
        </w:numPr>
        <w:rPr>
          <w:b/>
          <w:color w:val="1C1E21"/>
        </w:rPr>
      </w:pPr>
      <w:r>
        <w:rPr>
          <w:b/>
          <w:color w:val="1C1E21"/>
        </w:rPr>
        <w:t>Starting Spotfire Desktop App…………………………….</w:t>
      </w:r>
      <w:r>
        <w:rPr>
          <w:b/>
          <w:color w:val="1C1E21"/>
        </w:rPr>
        <w:tab/>
      </w:r>
      <w:r>
        <w:rPr>
          <w:b/>
          <w:color w:val="1C1E21"/>
          <w:sz w:val="24"/>
          <w:szCs w:val="24"/>
        </w:rPr>
        <w:t>5 - 7</w:t>
      </w:r>
    </w:p>
    <w:p w14:paraId="103AB6CE" w14:textId="77777777" w:rsidR="007A4607" w:rsidRDefault="00A42E6D">
      <w:pPr>
        <w:numPr>
          <w:ilvl w:val="2"/>
          <w:numId w:val="1"/>
        </w:numPr>
        <w:rPr>
          <w:b/>
          <w:color w:val="1C1E21"/>
        </w:rPr>
      </w:pPr>
      <w:r>
        <w:rPr>
          <w:b/>
          <w:color w:val="1C1E21"/>
        </w:rPr>
        <w:t>Open Existing Analysis…………………………….</w:t>
      </w:r>
      <w:r>
        <w:rPr>
          <w:b/>
          <w:color w:val="1C1E21"/>
        </w:rPr>
        <w:tab/>
      </w:r>
      <w:r>
        <w:rPr>
          <w:b/>
          <w:color w:val="1C1E21"/>
          <w:sz w:val="24"/>
          <w:szCs w:val="24"/>
        </w:rPr>
        <w:t>6</w:t>
      </w:r>
    </w:p>
    <w:p w14:paraId="3783B016" w14:textId="77777777" w:rsidR="007A4607" w:rsidRDefault="00A42E6D">
      <w:pPr>
        <w:numPr>
          <w:ilvl w:val="2"/>
          <w:numId w:val="1"/>
        </w:numPr>
        <w:rPr>
          <w:b/>
          <w:color w:val="1C1E21"/>
        </w:rPr>
      </w:pPr>
      <w:r>
        <w:rPr>
          <w:b/>
          <w:color w:val="1C1E21"/>
        </w:rPr>
        <w:t>Create New Analysis………………………………..</w:t>
      </w:r>
      <w:r>
        <w:rPr>
          <w:b/>
          <w:color w:val="1C1E21"/>
        </w:rPr>
        <w:tab/>
      </w:r>
      <w:r>
        <w:rPr>
          <w:b/>
          <w:color w:val="1C1E21"/>
          <w:sz w:val="24"/>
          <w:szCs w:val="24"/>
        </w:rPr>
        <w:t>7</w:t>
      </w:r>
    </w:p>
    <w:p w14:paraId="52071F1F" w14:textId="77777777" w:rsidR="007A4607" w:rsidRDefault="00A42E6D">
      <w:pPr>
        <w:numPr>
          <w:ilvl w:val="1"/>
          <w:numId w:val="1"/>
        </w:numPr>
        <w:spacing w:before="200"/>
        <w:rPr>
          <w:b/>
          <w:color w:val="1C1E21"/>
        </w:rPr>
      </w:pPr>
      <w:r>
        <w:rPr>
          <w:b/>
          <w:color w:val="1C1E21"/>
        </w:rPr>
        <w:t>Data Source Connection……….……………………………</w:t>
      </w:r>
      <w:r>
        <w:rPr>
          <w:b/>
          <w:color w:val="1C1E21"/>
        </w:rPr>
        <w:tab/>
      </w:r>
      <w:r>
        <w:rPr>
          <w:b/>
          <w:color w:val="1C1E21"/>
          <w:sz w:val="24"/>
          <w:szCs w:val="24"/>
        </w:rPr>
        <w:t>7 - 11</w:t>
      </w:r>
    </w:p>
    <w:p w14:paraId="7641CE03" w14:textId="77777777" w:rsidR="007A4607" w:rsidRDefault="00A42E6D">
      <w:pPr>
        <w:numPr>
          <w:ilvl w:val="2"/>
          <w:numId w:val="1"/>
        </w:numPr>
        <w:rPr>
          <w:b/>
          <w:color w:val="1C1E21"/>
        </w:rPr>
      </w:pPr>
      <w:r>
        <w:rPr>
          <w:b/>
          <w:color w:val="1C1E21"/>
        </w:rPr>
        <w:t>Browse Local File…………………………………....</w:t>
      </w:r>
      <w:r>
        <w:rPr>
          <w:b/>
          <w:color w:val="1C1E21"/>
        </w:rPr>
        <w:tab/>
      </w:r>
      <w:r>
        <w:rPr>
          <w:b/>
          <w:color w:val="1C1E21"/>
          <w:sz w:val="24"/>
          <w:szCs w:val="24"/>
        </w:rPr>
        <w:t>8</w:t>
      </w:r>
    </w:p>
    <w:p w14:paraId="55893C8E" w14:textId="77777777" w:rsidR="007A4607" w:rsidRDefault="00A42E6D">
      <w:pPr>
        <w:numPr>
          <w:ilvl w:val="2"/>
          <w:numId w:val="1"/>
        </w:numPr>
        <w:rPr>
          <w:b/>
          <w:color w:val="1C1E21"/>
        </w:rPr>
      </w:pPr>
      <w:r>
        <w:rPr>
          <w:b/>
          <w:color w:val="1C1E21"/>
        </w:rPr>
        <w:t>Connect To Database Server………………………</w:t>
      </w:r>
      <w:r>
        <w:rPr>
          <w:b/>
          <w:color w:val="1C1E21"/>
        </w:rPr>
        <w:tab/>
      </w:r>
      <w:r>
        <w:rPr>
          <w:b/>
          <w:color w:val="1C1E21"/>
          <w:sz w:val="24"/>
          <w:szCs w:val="24"/>
        </w:rPr>
        <w:t>8 - 10</w:t>
      </w:r>
    </w:p>
    <w:p w14:paraId="0CE4E9FB" w14:textId="77777777" w:rsidR="007A4607" w:rsidRDefault="00A42E6D">
      <w:pPr>
        <w:numPr>
          <w:ilvl w:val="2"/>
          <w:numId w:val="1"/>
        </w:numPr>
        <w:rPr>
          <w:b/>
          <w:color w:val="1C1E21"/>
        </w:rPr>
      </w:pPr>
      <w:r>
        <w:rPr>
          <w:b/>
          <w:color w:val="1C1E21"/>
        </w:rPr>
        <w:t>Viewing Da</w:t>
      </w:r>
      <w:r>
        <w:rPr>
          <w:b/>
          <w:color w:val="1C1E21"/>
        </w:rPr>
        <w:t>ta Canvas……………………………….</w:t>
      </w:r>
      <w:r>
        <w:rPr>
          <w:b/>
          <w:color w:val="1C1E21"/>
        </w:rPr>
        <w:tab/>
        <w:t>11</w:t>
      </w:r>
    </w:p>
    <w:p w14:paraId="44F10638" w14:textId="77777777" w:rsidR="007A4607" w:rsidRDefault="00A42E6D">
      <w:pPr>
        <w:numPr>
          <w:ilvl w:val="1"/>
          <w:numId w:val="1"/>
        </w:numPr>
        <w:spacing w:before="200"/>
        <w:rPr>
          <w:b/>
          <w:color w:val="1C1E21"/>
        </w:rPr>
      </w:pPr>
      <w:r>
        <w:rPr>
          <w:b/>
          <w:color w:val="1C1E21"/>
        </w:rPr>
        <w:t>Analysis………...…………..………………………………….</w:t>
      </w:r>
      <w:r>
        <w:rPr>
          <w:b/>
          <w:color w:val="1C1E21"/>
        </w:rPr>
        <w:tab/>
      </w:r>
      <w:r>
        <w:rPr>
          <w:b/>
          <w:color w:val="1C1E21"/>
          <w:sz w:val="24"/>
          <w:szCs w:val="24"/>
        </w:rPr>
        <w:t>12 - 14</w:t>
      </w:r>
    </w:p>
    <w:p w14:paraId="6D88697C" w14:textId="77777777" w:rsidR="007A4607" w:rsidRDefault="00A42E6D">
      <w:pPr>
        <w:numPr>
          <w:ilvl w:val="2"/>
          <w:numId w:val="1"/>
        </w:numPr>
        <w:rPr>
          <w:b/>
          <w:color w:val="1C1E21"/>
        </w:rPr>
      </w:pPr>
      <w:r>
        <w:rPr>
          <w:b/>
          <w:color w:val="1C1E21"/>
        </w:rPr>
        <w:t>Customizing Analysis………………………………</w:t>
      </w:r>
      <w:r>
        <w:rPr>
          <w:b/>
          <w:color w:val="1C1E21"/>
        </w:rPr>
        <w:tab/>
      </w:r>
      <w:r>
        <w:rPr>
          <w:b/>
          <w:color w:val="1C1E21"/>
          <w:sz w:val="24"/>
          <w:szCs w:val="24"/>
        </w:rPr>
        <w:t>13</w:t>
      </w:r>
    </w:p>
    <w:p w14:paraId="25439D67" w14:textId="77777777" w:rsidR="007A4607" w:rsidRDefault="00A42E6D">
      <w:pPr>
        <w:numPr>
          <w:ilvl w:val="2"/>
          <w:numId w:val="1"/>
        </w:numPr>
        <w:rPr>
          <w:b/>
          <w:color w:val="1C1E21"/>
        </w:rPr>
      </w:pPr>
      <w:r>
        <w:rPr>
          <w:b/>
          <w:color w:val="1C1E21"/>
        </w:rPr>
        <w:t>Adding Scripts……………………………………….</w:t>
      </w:r>
      <w:r>
        <w:rPr>
          <w:b/>
          <w:color w:val="1C1E21"/>
        </w:rPr>
        <w:tab/>
      </w:r>
      <w:r>
        <w:rPr>
          <w:b/>
          <w:color w:val="1C1E21"/>
          <w:sz w:val="24"/>
          <w:szCs w:val="24"/>
        </w:rPr>
        <w:t>14</w:t>
      </w:r>
    </w:p>
    <w:p w14:paraId="2DFA4CDD" w14:textId="77777777" w:rsidR="007A4607" w:rsidRDefault="00A42E6D">
      <w:pPr>
        <w:numPr>
          <w:ilvl w:val="1"/>
          <w:numId w:val="1"/>
        </w:numPr>
        <w:spacing w:before="200"/>
        <w:rPr>
          <w:b/>
          <w:color w:val="1C1E21"/>
        </w:rPr>
      </w:pPr>
      <w:r>
        <w:rPr>
          <w:b/>
          <w:color w:val="1C1E21"/>
        </w:rPr>
        <w:t>Visualisations…………………………………………………</w:t>
      </w:r>
      <w:r>
        <w:rPr>
          <w:b/>
          <w:color w:val="1C1E21"/>
        </w:rPr>
        <w:tab/>
      </w:r>
      <w:r>
        <w:rPr>
          <w:b/>
          <w:color w:val="1C1E21"/>
          <w:sz w:val="24"/>
          <w:szCs w:val="24"/>
        </w:rPr>
        <w:t>15 - 16</w:t>
      </w:r>
    </w:p>
    <w:p w14:paraId="766388F5" w14:textId="77777777" w:rsidR="007A4607" w:rsidRDefault="00A42E6D">
      <w:pPr>
        <w:numPr>
          <w:ilvl w:val="2"/>
          <w:numId w:val="1"/>
        </w:numPr>
        <w:rPr>
          <w:b/>
          <w:color w:val="1C1E21"/>
        </w:rPr>
      </w:pPr>
      <w:r>
        <w:rPr>
          <w:b/>
          <w:color w:val="1C1E21"/>
        </w:rPr>
        <w:t>Customizing Visualisations……………………….</w:t>
      </w:r>
      <w:r>
        <w:rPr>
          <w:b/>
          <w:color w:val="1C1E21"/>
        </w:rPr>
        <w:tab/>
      </w:r>
      <w:r>
        <w:rPr>
          <w:b/>
          <w:color w:val="1C1E21"/>
          <w:sz w:val="24"/>
          <w:szCs w:val="24"/>
        </w:rPr>
        <w:t>16</w:t>
      </w:r>
    </w:p>
    <w:p w14:paraId="638A1491" w14:textId="77777777" w:rsidR="007A4607" w:rsidRDefault="00A42E6D">
      <w:pPr>
        <w:numPr>
          <w:ilvl w:val="0"/>
          <w:numId w:val="1"/>
        </w:numPr>
        <w:spacing w:before="200" w:line="240" w:lineRule="auto"/>
        <w:rPr>
          <w:b/>
        </w:rPr>
      </w:pPr>
      <w:r>
        <w:rPr>
          <w:b/>
          <w:sz w:val="28"/>
          <w:szCs w:val="28"/>
        </w:rPr>
        <w:t>References</w:t>
      </w:r>
      <w:r>
        <w:rPr>
          <w:b/>
          <w:sz w:val="28"/>
          <w:szCs w:val="28"/>
        </w:rPr>
        <w:t>…………….…………….………………..</w:t>
      </w:r>
      <w:r>
        <w:rPr>
          <w:b/>
          <w:sz w:val="28"/>
          <w:szCs w:val="28"/>
        </w:rPr>
        <w:tab/>
      </w:r>
      <w:r>
        <w:rPr>
          <w:b/>
          <w:sz w:val="24"/>
          <w:szCs w:val="24"/>
        </w:rPr>
        <w:t>17</w:t>
      </w:r>
    </w:p>
    <w:p w14:paraId="4343D85D" w14:textId="77777777" w:rsidR="007A4607" w:rsidRDefault="00A42E6D">
      <w:pPr>
        <w:numPr>
          <w:ilvl w:val="1"/>
          <w:numId w:val="2"/>
        </w:numPr>
        <w:rPr>
          <w:b/>
          <w:color w:val="1C1E21"/>
        </w:rPr>
      </w:pPr>
      <w:r>
        <w:rPr>
          <w:b/>
          <w:color w:val="1C1E21"/>
        </w:rPr>
        <w:t>TIBCO Cloud Website</w:t>
      </w:r>
    </w:p>
    <w:p w14:paraId="1CD051E3" w14:textId="77777777" w:rsidR="007A4607" w:rsidRDefault="00A42E6D">
      <w:pPr>
        <w:numPr>
          <w:ilvl w:val="1"/>
          <w:numId w:val="2"/>
        </w:numPr>
        <w:rPr>
          <w:b/>
          <w:color w:val="1C1E21"/>
        </w:rPr>
      </w:pPr>
      <w:r>
        <w:rPr>
          <w:b/>
          <w:color w:val="1C1E21"/>
        </w:rPr>
        <w:t>Databases At data.gov.sg</w:t>
      </w:r>
    </w:p>
    <w:p w14:paraId="7EE22CBB" w14:textId="77777777" w:rsidR="007A4607" w:rsidRDefault="00A42E6D">
      <w:pPr>
        <w:numPr>
          <w:ilvl w:val="1"/>
          <w:numId w:val="2"/>
        </w:numPr>
        <w:rPr>
          <w:b/>
          <w:color w:val="1C1E21"/>
        </w:rPr>
      </w:pPr>
      <w:r>
        <w:rPr>
          <w:b/>
          <w:color w:val="1C1E21"/>
        </w:rPr>
        <w:t>Official TIBCO Spotfire Documentation</w:t>
      </w:r>
    </w:p>
    <w:p w14:paraId="45DAF5C6" w14:textId="77777777" w:rsidR="007A4607" w:rsidRDefault="00A42E6D">
      <w:pPr>
        <w:numPr>
          <w:ilvl w:val="1"/>
          <w:numId w:val="3"/>
        </w:numPr>
        <w:spacing w:before="200"/>
        <w:rPr>
          <w:b/>
          <w:color w:val="1C1E21"/>
        </w:rPr>
      </w:pPr>
      <w:r>
        <w:rPr>
          <w:b/>
          <w:color w:val="1C1E21"/>
        </w:rPr>
        <w:t>Spotfire Scripting Guides……….………………………….</w:t>
      </w:r>
      <w:r>
        <w:rPr>
          <w:b/>
          <w:color w:val="1C1E21"/>
        </w:rPr>
        <w:tab/>
        <w:t>17</w:t>
      </w:r>
    </w:p>
    <w:p w14:paraId="7C137FDF" w14:textId="77777777" w:rsidR="007A4607" w:rsidRDefault="00A42E6D">
      <w:pPr>
        <w:numPr>
          <w:ilvl w:val="2"/>
          <w:numId w:val="3"/>
        </w:numPr>
        <w:rPr>
          <w:color w:val="1C1E21"/>
        </w:rPr>
      </w:pPr>
      <w:r>
        <w:rPr>
          <w:color w:val="1C1E21"/>
        </w:rPr>
        <w:t>Script Button</w:t>
      </w:r>
    </w:p>
    <w:p w14:paraId="131D9124" w14:textId="77777777" w:rsidR="007A4607" w:rsidRDefault="00A42E6D">
      <w:pPr>
        <w:numPr>
          <w:ilvl w:val="2"/>
          <w:numId w:val="3"/>
        </w:numPr>
        <w:rPr>
          <w:color w:val="1C1E21"/>
        </w:rPr>
      </w:pPr>
      <w:r>
        <w:rPr>
          <w:color w:val="1C1E21"/>
        </w:rPr>
        <w:t>Refresh Or Reload Data W/ IronPython Script</w:t>
      </w:r>
    </w:p>
    <w:p w14:paraId="7055C0C1" w14:textId="77777777" w:rsidR="007A4607" w:rsidRDefault="00A42E6D">
      <w:pPr>
        <w:numPr>
          <w:ilvl w:val="2"/>
          <w:numId w:val="3"/>
        </w:numPr>
        <w:rPr>
          <w:color w:val="1C1E21"/>
        </w:rPr>
      </w:pPr>
      <w:r>
        <w:rPr>
          <w:color w:val="1C1E21"/>
        </w:rPr>
        <w:t>Refresh Every Interval</w:t>
      </w:r>
    </w:p>
    <w:p w14:paraId="24D0B289" w14:textId="77777777" w:rsidR="007A4607" w:rsidRDefault="00A42E6D">
      <w:pPr>
        <w:numPr>
          <w:ilvl w:val="2"/>
          <w:numId w:val="3"/>
        </w:numPr>
        <w:rPr>
          <w:color w:val="1C1E21"/>
        </w:rPr>
      </w:pPr>
      <w:r>
        <w:rPr>
          <w:color w:val="1C1E21"/>
        </w:rPr>
        <w:t>Learn IronPython</w:t>
      </w:r>
    </w:p>
    <w:p w14:paraId="755E0683" w14:textId="77777777" w:rsidR="007A4607" w:rsidRDefault="00A42E6D">
      <w:pPr>
        <w:numPr>
          <w:ilvl w:val="2"/>
          <w:numId w:val="3"/>
        </w:numPr>
        <w:rPr>
          <w:color w:val="1C1E21"/>
        </w:rPr>
      </w:pPr>
      <w:r>
        <w:rPr>
          <w:color w:val="1C1E21"/>
        </w:rPr>
        <w:t>Spotfire HTML</w:t>
      </w:r>
    </w:p>
    <w:p w14:paraId="332CBA24" w14:textId="77777777" w:rsidR="007A4607" w:rsidRDefault="00A42E6D">
      <w:pPr>
        <w:numPr>
          <w:ilvl w:val="2"/>
          <w:numId w:val="3"/>
        </w:numPr>
        <w:rPr>
          <w:color w:val="1C1E21"/>
        </w:rPr>
      </w:pPr>
      <w:r>
        <w:rPr>
          <w:color w:val="1C1E21"/>
        </w:rPr>
        <w:t>IronPython And JavaScript Refresh</w:t>
      </w:r>
    </w:p>
    <w:p w14:paraId="55EDB5F1" w14:textId="77777777" w:rsidR="007A4607" w:rsidRDefault="007A4607">
      <w:pPr>
        <w:rPr>
          <w:b/>
          <w:sz w:val="28"/>
          <w:szCs w:val="28"/>
        </w:rPr>
      </w:pPr>
    </w:p>
    <w:p w14:paraId="1B69C79A" w14:textId="77777777" w:rsidR="007A4607" w:rsidRDefault="007A4607">
      <w:pPr>
        <w:rPr>
          <w:b/>
          <w:sz w:val="28"/>
          <w:szCs w:val="28"/>
        </w:rPr>
      </w:pPr>
    </w:p>
    <w:p w14:paraId="441B2BBF" w14:textId="77777777" w:rsidR="007A4607" w:rsidRDefault="00A42E6D">
      <w:pPr>
        <w:rPr>
          <w:b/>
          <w:sz w:val="28"/>
          <w:szCs w:val="28"/>
        </w:rPr>
      </w:pPr>
      <w:r>
        <w:br w:type="page"/>
      </w:r>
    </w:p>
    <w:p w14:paraId="616A1F31" w14:textId="77777777" w:rsidR="007A4607" w:rsidRDefault="00A42E6D">
      <w:pPr>
        <w:rPr>
          <w:sz w:val="28"/>
          <w:szCs w:val="28"/>
        </w:rPr>
      </w:pPr>
      <w:r>
        <w:rPr>
          <w:b/>
          <w:sz w:val="28"/>
          <w:szCs w:val="28"/>
        </w:rPr>
        <w:lastRenderedPageBreak/>
        <w:t>1.</w:t>
      </w:r>
      <w:r>
        <w:rPr>
          <w:b/>
          <w:sz w:val="28"/>
          <w:szCs w:val="28"/>
        </w:rPr>
        <w:tab/>
        <w:t>Introduction</w:t>
      </w:r>
    </w:p>
    <w:p w14:paraId="3F3B8EB7" w14:textId="77777777" w:rsidR="007A4607" w:rsidRDefault="00A42E6D">
      <w:r>
        <w:t xml:space="preserve">The TIBCO Spotfire Desktop Application is provided to users with the Spotfire Analyst Subscription. Intended to be an exclusive version of Spotfire for Analyst users, The </w:t>
      </w:r>
      <w:r>
        <w:t>Spotfire App is in every way better and more superior than its web client version counterpart.</w:t>
      </w:r>
    </w:p>
    <w:p w14:paraId="6ADEDC3E" w14:textId="77777777" w:rsidR="007A4607" w:rsidRDefault="007A4607"/>
    <w:p w14:paraId="02B42798" w14:textId="77777777" w:rsidR="007A4607" w:rsidRDefault="00A42E6D">
      <w:r>
        <w:t xml:space="preserve">It </w:t>
      </w:r>
      <w:proofErr w:type="gramStart"/>
      <w:r>
        <w:t>is able to</w:t>
      </w:r>
      <w:proofErr w:type="gramEnd"/>
      <w:r>
        <w:t xml:space="preserve"> offer more visuals, more functions, APIs, extensions, integrations, customisation, and much more. </w:t>
      </w:r>
    </w:p>
    <w:p w14:paraId="545FA971" w14:textId="77777777" w:rsidR="007A4607" w:rsidRDefault="007A4607"/>
    <w:p w14:paraId="74F428DE" w14:textId="77777777" w:rsidR="007A4607" w:rsidRDefault="007A4607"/>
    <w:p w14:paraId="55D0D52B" w14:textId="77777777" w:rsidR="007A4607" w:rsidRDefault="00A42E6D">
      <w:pPr>
        <w:rPr>
          <w:b/>
          <w:sz w:val="28"/>
          <w:szCs w:val="28"/>
        </w:rPr>
      </w:pPr>
      <w:r>
        <w:rPr>
          <w:b/>
          <w:sz w:val="28"/>
          <w:szCs w:val="28"/>
        </w:rPr>
        <w:t>2.</w:t>
      </w:r>
      <w:r>
        <w:rPr>
          <w:b/>
          <w:sz w:val="28"/>
          <w:szCs w:val="28"/>
        </w:rPr>
        <w:tab/>
        <w:t>Prerequisites</w:t>
      </w:r>
    </w:p>
    <w:p w14:paraId="478EAAA9" w14:textId="77777777" w:rsidR="007A4607" w:rsidRDefault="00A42E6D">
      <w:r>
        <w:t>Before continuing this docum</w:t>
      </w:r>
      <w:r>
        <w:t xml:space="preserve">entation, it is important that you have a </w:t>
      </w:r>
      <w:r>
        <w:rPr>
          <w:b/>
        </w:rPr>
        <w:t>TIBCO Cloud account created, with a TIBCO Spotfire Analyst Subscription</w:t>
      </w:r>
      <w:r>
        <w:t>.</w:t>
      </w:r>
    </w:p>
    <w:p w14:paraId="4735FFA5" w14:textId="77777777" w:rsidR="007A4607" w:rsidRDefault="007A4607"/>
    <w:p w14:paraId="7D9D2625" w14:textId="77777777" w:rsidR="007A4607" w:rsidRDefault="00A42E6D">
      <w:r>
        <w:t>To prevent confusion, you must also read and understood the basic concepts mentioned in the “TIBCO Spotfire Introduction Documentation” repo</w:t>
      </w:r>
      <w:r>
        <w:t>rt. Documentation mentioned in the introduction will be used in this Spotfire Desktop App documentation.</w:t>
      </w:r>
    </w:p>
    <w:p w14:paraId="10CD450B" w14:textId="77777777" w:rsidR="007A4607" w:rsidRDefault="00A42E6D">
      <w:pPr>
        <w:rPr>
          <w:b/>
          <w:sz w:val="28"/>
          <w:szCs w:val="28"/>
        </w:rPr>
      </w:pPr>
      <w:r>
        <w:br w:type="page"/>
      </w:r>
    </w:p>
    <w:p w14:paraId="2DDE642E" w14:textId="77777777" w:rsidR="007A4607" w:rsidRDefault="00A42E6D">
      <w:pPr>
        <w:rPr>
          <w:b/>
          <w:sz w:val="28"/>
          <w:szCs w:val="28"/>
        </w:rPr>
      </w:pPr>
      <w:r>
        <w:rPr>
          <w:b/>
          <w:sz w:val="28"/>
          <w:szCs w:val="28"/>
        </w:rPr>
        <w:lastRenderedPageBreak/>
        <w:t>3.</w:t>
      </w:r>
      <w:r>
        <w:rPr>
          <w:b/>
          <w:sz w:val="28"/>
          <w:szCs w:val="28"/>
        </w:rPr>
        <w:tab/>
        <w:t>How To Install</w:t>
      </w:r>
    </w:p>
    <w:p w14:paraId="47B6007E" w14:textId="77777777" w:rsidR="007A4607" w:rsidRDefault="00A42E6D">
      <w:r>
        <w:t xml:space="preserve">First, visit the TIBCO Cloud website </w:t>
      </w:r>
      <w:hyperlink r:id="rId7">
        <w:r>
          <w:rPr>
            <w:color w:val="1155CC"/>
            <w:u w:val="single"/>
          </w:rPr>
          <w:t>here</w:t>
        </w:r>
      </w:hyperlink>
      <w:r>
        <w:t xml:space="preserve">. When inside the website, </w:t>
      </w:r>
      <w:r>
        <w:rPr>
          <w:b/>
        </w:rPr>
        <w:t>login into your account at the top right corner</w:t>
      </w:r>
      <w:r>
        <w:t>. Once logged in, you will be greeted with the TIBCO Cloud Account Homepage.</w:t>
      </w:r>
    </w:p>
    <w:p w14:paraId="2C3DBC10" w14:textId="77777777" w:rsidR="007A4607" w:rsidRDefault="007A4607"/>
    <w:p w14:paraId="576486EE" w14:textId="77777777" w:rsidR="007A4607" w:rsidRDefault="00A42E6D">
      <w:r>
        <w:t>Inside the TIBCO Cloud Account Homepage will display a plethora of icons. Each icon represents a service</w:t>
      </w:r>
      <w:r>
        <w:t xml:space="preserve"> provided inside the TIBCO Cloud website. Click on the </w:t>
      </w:r>
      <w:r>
        <w:rPr>
          <w:b/>
        </w:rPr>
        <w:t>Analytics icon then select the TIBCO Spotfire service</w:t>
      </w:r>
      <w:r>
        <w:t>.</w:t>
      </w:r>
    </w:p>
    <w:p w14:paraId="46993F7D" w14:textId="77777777" w:rsidR="007A4607" w:rsidRDefault="007A4607"/>
    <w:p w14:paraId="00256EE3" w14:textId="77777777" w:rsidR="007A4607" w:rsidRDefault="00A42E6D">
      <w:pPr>
        <w:jc w:val="center"/>
      </w:pPr>
      <w:r>
        <w:rPr>
          <w:noProof/>
        </w:rPr>
        <w:drawing>
          <wp:inline distT="114300" distB="114300" distL="114300" distR="114300" wp14:anchorId="47CB616C" wp14:editId="60654194">
            <wp:extent cx="3981450" cy="2350604"/>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981450" cy="2350604"/>
                    </a:xfrm>
                    <a:prstGeom prst="rect">
                      <a:avLst/>
                    </a:prstGeom>
                    <a:ln/>
                  </pic:spPr>
                </pic:pic>
              </a:graphicData>
            </a:graphic>
          </wp:inline>
        </w:drawing>
      </w:r>
    </w:p>
    <w:p w14:paraId="371BB117" w14:textId="77777777" w:rsidR="007A4607" w:rsidRDefault="007A4607"/>
    <w:p w14:paraId="3C6582CB" w14:textId="77777777" w:rsidR="007A4607" w:rsidRDefault="00A42E6D">
      <w:r>
        <w:t xml:space="preserve">You can also access Spotfire by clicking on the </w:t>
      </w:r>
      <w:r>
        <w:rPr>
          <w:b/>
        </w:rPr>
        <w:t>“Subscriptions” tab, then select “Spotfire”</w:t>
      </w:r>
      <w:r>
        <w:t xml:space="preserve"> and launch the application. The website will then </w:t>
      </w:r>
      <w:r>
        <w:t>redirect you to the exclusive webpages for TIBCO Spotfire web client.</w:t>
      </w:r>
    </w:p>
    <w:p w14:paraId="1D5779E5" w14:textId="77777777" w:rsidR="007A4607" w:rsidRDefault="007A4607"/>
    <w:p w14:paraId="3FEBF8FE" w14:textId="77777777" w:rsidR="007A4607" w:rsidRDefault="00A42E6D">
      <w:pPr>
        <w:jc w:val="center"/>
      </w:pPr>
      <w:r>
        <w:rPr>
          <w:noProof/>
        </w:rPr>
        <w:drawing>
          <wp:inline distT="114300" distB="114300" distL="114300" distR="114300" wp14:anchorId="2791ABCD" wp14:editId="1A789391">
            <wp:extent cx="2847975" cy="2011581"/>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847975" cy="2011581"/>
                    </a:xfrm>
                    <a:prstGeom prst="rect">
                      <a:avLst/>
                    </a:prstGeom>
                    <a:ln/>
                  </pic:spPr>
                </pic:pic>
              </a:graphicData>
            </a:graphic>
          </wp:inline>
        </w:drawing>
      </w:r>
    </w:p>
    <w:p w14:paraId="5ABC07F5" w14:textId="77777777" w:rsidR="007A4607" w:rsidRDefault="007A4607">
      <w:pPr>
        <w:rPr>
          <w:b/>
          <w:color w:val="FF0000"/>
        </w:rPr>
      </w:pPr>
    </w:p>
    <w:p w14:paraId="7A8A1A1E" w14:textId="77777777" w:rsidR="007A4607" w:rsidRDefault="00A42E6D">
      <w:r>
        <w:br w:type="page"/>
      </w:r>
    </w:p>
    <w:p w14:paraId="1F18E21E" w14:textId="77777777" w:rsidR="007A4607" w:rsidRDefault="00A42E6D">
      <w:r>
        <w:lastRenderedPageBreak/>
        <w:t xml:space="preserve">In the Spotfire web client, </w:t>
      </w:r>
      <w:proofErr w:type="gramStart"/>
      <w:r>
        <w:t>open up</w:t>
      </w:r>
      <w:proofErr w:type="gramEnd"/>
      <w:r>
        <w:t xml:space="preserve"> your TIBCO Spotfire Library. The Spotfire Library can be opened at the top left under “Help &gt; Download Spotfire”. </w:t>
      </w:r>
    </w:p>
    <w:p w14:paraId="18A75E0F" w14:textId="77777777" w:rsidR="007A4607" w:rsidRDefault="007A4607"/>
    <w:p w14:paraId="67D03206" w14:textId="77777777" w:rsidR="007A4607" w:rsidRDefault="00A42E6D">
      <w:pPr>
        <w:jc w:val="center"/>
        <w:rPr>
          <w:b/>
          <w:sz w:val="28"/>
          <w:szCs w:val="28"/>
        </w:rPr>
      </w:pPr>
      <w:r>
        <w:rPr>
          <w:b/>
          <w:noProof/>
          <w:sz w:val="28"/>
          <w:szCs w:val="28"/>
        </w:rPr>
        <w:drawing>
          <wp:inline distT="114300" distB="114300" distL="114300" distR="114300" wp14:anchorId="1EC1EF14" wp14:editId="10FD9E19">
            <wp:extent cx="2224088" cy="145353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10826" r="77564" b="60398"/>
                    <a:stretch>
                      <a:fillRect/>
                    </a:stretch>
                  </pic:blipFill>
                  <pic:spPr>
                    <a:xfrm>
                      <a:off x="0" y="0"/>
                      <a:ext cx="2224088" cy="1453538"/>
                    </a:xfrm>
                    <a:prstGeom prst="rect">
                      <a:avLst/>
                    </a:prstGeom>
                    <a:ln/>
                  </pic:spPr>
                </pic:pic>
              </a:graphicData>
            </a:graphic>
          </wp:inline>
        </w:drawing>
      </w:r>
    </w:p>
    <w:p w14:paraId="391C0272" w14:textId="77777777" w:rsidR="007A4607" w:rsidRDefault="007A4607">
      <w:pPr>
        <w:jc w:val="center"/>
        <w:rPr>
          <w:b/>
          <w:sz w:val="28"/>
          <w:szCs w:val="28"/>
        </w:rPr>
      </w:pPr>
    </w:p>
    <w:p w14:paraId="0296A955" w14:textId="77777777" w:rsidR="007A4607" w:rsidRDefault="00A42E6D">
      <w:r>
        <w:rPr>
          <w:b/>
        </w:rPr>
        <w:t>Alternatively</w:t>
      </w:r>
      <w:r>
        <w:t>, click on the tabs icon and open your Spotfire Library, then proceed to download the Spotfire Desktop App.</w:t>
      </w:r>
    </w:p>
    <w:p w14:paraId="68EAD427" w14:textId="77777777" w:rsidR="007A4607" w:rsidRDefault="007A4607"/>
    <w:p w14:paraId="13D9D7CE" w14:textId="77777777" w:rsidR="007A4607" w:rsidRDefault="00A42E6D">
      <w:pPr>
        <w:jc w:val="center"/>
      </w:pPr>
      <w:r>
        <w:rPr>
          <w:noProof/>
        </w:rPr>
        <w:drawing>
          <wp:inline distT="114300" distB="114300" distL="114300" distR="114300" wp14:anchorId="6CA6D1A9" wp14:editId="56C64385">
            <wp:extent cx="3800475" cy="1147627"/>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800475" cy="1147627"/>
                    </a:xfrm>
                    <a:prstGeom prst="rect">
                      <a:avLst/>
                    </a:prstGeom>
                    <a:ln/>
                  </pic:spPr>
                </pic:pic>
              </a:graphicData>
            </a:graphic>
          </wp:inline>
        </w:drawing>
      </w:r>
    </w:p>
    <w:p w14:paraId="2738B914" w14:textId="77777777" w:rsidR="007A4607" w:rsidRDefault="007A4607"/>
    <w:p w14:paraId="4620F36E" w14:textId="77777777" w:rsidR="007A4607" w:rsidRDefault="00A42E6D">
      <w:r>
        <w:t>At the download page, will be a single installer download. Download it and let the installer run to setup your Spotfire Desktop App</w:t>
      </w:r>
      <w:r>
        <w:t>lication.</w:t>
      </w:r>
    </w:p>
    <w:p w14:paraId="7927A184" w14:textId="77777777" w:rsidR="007A4607" w:rsidRDefault="007A4607"/>
    <w:p w14:paraId="006C4E00" w14:textId="77777777" w:rsidR="007A4607" w:rsidRDefault="00A42E6D">
      <w:pPr>
        <w:jc w:val="center"/>
      </w:pPr>
      <w:r>
        <w:rPr>
          <w:noProof/>
        </w:rPr>
        <w:drawing>
          <wp:inline distT="114300" distB="114300" distL="114300" distR="114300" wp14:anchorId="0F191A5D" wp14:editId="51151B7B">
            <wp:extent cx="3780080" cy="2633663"/>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780080" cy="2633663"/>
                    </a:xfrm>
                    <a:prstGeom prst="rect">
                      <a:avLst/>
                    </a:prstGeom>
                    <a:ln/>
                  </pic:spPr>
                </pic:pic>
              </a:graphicData>
            </a:graphic>
          </wp:inline>
        </w:drawing>
      </w:r>
    </w:p>
    <w:p w14:paraId="55F91204" w14:textId="77777777" w:rsidR="007A4607" w:rsidRDefault="007A4607"/>
    <w:p w14:paraId="4F351040" w14:textId="77777777" w:rsidR="007A4607" w:rsidRDefault="00A42E6D">
      <w:r>
        <w:t>Upon completion, you must use the Spotfire App using your TIBCO account.</w:t>
      </w:r>
      <w:r>
        <w:br w:type="page"/>
      </w:r>
    </w:p>
    <w:p w14:paraId="41BD42AA" w14:textId="77777777" w:rsidR="007A4607" w:rsidRDefault="00A42E6D">
      <w:pPr>
        <w:rPr>
          <w:b/>
          <w:sz w:val="28"/>
          <w:szCs w:val="28"/>
        </w:rPr>
      </w:pPr>
      <w:r>
        <w:rPr>
          <w:b/>
          <w:sz w:val="28"/>
          <w:szCs w:val="28"/>
        </w:rPr>
        <w:lastRenderedPageBreak/>
        <w:t>4.</w:t>
      </w:r>
      <w:r>
        <w:rPr>
          <w:b/>
          <w:sz w:val="28"/>
          <w:szCs w:val="28"/>
        </w:rPr>
        <w:tab/>
        <w:t>Usage Guide</w:t>
      </w:r>
    </w:p>
    <w:p w14:paraId="14B33E50" w14:textId="77777777" w:rsidR="007A4607" w:rsidRDefault="00A42E6D">
      <w:pPr>
        <w:rPr>
          <w:b/>
          <w:sz w:val="28"/>
          <w:szCs w:val="28"/>
        </w:rPr>
      </w:pPr>
      <w:r>
        <w:rPr>
          <w:b/>
          <w:sz w:val="28"/>
          <w:szCs w:val="28"/>
        </w:rPr>
        <w:t>4.1</w:t>
      </w:r>
      <w:r>
        <w:rPr>
          <w:b/>
          <w:sz w:val="28"/>
          <w:szCs w:val="28"/>
        </w:rPr>
        <w:tab/>
        <w:t>Starting Spotfire Desktop App</w:t>
      </w:r>
    </w:p>
    <w:p w14:paraId="3B6A52A3" w14:textId="77777777" w:rsidR="007A4607" w:rsidRDefault="00A42E6D">
      <w:r>
        <w:t>Open your Spotfire Desktop Application. Upon running, a popup will appear with your default web browser. It will prompt</w:t>
      </w:r>
      <w:r>
        <w:t xml:space="preserve"> you to login to your TIBCO account. Failure to do so will deny access to the Spotfire Desktop Application until logged in.</w:t>
      </w:r>
    </w:p>
    <w:p w14:paraId="78F10D4E" w14:textId="77777777" w:rsidR="007A4607" w:rsidRDefault="007A4607"/>
    <w:p w14:paraId="52985E39" w14:textId="77777777" w:rsidR="007A4607" w:rsidRDefault="00A42E6D">
      <w:r>
        <w:t>Once logged, you can close the webpage popup.</w:t>
      </w:r>
    </w:p>
    <w:p w14:paraId="3A639855" w14:textId="77777777" w:rsidR="007A4607" w:rsidRDefault="00A42E6D">
      <w:pPr>
        <w:jc w:val="center"/>
        <w:rPr>
          <w:b/>
          <w:sz w:val="28"/>
          <w:szCs w:val="28"/>
        </w:rPr>
      </w:pPr>
      <w:r>
        <w:rPr>
          <w:b/>
          <w:noProof/>
          <w:sz w:val="28"/>
          <w:szCs w:val="28"/>
        </w:rPr>
        <w:drawing>
          <wp:inline distT="114300" distB="114300" distL="114300" distR="114300" wp14:anchorId="31CC1247" wp14:editId="7CE60A67">
            <wp:extent cx="4044513" cy="228123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044513" cy="2281238"/>
                    </a:xfrm>
                    <a:prstGeom prst="rect">
                      <a:avLst/>
                    </a:prstGeom>
                    <a:ln/>
                  </pic:spPr>
                </pic:pic>
              </a:graphicData>
            </a:graphic>
          </wp:inline>
        </w:drawing>
      </w:r>
    </w:p>
    <w:p w14:paraId="19D7D6BD" w14:textId="77777777" w:rsidR="007A4607" w:rsidRDefault="007A4607">
      <w:pPr>
        <w:jc w:val="center"/>
        <w:rPr>
          <w:b/>
          <w:sz w:val="28"/>
          <w:szCs w:val="28"/>
        </w:rPr>
      </w:pPr>
    </w:p>
    <w:p w14:paraId="0855CCAE" w14:textId="77777777" w:rsidR="007A4607" w:rsidRDefault="00A42E6D">
      <w:r>
        <w:t>The Spotfire Desktop App will then display this screen.</w:t>
      </w:r>
    </w:p>
    <w:p w14:paraId="5E99F5A4" w14:textId="77777777" w:rsidR="007A4607" w:rsidRDefault="00A42E6D">
      <w:r>
        <w:rPr>
          <w:noProof/>
        </w:rPr>
        <w:drawing>
          <wp:inline distT="114300" distB="114300" distL="114300" distR="114300" wp14:anchorId="2029FEBE" wp14:editId="061E731A">
            <wp:extent cx="5943600" cy="3340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53718AE4" w14:textId="77777777" w:rsidR="007A4607" w:rsidRDefault="007A4607"/>
    <w:p w14:paraId="45EA1F66" w14:textId="77777777" w:rsidR="007A4607" w:rsidRDefault="00A42E6D">
      <w:r>
        <w:br w:type="page"/>
      </w:r>
    </w:p>
    <w:p w14:paraId="41C36C56" w14:textId="77777777" w:rsidR="007A4607" w:rsidRDefault="00A42E6D">
      <w:r>
        <w:lastRenderedPageBreak/>
        <w:t>Clicking the “+” button circled red in the previous image, it will prompt you to either create a new Analysis or open an existing Analysis.</w:t>
      </w:r>
    </w:p>
    <w:p w14:paraId="012008BF" w14:textId="77777777" w:rsidR="007A4607" w:rsidRDefault="00A42E6D">
      <w:pPr>
        <w:jc w:val="center"/>
      </w:pPr>
      <w:r>
        <w:rPr>
          <w:noProof/>
        </w:rPr>
        <w:drawing>
          <wp:inline distT="114300" distB="114300" distL="114300" distR="114300" wp14:anchorId="59326923" wp14:editId="7DF8427F">
            <wp:extent cx="3889074" cy="3319463"/>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889074" cy="3319463"/>
                    </a:xfrm>
                    <a:prstGeom prst="rect">
                      <a:avLst/>
                    </a:prstGeom>
                    <a:ln/>
                  </pic:spPr>
                </pic:pic>
              </a:graphicData>
            </a:graphic>
          </wp:inline>
        </w:drawing>
      </w:r>
    </w:p>
    <w:p w14:paraId="44FC3146" w14:textId="77777777" w:rsidR="007A4607" w:rsidRDefault="007A4607">
      <w:pPr>
        <w:rPr>
          <w:b/>
          <w:sz w:val="28"/>
          <w:szCs w:val="28"/>
        </w:rPr>
      </w:pPr>
    </w:p>
    <w:p w14:paraId="19FB1284" w14:textId="77777777" w:rsidR="007A4607" w:rsidRDefault="007A4607">
      <w:pPr>
        <w:rPr>
          <w:b/>
          <w:sz w:val="28"/>
          <w:szCs w:val="28"/>
        </w:rPr>
      </w:pPr>
    </w:p>
    <w:p w14:paraId="500206DA" w14:textId="77777777" w:rsidR="007A4607" w:rsidRDefault="00A42E6D">
      <w:pPr>
        <w:rPr>
          <w:b/>
          <w:sz w:val="28"/>
          <w:szCs w:val="28"/>
        </w:rPr>
      </w:pPr>
      <w:r>
        <w:rPr>
          <w:b/>
          <w:sz w:val="28"/>
          <w:szCs w:val="28"/>
        </w:rPr>
        <w:t>4.1.1</w:t>
      </w:r>
      <w:r>
        <w:rPr>
          <w:b/>
          <w:sz w:val="28"/>
          <w:szCs w:val="28"/>
        </w:rPr>
        <w:tab/>
      </w:r>
      <w:r>
        <w:rPr>
          <w:b/>
          <w:sz w:val="28"/>
          <w:szCs w:val="28"/>
        </w:rPr>
        <w:tab/>
        <w:t>Open Existing Analysis</w:t>
      </w:r>
    </w:p>
    <w:p w14:paraId="78CDBC2C" w14:textId="77777777" w:rsidR="007A4607" w:rsidRDefault="00A42E6D">
      <w:r>
        <w:t>To open an existing A</w:t>
      </w:r>
      <w:r>
        <w:t>nalysis, click on any of the tabs under “</w:t>
      </w:r>
      <w:proofErr w:type="gramStart"/>
      <w:r>
        <w:rPr>
          <w:b/>
        </w:rPr>
        <w:t>LIBRARY</w:t>
      </w:r>
      <w:r>
        <w:t>“</w:t>
      </w:r>
      <w:proofErr w:type="gramEnd"/>
      <w:r>
        <w:t>. Then, navigate to your existing Analysis and select the Analysis to begin loading.</w:t>
      </w:r>
    </w:p>
    <w:p w14:paraId="07B8E22B" w14:textId="77777777" w:rsidR="007A4607" w:rsidRDefault="00A42E6D">
      <w:pPr>
        <w:jc w:val="center"/>
      </w:pPr>
      <w:r>
        <w:rPr>
          <w:noProof/>
        </w:rPr>
        <w:drawing>
          <wp:inline distT="114300" distB="114300" distL="114300" distR="114300" wp14:anchorId="381BF9B9" wp14:editId="24480427">
            <wp:extent cx="4986338" cy="293267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986338" cy="2932670"/>
                    </a:xfrm>
                    <a:prstGeom prst="rect">
                      <a:avLst/>
                    </a:prstGeom>
                    <a:ln/>
                  </pic:spPr>
                </pic:pic>
              </a:graphicData>
            </a:graphic>
          </wp:inline>
        </w:drawing>
      </w:r>
    </w:p>
    <w:p w14:paraId="5AC93A9A" w14:textId="77777777" w:rsidR="007A4607" w:rsidRDefault="007A4607"/>
    <w:p w14:paraId="74D9FB83" w14:textId="77777777" w:rsidR="007A4607" w:rsidRDefault="007A4607"/>
    <w:p w14:paraId="6992BB10" w14:textId="77777777" w:rsidR="007A4607" w:rsidRDefault="00A42E6D">
      <w:r>
        <w:rPr>
          <w:b/>
          <w:sz w:val="28"/>
          <w:szCs w:val="28"/>
        </w:rPr>
        <w:lastRenderedPageBreak/>
        <w:t>4.1.2</w:t>
      </w:r>
      <w:r>
        <w:rPr>
          <w:b/>
          <w:sz w:val="28"/>
          <w:szCs w:val="28"/>
        </w:rPr>
        <w:tab/>
      </w:r>
      <w:r>
        <w:rPr>
          <w:b/>
          <w:sz w:val="28"/>
          <w:szCs w:val="28"/>
        </w:rPr>
        <w:tab/>
        <w:t>Create New Analysis</w:t>
      </w:r>
    </w:p>
    <w:p w14:paraId="3D1F32FF" w14:textId="77777777" w:rsidR="007A4607" w:rsidRDefault="00A42E6D">
      <w:r>
        <w:t xml:space="preserve">On the other hand, to create a new Analysis, you must provide a data source by clicking on </w:t>
      </w:r>
      <w:r>
        <w:t>“Connect to”, “Browse local file…”, or “Other”. Then it will create an Analysis using that data source. You may delete, add, and replace the data source after creating the Analysis.</w:t>
      </w:r>
    </w:p>
    <w:p w14:paraId="70F446D6" w14:textId="77777777" w:rsidR="007A4607" w:rsidRDefault="007A4607"/>
    <w:p w14:paraId="664E76A7" w14:textId="77777777" w:rsidR="007A4607" w:rsidRDefault="00A42E6D">
      <w:r>
        <w:t>For creating an Analysis, the Spotfire App will only create it and not sa</w:t>
      </w:r>
      <w:r>
        <w:t>ve it. To save the Analysis, click at the top left “File &gt; Save as &gt; Library item…”. Then select the directory to save into.</w:t>
      </w:r>
    </w:p>
    <w:p w14:paraId="6B2AC8B2" w14:textId="77777777" w:rsidR="007A4607" w:rsidRDefault="00A42E6D">
      <w:pPr>
        <w:jc w:val="center"/>
      </w:pPr>
      <w:r>
        <w:rPr>
          <w:noProof/>
        </w:rPr>
        <w:drawing>
          <wp:inline distT="114300" distB="114300" distL="114300" distR="114300" wp14:anchorId="79D40CC1" wp14:editId="56FA37FB">
            <wp:extent cx="2719388" cy="111705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l="8814" t="25641" r="65544" b="55840"/>
                    <a:stretch>
                      <a:fillRect/>
                    </a:stretch>
                  </pic:blipFill>
                  <pic:spPr>
                    <a:xfrm>
                      <a:off x="0" y="0"/>
                      <a:ext cx="2719388" cy="1117055"/>
                    </a:xfrm>
                    <a:prstGeom prst="rect">
                      <a:avLst/>
                    </a:prstGeom>
                    <a:ln/>
                  </pic:spPr>
                </pic:pic>
              </a:graphicData>
            </a:graphic>
          </wp:inline>
        </w:drawing>
      </w:r>
      <w:r>
        <w:rPr>
          <w:noProof/>
        </w:rPr>
        <w:drawing>
          <wp:inline distT="114300" distB="114300" distL="114300" distR="114300" wp14:anchorId="5842795D" wp14:editId="0936D52E">
            <wp:extent cx="2782271" cy="2033588"/>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2782271" cy="2033588"/>
                    </a:xfrm>
                    <a:prstGeom prst="rect">
                      <a:avLst/>
                    </a:prstGeom>
                    <a:ln/>
                  </pic:spPr>
                </pic:pic>
              </a:graphicData>
            </a:graphic>
          </wp:inline>
        </w:drawing>
      </w:r>
    </w:p>
    <w:p w14:paraId="6362414F" w14:textId="77777777" w:rsidR="007A4607" w:rsidRDefault="007A4607">
      <w:pPr>
        <w:jc w:val="center"/>
      </w:pPr>
    </w:p>
    <w:p w14:paraId="4B705C39" w14:textId="77777777" w:rsidR="007A4607" w:rsidRDefault="007A4607"/>
    <w:p w14:paraId="308EDF75" w14:textId="77777777" w:rsidR="007A4607" w:rsidRDefault="00A42E6D">
      <w:pPr>
        <w:rPr>
          <w:b/>
          <w:sz w:val="28"/>
          <w:szCs w:val="28"/>
        </w:rPr>
      </w:pPr>
      <w:r>
        <w:rPr>
          <w:b/>
          <w:sz w:val="28"/>
          <w:szCs w:val="28"/>
        </w:rPr>
        <w:t>4.2</w:t>
      </w:r>
      <w:r>
        <w:rPr>
          <w:b/>
          <w:sz w:val="28"/>
          <w:szCs w:val="28"/>
        </w:rPr>
        <w:tab/>
        <w:t>Data Source Connection</w:t>
      </w:r>
    </w:p>
    <w:p w14:paraId="741F62CB" w14:textId="77777777" w:rsidR="007A4607" w:rsidRDefault="00A42E6D">
      <w:r>
        <w:t>Similar steps to creating an Analysis, you must provide a data source from either of the options pr</w:t>
      </w:r>
      <w:r>
        <w:t>eviously mentioned if you plan to add or replace a data source.</w:t>
      </w:r>
    </w:p>
    <w:p w14:paraId="731DF709" w14:textId="77777777" w:rsidR="007A4607" w:rsidRDefault="007A4607"/>
    <w:p w14:paraId="5F9B06AF" w14:textId="77777777" w:rsidR="007A4607" w:rsidRDefault="00A42E6D">
      <w:pPr>
        <w:jc w:val="center"/>
      </w:pPr>
      <w:r>
        <w:rPr>
          <w:noProof/>
        </w:rPr>
        <w:drawing>
          <wp:inline distT="114300" distB="114300" distL="114300" distR="114300" wp14:anchorId="179D0ADF" wp14:editId="7EB6D996">
            <wp:extent cx="1414463" cy="152121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r="91506" b="83760"/>
                    <a:stretch>
                      <a:fillRect/>
                    </a:stretch>
                  </pic:blipFill>
                  <pic:spPr>
                    <a:xfrm>
                      <a:off x="0" y="0"/>
                      <a:ext cx="1414463" cy="1521214"/>
                    </a:xfrm>
                    <a:prstGeom prst="rect">
                      <a:avLst/>
                    </a:prstGeom>
                    <a:ln/>
                  </pic:spPr>
                </pic:pic>
              </a:graphicData>
            </a:graphic>
          </wp:inline>
        </w:drawing>
      </w:r>
    </w:p>
    <w:p w14:paraId="595C4F80" w14:textId="77777777" w:rsidR="007A4607" w:rsidRDefault="007A4607"/>
    <w:p w14:paraId="4562B8DE" w14:textId="77777777" w:rsidR="007A4607" w:rsidRDefault="00A42E6D">
      <w:r>
        <w:t xml:space="preserve">In this section, I will be guiding through the steps on how to add and replace a data source. </w:t>
      </w:r>
    </w:p>
    <w:p w14:paraId="775AEE8B" w14:textId="77777777" w:rsidR="007A4607" w:rsidRDefault="007A4607"/>
    <w:p w14:paraId="767E38CA" w14:textId="77777777" w:rsidR="007A4607" w:rsidRDefault="007A4607"/>
    <w:p w14:paraId="6355859B" w14:textId="77777777" w:rsidR="007A4607" w:rsidRDefault="00A42E6D">
      <w:pPr>
        <w:rPr>
          <w:b/>
          <w:sz w:val="28"/>
          <w:szCs w:val="28"/>
        </w:rPr>
      </w:pPr>
      <w:r>
        <w:br w:type="page"/>
      </w:r>
    </w:p>
    <w:p w14:paraId="62F37E9F" w14:textId="77777777" w:rsidR="007A4607" w:rsidRDefault="00A42E6D">
      <w:r>
        <w:rPr>
          <w:b/>
          <w:sz w:val="28"/>
          <w:szCs w:val="28"/>
        </w:rPr>
        <w:lastRenderedPageBreak/>
        <w:t>4.2.1</w:t>
      </w:r>
      <w:r>
        <w:rPr>
          <w:b/>
          <w:sz w:val="28"/>
          <w:szCs w:val="28"/>
        </w:rPr>
        <w:tab/>
      </w:r>
      <w:r>
        <w:rPr>
          <w:b/>
          <w:sz w:val="28"/>
          <w:szCs w:val="28"/>
        </w:rPr>
        <w:tab/>
        <w:t>Browse Local File</w:t>
      </w:r>
    </w:p>
    <w:p w14:paraId="324D8882" w14:textId="77777777" w:rsidR="007A4607" w:rsidRDefault="00A42E6D">
      <w:r>
        <w:t>By clicking the “+” button, select “Browse local file…”. This option will accept the list acceptable data source file formats. The list can be found in the introduction documentation.</w:t>
      </w:r>
    </w:p>
    <w:p w14:paraId="637AA889" w14:textId="77777777" w:rsidR="007A4607" w:rsidRDefault="007A4607"/>
    <w:p w14:paraId="73A06A48" w14:textId="77777777" w:rsidR="007A4607" w:rsidRDefault="00A42E6D">
      <w:pPr>
        <w:jc w:val="center"/>
      </w:pPr>
      <w:r>
        <w:rPr>
          <w:noProof/>
        </w:rPr>
        <w:drawing>
          <wp:inline distT="114300" distB="114300" distL="114300" distR="114300" wp14:anchorId="47C641C2" wp14:editId="1BD58978">
            <wp:extent cx="3538538" cy="1973415"/>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538538" cy="1973415"/>
                    </a:xfrm>
                    <a:prstGeom prst="rect">
                      <a:avLst/>
                    </a:prstGeom>
                    <a:ln/>
                  </pic:spPr>
                </pic:pic>
              </a:graphicData>
            </a:graphic>
          </wp:inline>
        </w:drawing>
      </w:r>
    </w:p>
    <w:p w14:paraId="6C1A362D" w14:textId="77777777" w:rsidR="007A4607" w:rsidRDefault="007A4607"/>
    <w:p w14:paraId="449D5D73" w14:textId="77777777" w:rsidR="007A4607" w:rsidRDefault="00A42E6D">
      <w:r>
        <w:t>The most easily obtainable file format will be Microsoft Excel Sheet</w:t>
      </w:r>
      <w:r>
        <w:t>s. By using the “Database To Excel App”, you can export any SQL database into an Excel file format. Alternatively, use sample data sources from data.gov.sg.</w:t>
      </w:r>
    </w:p>
    <w:p w14:paraId="6416DD6A" w14:textId="77777777" w:rsidR="007A4607" w:rsidRDefault="007A4607"/>
    <w:p w14:paraId="5C392723" w14:textId="77777777" w:rsidR="007A4607" w:rsidRDefault="007A4607"/>
    <w:p w14:paraId="179F5EAE" w14:textId="77777777" w:rsidR="007A4607" w:rsidRDefault="00A42E6D">
      <w:r>
        <w:rPr>
          <w:b/>
          <w:sz w:val="28"/>
          <w:szCs w:val="28"/>
        </w:rPr>
        <w:t>4.2.2</w:t>
      </w:r>
      <w:r>
        <w:rPr>
          <w:b/>
          <w:sz w:val="28"/>
          <w:szCs w:val="28"/>
        </w:rPr>
        <w:tab/>
      </w:r>
      <w:r>
        <w:rPr>
          <w:b/>
          <w:sz w:val="28"/>
          <w:szCs w:val="28"/>
        </w:rPr>
        <w:tab/>
        <w:t>Connect To Database Server</w:t>
      </w:r>
    </w:p>
    <w:p w14:paraId="58000171" w14:textId="77777777" w:rsidR="007A4607" w:rsidRDefault="00A42E6D">
      <w:r>
        <w:t>By clicking the “+” button, select “Connect to”. This option wi</w:t>
      </w:r>
      <w:r>
        <w:t>ll display a list of acceptable database connections. However, not all options are usable, some require additional configuration by installing drivers to enable the database connection.</w:t>
      </w:r>
    </w:p>
    <w:p w14:paraId="134429CA" w14:textId="77777777" w:rsidR="007A4607" w:rsidRDefault="007A4607"/>
    <w:p w14:paraId="3903E6C7" w14:textId="77777777" w:rsidR="007A4607" w:rsidRDefault="00A42E6D">
      <w:pPr>
        <w:jc w:val="center"/>
      </w:pPr>
      <w:r>
        <w:rPr>
          <w:noProof/>
        </w:rPr>
        <w:drawing>
          <wp:inline distT="114300" distB="114300" distL="114300" distR="114300" wp14:anchorId="6A0779D6" wp14:editId="3BD9FE41">
            <wp:extent cx="4638675" cy="2764463"/>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638675" cy="2764463"/>
                    </a:xfrm>
                    <a:prstGeom prst="rect">
                      <a:avLst/>
                    </a:prstGeom>
                    <a:ln/>
                  </pic:spPr>
                </pic:pic>
              </a:graphicData>
            </a:graphic>
          </wp:inline>
        </w:drawing>
      </w:r>
      <w:r>
        <w:br w:type="page"/>
      </w:r>
    </w:p>
    <w:p w14:paraId="65B92334" w14:textId="77777777" w:rsidR="007A4607" w:rsidRDefault="00A42E6D">
      <w:r>
        <w:lastRenderedPageBreak/>
        <w:t>For this “Connect To” guide, I will be using Microsoft SQL Server as a guide. Scroll to Microsoft SQL Server and click on “NEW CONNECTION”</w:t>
      </w:r>
    </w:p>
    <w:p w14:paraId="0A88639A" w14:textId="77777777" w:rsidR="007A4607" w:rsidRDefault="00A42E6D">
      <w:pPr>
        <w:jc w:val="center"/>
      </w:pPr>
      <w:r>
        <w:rPr>
          <w:noProof/>
        </w:rPr>
        <w:drawing>
          <wp:inline distT="114300" distB="114300" distL="114300" distR="114300" wp14:anchorId="34FBD297" wp14:editId="3BCAAF91">
            <wp:extent cx="2722840" cy="2795588"/>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2722840" cy="2795588"/>
                    </a:xfrm>
                    <a:prstGeom prst="rect">
                      <a:avLst/>
                    </a:prstGeom>
                    <a:ln/>
                  </pic:spPr>
                </pic:pic>
              </a:graphicData>
            </a:graphic>
          </wp:inline>
        </w:drawing>
      </w:r>
    </w:p>
    <w:p w14:paraId="2D61B907" w14:textId="77777777" w:rsidR="007A4607" w:rsidRDefault="007A4607">
      <w:pPr>
        <w:jc w:val="center"/>
      </w:pPr>
    </w:p>
    <w:p w14:paraId="19041038" w14:textId="77777777" w:rsidR="007A4607" w:rsidRDefault="00A42E6D">
      <w:r>
        <w:t>A popup will appear, prompting for a server name. As I am using a local database server, my connection guide might</w:t>
      </w:r>
      <w:r>
        <w:t xml:space="preserve"> vary when using an online server connection.</w:t>
      </w:r>
    </w:p>
    <w:p w14:paraId="4BEF038B" w14:textId="77777777" w:rsidR="007A4607" w:rsidRDefault="00A42E6D">
      <w:pPr>
        <w:jc w:val="center"/>
      </w:pPr>
      <w:r>
        <w:rPr>
          <w:noProof/>
        </w:rPr>
        <w:drawing>
          <wp:inline distT="114300" distB="114300" distL="114300" distR="114300" wp14:anchorId="69BE16CE" wp14:editId="3C7DC177">
            <wp:extent cx="2271713" cy="3214099"/>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271713" cy="3214099"/>
                    </a:xfrm>
                    <a:prstGeom prst="rect">
                      <a:avLst/>
                    </a:prstGeom>
                    <a:ln/>
                  </pic:spPr>
                </pic:pic>
              </a:graphicData>
            </a:graphic>
          </wp:inline>
        </w:drawing>
      </w:r>
    </w:p>
    <w:p w14:paraId="2B67C51D" w14:textId="77777777" w:rsidR="007A4607" w:rsidRDefault="007A4607">
      <w:pPr>
        <w:jc w:val="center"/>
      </w:pPr>
    </w:p>
    <w:p w14:paraId="4701A64D" w14:textId="77777777" w:rsidR="007A4607" w:rsidRDefault="00A42E6D">
      <w:r>
        <w:t>For database connection, ensure to check if your database requires “Encrypt”. Then click on the “Connect” button. After connecting, select the database to be extracted from your database server. Then click “</w:t>
      </w:r>
      <w:r>
        <w:t>OK”.</w:t>
      </w:r>
      <w:r>
        <w:br w:type="page"/>
      </w:r>
    </w:p>
    <w:p w14:paraId="2555BDBA" w14:textId="77777777" w:rsidR="007A4607" w:rsidRDefault="00A42E6D">
      <w:r>
        <w:lastRenderedPageBreak/>
        <w:t>Another popup will appear, this will prompt you to configure the connection, selecting which table and what data to be extracted and be used for visualisation.</w:t>
      </w:r>
    </w:p>
    <w:p w14:paraId="655C55AB" w14:textId="77777777" w:rsidR="007A4607" w:rsidRDefault="00A42E6D">
      <w:pPr>
        <w:jc w:val="center"/>
      </w:pPr>
      <w:r>
        <w:rPr>
          <w:noProof/>
        </w:rPr>
        <w:drawing>
          <wp:inline distT="114300" distB="114300" distL="114300" distR="114300" wp14:anchorId="3F73C9E6" wp14:editId="581543F6">
            <wp:extent cx="2995613" cy="2037017"/>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995613" cy="2037017"/>
                    </a:xfrm>
                    <a:prstGeom prst="rect">
                      <a:avLst/>
                    </a:prstGeom>
                    <a:ln/>
                  </pic:spPr>
                </pic:pic>
              </a:graphicData>
            </a:graphic>
          </wp:inline>
        </w:drawing>
      </w:r>
    </w:p>
    <w:p w14:paraId="224F7DCE" w14:textId="77777777" w:rsidR="007A4607" w:rsidRDefault="007A4607"/>
    <w:p w14:paraId="5E9A04E7" w14:textId="77777777" w:rsidR="007A4607" w:rsidRDefault="00A42E6D">
      <w:r>
        <w:t>Select the table and press “Add &gt;”, then tick which data column to be extracted into yo</w:t>
      </w:r>
      <w:r>
        <w:t>ur Analysis. The following will then load.</w:t>
      </w:r>
    </w:p>
    <w:p w14:paraId="55BAED2E" w14:textId="77777777" w:rsidR="007A4607" w:rsidRDefault="00A42E6D">
      <w:pPr>
        <w:jc w:val="center"/>
      </w:pPr>
      <w:r>
        <w:rPr>
          <w:noProof/>
        </w:rPr>
        <w:drawing>
          <wp:inline distT="114300" distB="114300" distL="114300" distR="114300" wp14:anchorId="42DD122D" wp14:editId="360F3213">
            <wp:extent cx="3924300" cy="2029501"/>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924300" cy="2029501"/>
                    </a:xfrm>
                    <a:prstGeom prst="rect">
                      <a:avLst/>
                    </a:prstGeom>
                    <a:ln/>
                  </pic:spPr>
                </pic:pic>
              </a:graphicData>
            </a:graphic>
          </wp:inline>
        </w:drawing>
      </w:r>
    </w:p>
    <w:p w14:paraId="7F29E0B0" w14:textId="77777777" w:rsidR="007A4607" w:rsidRDefault="007A4607"/>
    <w:p w14:paraId="049DBE1F" w14:textId="77777777" w:rsidR="007A4607" w:rsidRDefault="00A42E6D">
      <w:r>
        <w:rPr>
          <w:b/>
        </w:rPr>
        <w:t>Section 1:</w:t>
      </w:r>
      <w:r>
        <w:t xml:space="preserve"> </w:t>
      </w:r>
    </w:p>
    <w:p w14:paraId="32935A3E" w14:textId="77777777" w:rsidR="007A4607" w:rsidRDefault="00A42E6D">
      <w:r>
        <w:t xml:space="preserve">Configure the setting to be a new </w:t>
      </w:r>
      <w:proofErr w:type="gramStart"/>
      <w:r>
        <w:t>table, or</w:t>
      </w:r>
      <w:proofErr w:type="gramEnd"/>
      <w:r>
        <w:t xml:space="preserve"> add into an existing table as a new column or new row.</w:t>
      </w:r>
    </w:p>
    <w:p w14:paraId="59F9D217" w14:textId="77777777" w:rsidR="007A4607" w:rsidRDefault="007A4607"/>
    <w:p w14:paraId="5FFDA6D4" w14:textId="77777777" w:rsidR="007A4607" w:rsidRDefault="00A42E6D">
      <w:r>
        <w:rPr>
          <w:b/>
        </w:rPr>
        <w:t>Section 2</w:t>
      </w:r>
      <w:r>
        <w:t xml:space="preserve">: </w:t>
      </w:r>
    </w:p>
    <w:p w14:paraId="20F5F121" w14:textId="77777777" w:rsidR="007A4607" w:rsidRDefault="00A42E6D">
      <w:r>
        <w:t xml:space="preserve">How the data will be loaded. </w:t>
      </w:r>
    </w:p>
    <w:p w14:paraId="163037DD" w14:textId="77777777" w:rsidR="007A4607" w:rsidRDefault="007A4607"/>
    <w:p w14:paraId="52DBC797" w14:textId="77777777" w:rsidR="007A4607" w:rsidRDefault="00A42E6D">
      <w:r>
        <w:t>Configure it to:</w:t>
      </w:r>
    </w:p>
    <w:p w14:paraId="5484CF6F" w14:textId="77777777" w:rsidR="007A4607" w:rsidRDefault="00A42E6D">
      <w:pPr>
        <w:numPr>
          <w:ilvl w:val="0"/>
          <w:numId w:val="4"/>
        </w:numPr>
      </w:pPr>
      <w:r>
        <w:t xml:space="preserve"> Import (Stored data)</w:t>
      </w:r>
    </w:p>
    <w:p w14:paraId="0616BE87" w14:textId="77777777" w:rsidR="007A4607" w:rsidRDefault="00A42E6D">
      <w:pPr>
        <w:numPr>
          <w:ilvl w:val="0"/>
          <w:numId w:val="4"/>
        </w:numPr>
      </w:pPr>
      <w:r>
        <w:t>On-demand (Data is stored, and updated when requested)</w:t>
      </w:r>
    </w:p>
    <w:p w14:paraId="3197F56B" w14:textId="77777777" w:rsidR="007A4607" w:rsidRDefault="00A42E6D">
      <w:pPr>
        <w:numPr>
          <w:ilvl w:val="0"/>
          <w:numId w:val="4"/>
        </w:numPr>
      </w:pPr>
      <w:r>
        <w:t xml:space="preserve">External (Always updating.). </w:t>
      </w:r>
    </w:p>
    <w:p w14:paraId="2DAEE270" w14:textId="77777777" w:rsidR="007A4607" w:rsidRDefault="007A4607">
      <w:pPr>
        <w:ind w:left="720"/>
      </w:pPr>
    </w:p>
    <w:p w14:paraId="2931B0FD" w14:textId="77777777" w:rsidR="007A4607" w:rsidRDefault="00A42E6D">
      <w:pPr>
        <w:rPr>
          <w:b/>
        </w:rPr>
      </w:pPr>
      <w:r>
        <w:t>Configuring to “External” is recommended as it allows for custom modifications to the data table. You will be able to transform the tables to manipu</w:t>
      </w:r>
      <w:r>
        <w:t>late data. This allows the creation of new data columns with scripts.</w:t>
      </w:r>
      <w:r>
        <w:br w:type="page"/>
      </w:r>
    </w:p>
    <w:p w14:paraId="725FACA1" w14:textId="77777777" w:rsidR="007A4607" w:rsidRDefault="00A42E6D">
      <w:r>
        <w:rPr>
          <w:b/>
          <w:sz w:val="28"/>
          <w:szCs w:val="28"/>
        </w:rPr>
        <w:lastRenderedPageBreak/>
        <w:t>4.2.3</w:t>
      </w:r>
      <w:r>
        <w:rPr>
          <w:b/>
          <w:sz w:val="28"/>
          <w:szCs w:val="28"/>
        </w:rPr>
        <w:tab/>
      </w:r>
      <w:r>
        <w:rPr>
          <w:b/>
          <w:sz w:val="28"/>
          <w:szCs w:val="28"/>
        </w:rPr>
        <w:tab/>
        <w:t>Viewing Data Canvas</w:t>
      </w:r>
    </w:p>
    <w:p w14:paraId="5B6E8AB5" w14:textId="77777777" w:rsidR="007A4607" w:rsidRDefault="00A42E6D">
      <w:r>
        <w:t xml:space="preserve">Regardless of how the data was added, to view your newly connected data source, click on the icon at the bottom left. This will </w:t>
      </w:r>
      <w:proofErr w:type="gramStart"/>
      <w:r>
        <w:t>open up</w:t>
      </w:r>
      <w:proofErr w:type="gramEnd"/>
      <w:r>
        <w:t xml:space="preserve"> your Data Canvas, disp</w:t>
      </w:r>
      <w:r>
        <w:t>laying all data tables internally stored for only this Analysis.</w:t>
      </w:r>
    </w:p>
    <w:p w14:paraId="3ACC2316" w14:textId="77777777" w:rsidR="007A4607" w:rsidRDefault="007A4607"/>
    <w:p w14:paraId="446ADAF5" w14:textId="77777777" w:rsidR="007A4607" w:rsidRDefault="00A42E6D">
      <w:r>
        <w:rPr>
          <w:noProof/>
        </w:rPr>
        <w:drawing>
          <wp:inline distT="114300" distB="114300" distL="114300" distR="114300" wp14:anchorId="0000C1B2" wp14:editId="38138562">
            <wp:extent cx="5943600" cy="3365500"/>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943600" cy="3365500"/>
                    </a:xfrm>
                    <a:prstGeom prst="rect">
                      <a:avLst/>
                    </a:prstGeom>
                    <a:ln/>
                  </pic:spPr>
                </pic:pic>
              </a:graphicData>
            </a:graphic>
          </wp:inline>
        </w:drawing>
      </w:r>
    </w:p>
    <w:p w14:paraId="525ECC48" w14:textId="77777777" w:rsidR="007A4607" w:rsidRDefault="007A4607"/>
    <w:p w14:paraId="19CFD9D9" w14:textId="77777777" w:rsidR="007A4607" w:rsidRDefault="00A42E6D">
      <w:r>
        <w:rPr>
          <w:b/>
        </w:rPr>
        <w:t>Section 1:</w:t>
      </w:r>
      <w:r>
        <w:t xml:space="preserve"> </w:t>
      </w:r>
    </w:p>
    <w:p w14:paraId="55E51EB1" w14:textId="77777777" w:rsidR="007A4607" w:rsidRDefault="00A42E6D">
      <w:r>
        <w:t>The button to open and close the Data Canvas</w:t>
      </w:r>
    </w:p>
    <w:p w14:paraId="51D7435E" w14:textId="77777777" w:rsidR="007A4607" w:rsidRDefault="007A4607"/>
    <w:p w14:paraId="4A404989" w14:textId="77777777" w:rsidR="007A4607" w:rsidRDefault="00A42E6D">
      <w:r>
        <w:rPr>
          <w:b/>
        </w:rPr>
        <w:t>Section 2:</w:t>
      </w:r>
      <w:r>
        <w:t xml:space="preserve"> </w:t>
      </w:r>
    </w:p>
    <w:p w14:paraId="1F51E530" w14:textId="77777777" w:rsidR="007A4607" w:rsidRDefault="00A42E6D">
      <w:r>
        <w:t>Controls the data table connections. You can select which table to view, rename the table names, replace the data, an</w:t>
      </w:r>
      <w:r>
        <w:t>d remove the data.</w:t>
      </w:r>
    </w:p>
    <w:p w14:paraId="23D222CE" w14:textId="77777777" w:rsidR="007A4607" w:rsidRDefault="007A4607"/>
    <w:p w14:paraId="4F8DED6F" w14:textId="77777777" w:rsidR="007A4607" w:rsidRDefault="00A42E6D">
      <w:pPr>
        <w:rPr>
          <w:b/>
        </w:rPr>
      </w:pPr>
      <w:r>
        <w:rPr>
          <w:b/>
        </w:rPr>
        <w:t>Section 3:</w:t>
      </w:r>
    </w:p>
    <w:p w14:paraId="12DAA8CC" w14:textId="77777777" w:rsidR="007A4607" w:rsidRDefault="00A42E6D">
      <w:r>
        <w:t xml:space="preserve">Displays the Data Canvas of the selected table. Depending on the type, the image above displayed is for “On-demand” data sources, and local stored databases. You </w:t>
      </w:r>
      <w:proofErr w:type="gramStart"/>
      <w:r>
        <w:t>are able to</w:t>
      </w:r>
      <w:proofErr w:type="gramEnd"/>
      <w:r>
        <w:t xml:space="preserve"> further configure the database by using the tools p</w:t>
      </w:r>
      <w:r>
        <w:t>rovided. Manipulating the data table columns and rows, and combining the table with another data table, better known as joins.</w:t>
      </w:r>
    </w:p>
    <w:p w14:paraId="698A5C0B" w14:textId="77777777" w:rsidR="007A4607" w:rsidRDefault="007A4607"/>
    <w:p w14:paraId="7BFA0C33" w14:textId="77777777" w:rsidR="007A4607" w:rsidRDefault="00A42E6D">
      <w:r>
        <w:rPr>
          <w:b/>
        </w:rPr>
        <w:t>Section 4:</w:t>
      </w:r>
      <w:r>
        <w:t xml:space="preserve"> </w:t>
      </w:r>
    </w:p>
    <w:p w14:paraId="42B30A8C" w14:textId="77777777" w:rsidR="007A4607" w:rsidRDefault="00A42E6D">
      <w:r>
        <w:t>Is an alternate area to manipulate the data table. You can configure the database by changing the settings, change formats and data types, and adding or removing columns. The final display data table will be shown at the right section.</w:t>
      </w:r>
    </w:p>
    <w:p w14:paraId="69A866D0" w14:textId="77777777" w:rsidR="007A4607" w:rsidRDefault="00A42E6D">
      <w:pPr>
        <w:rPr>
          <w:b/>
          <w:sz w:val="28"/>
          <w:szCs w:val="28"/>
        </w:rPr>
      </w:pPr>
      <w:r>
        <w:br w:type="page"/>
      </w:r>
    </w:p>
    <w:p w14:paraId="7C7D1E1D" w14:textId="77777777" w:rsidR="007A4607" w:rsidRDefault="00A42E6D">
      <w:pPr>
        <w:rPr>
          <w:b/>
          <w:sz w:val="28"/>
          <w:szCs w:val="28"/>
        </w:rPr>
      </w:pPr>
      <w:r>
        <w:rPr>
          <w:b/>
          <w:sz w:val="28"/>
          <w:szCs w:val="28"/>
        </w:rPr>
        <w:lastRenderedPageBreak/>
        <w:t>4.3</w:t>
      </w:r>
      <w:r>
        <w:rPr>
          <w:b/>
          <w:sz w:val="28"/>
          <w:szCs w:val="28"/>
        </w:rPr>
        <w:tab/>
        <w:t>Analysis</w:t>
      </w:r>
    </w:p>
    <w:p w14:paraId="66F93598" w14:textId="77777777" w:rsidR="007A4607" w:rsidRDefault="00A42E6D">
      <w:r>
        <w:t xml:space="preserve">When </w:t>
      </w:r>
      <w:r>
        <w:t>an empty Analysis is created or opened, the following screen will be shown.</w:t>
      </w:r>
    </w:p>
    <w:p w14:paraId="0189FA30" w14:textId="77777777" w:rsidR="007A4607" w:rsidRDefault="00A42E6D">
      <w:pPr>
        <w:jc w:val="center"/>
      </w:pPr>
      <w:r>
        <w:rPr>
          <w:noProof/>
        </w:rPr>
        <w:drawing>
          <wp:inline distT="114300" distB="114300" distL="114300" distR="114300" wp14:anchorId="5FF0D186" wp14:editId="34A2EFE6">
            <wp:extent cx="5167313" cy="2903284"/>
            <wp:effectExtent l="0" t="0" r="0" b="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167313" cy="2903284"/>
                    </a:xfrm>
                    <a:prstGeom prst="rect">
                      <a:avLst/>
                    </a:prstGeom>
                    <a:ln/>
                  </pic:spPr>
                </pic:pic>
              </a:graphicData>
            </a:graphic>
          </wp:inline>
        </w:drawing>
      </w:r>
    </w:p>
    <w:p w14:paraId="254FC17B" w14:textId="77777777" w:rsidR="007A4607" w:rsidRDefault="007A4607"/>
    <w:p w14:paraId="7FBE4E71" w14:textId="77777777" w:rsidR="007A4607" w:rsidRDefault="00A42E6D">
      <w:pPr>
        <w:rPr>
          <w:b/>
        </w:rPr>
      </w:pPr>
      <w:r>
        <w:rPr>
          <w:b/>
        </w:rPr>
        <w:t xml:space="preserve">Section 1: </w:t>
      </w:r>
    </w:p>
    <w:p w14:paraId="42D44AAF" w14:textId="77777777" w:rsidR="007A4607" w:rsidRDefault="00A42E6D">
      <w:r>
        <w:t xml:space="preserve">Adds a new data table to the Data Canvas, displays all data columns for each table, and displays all available visualisation options Besides adding new data tables, </w:t>
      </w:r>
      <w:r>
        <w:t>it is mainly used to add visualisations into the current page.</w:t>
      </w:r>
    </w:p>
    <w:p w14:paraId="654206F2" w14:textId="77777777" w:rsidR="007A4607" w:rsidRDefault="007A4607"/>
    <w:p w14:paraId="311156EB" w14:textId="77777777" w:rsidR="007A4607" w:rsidRDefault="00A42E6D">
      <w:pPr>
        <w:rPr>
          <w:b/>
        </w:rPr>
      </w:pPr>
      <w:r>
        <w:rPr>
          <w:b/>
        </w:rPr>
        <w:t>Section 2:</w:t>
      </w:r>
    </w:p>
    <w:p w14:paraId="01404985" w14:textId="77777777" w:rsidR="007A4607" w:rsidRDefault="00A42E6D">
      <w:r>
        <w:t>Toggles the Data Canvas to be displayed.</w:t>
      </w:r>
    </w:p>
    <w:p w14:paraId="1A51261F" w14:textId="77777777" w:rsidR="007A4607" w:rsidRDefault="007A4607"/>
    <w:p w14:paraId="36302C95" w14:textId="77777777" w:rsidR="007A4607" w:rsidRDefault="00A42E6D">
      <w:pPr>
        <w:rPr>
          <w:b/>
        </w:rPr>
      </w:pPr>
      <w:r>
        <w:rPr>
          <w:b/>
        </w:rPr>
        <w:t>Section 3:</w:t>
      </w:r>
    </w:p>
    <w:p w14:paraId="712B33BE" w14:textId="77777777" w:rsidR="007A4607" w:rsidRDefault="00A42E6D">
      <w:r>
        <w:t xml:space="preserve">The menu strip to use most of the features provided for TIBCO Spotfire Desktop App. In the menu strip offers features such as saving, customization, scripts, tools, extensions, and more. It acts as a main menu, with a row </w:t>
      </w:r>
      <w:proofErr w:type="gramStart"/>
      <w:r>
        <w:t>a</w:t>
      </w:r>
      <w:proofErr w:type="gramEnd"/>
      <w:r>
        <w:t xml:space="preserve"> options displayed as a menu stri</w:t>
      </w:r>
      <w:r>
        <w:t>p. It is important to always periodically save your work as Spotfire requires manual saving.</w:t>
      </w:r>
    </w:p>
    <w:p w14:paraId="216CFFDA" w14:textId="77777777" w:rsidR="007A4607" w:rsidRDefault="007A4607"/>
    <w:p w14:paraId="6DA02389" w14:textId="77777777" w:rsidR="007A4607" w:rsidRDefault="00A42E6D">
      <w:pPr>
        <w:rPr>
          <w:b/>
        </w:rPr>
      </w:pPr>
      <w:r>
        <w:rPr>
          <w:b/>
        </w:rPr>
        <w:t>Section 4:</w:t>
      </w:r>
    </w:p>
    <w:p w14:paraId="33803AB4" w14:textId="77777777" w:rsidR="007A4607" w:rsidRDefault="00A42E6D">
      <w:r>
        <w:t>It is the second menu strip to perform certain actions, such as search, notifications, reset filters, bookmarks, and changing between edit and view onl</w:t>
      </w:r>
      <w:r>
        <w:t>y mode.</w:t>
      </w:r>
    </w:p>
    <w:p w14:paraId="5958CFA6" w14:textId="77777777" w:rsidR="007A4607" w:rsidRDefault="007A4607"/>
    <w:p w14:paraId="3F22FF5A" w14:textId="77777777" w:rsidR="007A4607" w:rsidRDefault="00A42E6D">
      <w:pPr>
        <w:rPr>
          <w:b/>
        </w:rPr>
      </w:pPr>
      <w:r>
        <w:rPr>
          <w:b/>
        </w:rPr>
        <w:t>Section 5:</w:t>
      </w:r>
    </w:p>
    <w:p w14:paraId="3CAAF6B0" w14:textId="77777777" w:rsidR="007A4607" w:rsidRDefault="00A42E6D">
      <w:r>
        <w:t>The main page displaying all visualisations</w:t>
      </w:r>
    </w:p>
    <w:p w14:paraId="05C6935C" w14:textId="77777777" w:rsidR="007A4607" w:rsidRDefault="007A4607"/>
    <w:p w14:paraId="2E0FE699" w14:textId="77777777" w:rsidR="007A4607" w:rsidRDefault="00A42E6D">
      <w:pPr>
        <w:rPr>
          <w:b/>
        </w:rPr>
      </w:pPr>
      <w:r>
        <w:rPr>
          <w:b/>
        </w:rPr>
        <w:t>Section 6:</w:t>
      </w:r>
    </w:p>
    <w:p w14:paraId="330E3B92" w14:textId="77777777" w:rsidR="007A4607" w:rsidRDefault="00A42E6D">
      <w:r>
        <w:t>Displays the number of pages for this Analysis. It can be used to add, remove, reposition, and rename the pages of the Analysis</w:t>
      </w:r>
      <w:r>
        <w:br w:type="page"/>
      </w:r>
    </w:p>
    <w:p w14:paraId="44102E86" w14:textId="77777777" w:rsidR="007A4607" w:rsidRDefault="00A42E6D">
      <w:pPr>
        <w:rPr>
          <w:b/>
          <w:sz w:val="28"/>
          <w:szCs w:val="28"/>
        </w:rPr>
      </w:pPr>
      <w:r>
        <w:rPr>
          <w:b/>
          <w:sz w:val="28"/>
          <w:szCs w:val="28"/>
        </w:rPr>
        <w:lastRenderedPageBreak/>
        <w:t>4.3.1</w:t>
      </w:r>
      <w:r>
        <w:rPr>
          <w:b/>
          <w:sz w:val="28"/>
          <w:szCs w:val="28"/>
        </w:rPr>
        <w:tab/>
      </w:r>
      <w:r>
        <w:rPr>
          <w:b/>
          <w:sz w:val="28"/>
          <w:szCs w:val="28"/>
        </w:rPr>
        <w:tab/>
        <w:t>Customizing Analysis</w:t>
      </w:r>
    </w:p>
    <w:p w14:paraId="3BD5A664" w14:textId="77777777" w:rsidR="007A4607" w:rsidRDefault="00A42E6D">
      <w:r>
        <w:t xml:space="preserve">At the top left, click </w:t>
      </w:r>
      <w:r>
        <w:t>on “Visualisations &gt; Canvas styling &gt; Edit custom theme…”. This will allow for customization for the opened Analysis.</w:t>
      </w:r>
    </w:p>
    <w:p w14:paraId="0E5D30C2" w14:textId="77777777" w:rsidR="007A4607" w:rsidRDefault="00A42E6D">
      <w:pPr>
        <w:jc w:val="center"/>
      </w:pPr>
      <w:r>
        <w:rPr>
          <w:noProof/>
        </w:rPr>
        <w:drawing>
          <wp:inline distT="114300" distB="114300" distL="114300" distR="114300" wp14:anchorId="69DA2BCF" wp14:editId="71CF9B8F">
            <wp:extent cx="3167063" cy="2176417"/>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l="2564" r="63621" b="58689"/>
                    <a:stretch>
                      <a:fillRect/>
                    </a:stretch>
                  </pic:blipFill>
                  <pic:spPr>
                    <a:xfrm>
                      <a:off x="0" y="0"/>
                      <a:ext cx="3167063" cy="2176417"/>
                    </a:xfrm>
                    <a:prstGeom prst="rect">
                      <a:avLst/>
                    </a:prstGeom>
                    <a:ln/>
                  </pic:spPr>
                </pic:pic>
              </a:graphicData>
            </a:graphic>
          </wp:inline>
        </w:drawing>
      </w:r>
      <w:r>
        <w:t xml:space="preserve"> </w:t>
      </w:r>
    </w:p>
    <w:p w14:paraId="28244191" w14:textId="77777777" w:rsidR="007A4607" w:rsidRDefault="007A4607">
      <w:pPr>
        <w:jc w:val="center"/>
      </w:pPr>
    </w:p>
    <w:p w14:paraId="11F42F45" w14:textId="77777777" w:rsidR="007A4607" w:rsidRDefault="00A42E6D">
      <w:r>
        <w:t>Clicking it will open a menu that allows for many customization options. Such as changing the background color, canvas color, fonts an</w:t>
      </w:r>
      <w:r>
        <w:t>d sizes, label sizes, and more.</w:t>
      </w:r>
    </w:p>
    <w:p w14:paraId="5FC62A81" w14:textId="77777777" w:rsidR="007A4607" w:rsidRDefault="00A42E6D">
      <w:pPr>
        <w:jc w:val="center"/>
      </w:pPr>
      <w:r>
        <w:rPr>
          <w:noProof/>
        </w:rPr>
        <w:drawing>
          <wp:inline distT="114300" distB="114300" distL="114300" distR="114300" wp14:anchorId="448FA45A" wp14:editId="55A0DDA5">
            <wp:extent cx="3367088" cy="3197477"/>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367088" cy="3197477"/>
                    </a:xfrm>
                    <a:prstGeom prst="rect">
                      <a:avLst/>
                    </a:prstGeom>
                    <a:ln/>
                  </pic:spPr>
                </pic:pic>
              </a:graphicData>
            </a:graphic>
          </wp:inline>
        </w:drawing>
      </w:r>
      <w:r>
        <w:br w:type="page"/>
      </w:r>
    </w:p>
    <w:p w14:paraId="505978CB" w14:textId="77777777" w:rsidR="007A4607" w:rsidRDefault="00A42E6D">
      <w:pPr>
        <w:rPr>
          <w:b/>
          <w:sz w:val="28"/>
          <w:szCs w:val="28"/>
        </w:rPr>
      </w:pPr>
      <w:r>
        <w:rPr>
          <w:b/>
          <w:sz w:val="28"/>
          <w:szCs w:val="28"/>
        </w:rPr>
        <w:lastRenderedPageBreak/>
        <w:t>4.3.2</w:t>
      </w:r>
      <w:r>
        <w:rPr>
          <w:b/>
          <w:sz w:val="28"/>
          <w:szCs w:val="28"/>
        </w:rPr>
        <w:tab/>
      </w:r>
      <w:r>
        <w:rPr>
          <w:b/>
          <w:sz w:val="28"/>
          <w:szCs w:val="28"/>
        </w:rPr>
        <w:tab/>
        <w:t>Adding Scripts</w:t>
      </w:r>
    </w:p>
    <w:p w14:paraId="137BED19" w14:textId="77777777" w:rsidR="007A4607" w:rsidRDefault="00A42E6D">
      <w:r>
        <w:t xml:space="preserve">At the top left, click on “File &gt; Manage trust and scripts”. </w:t>
      </w:r>
    </w:p>
    <w:p w14:paraId="14439A66" w14:textId="77777777" w:rsidR="007A4607" w:rsidRDefault="00A42E6D">
      <w:pPr>
        <w:jc w:val="center"/>
      </w:pPr>
      <w:r>
        <w:rPr>
          <w:noProof/>
        </w:rPr>
        <w:drawing>
          <wp:inline distT="114300" distB="114300" distL="114300" distR="114300" wp14:anchorId="1763F1B0" wp14:editId="703BB23E">
            <wp:extent cx="2114550" cy="24384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t="2160" r="82051" b="60968"/>
                    <a:stretch>
                      <a:fillRect/>
                    </a:stretch>
                  </pic:blipFill>
                  <pic:spPr>
                    <a:xfrm>
                      <a:off x="0" y="0"/>
                      <a:ext cx="2114550" cy="2438400"/>
                    </a:xfrm>
                    <a:prstGeom prst="rect">
                      <a:avLst/>
                    </a:prstGeom>
                    <a:ln/>
                  </pic:spPr>
                </pic:pic>
              </a:graphicData>
            </a:graphic>
          </wp:inline>
        </w:drawing>
      </w:r>
    </w:p>
    <w:p w14:paraId="0086E505" w14:textId="77777777" w:rsidR="007A4607" w:rsidRDefault="007A4607"/>
    <w:p w14:paraId="520C9980" w14:textId="77777777" w:rsidR="007A4607" w:rsidRDefault="00A42E6D">
      <w:r>
        <w:t>Opening the scripts menu, you can add background scripts and action scripts. These scripts can be used to create interactivity to your analysis and visualisations. However, it requires a strong understanding of programming as there are no compilers to chec</w:t>
      </w:r>
      <w:r>
        <w:t xml:space="preserve">k for syntax errors. </w:t>
      </w:r>
    </w:p>
    <w:p w14:paraId="4869B58B" w14:textId="77777777" w:rsidR="007A4607" w:rsidRDefault="00A42E6D">
      <w:pPr>
        <w:jc w:val="center"/>
      </w:pPr>
      <w:r>
        <w:rPr>
          <w:noProof/>
        </w:rPr>
        <w:drawing>
          <wp:inline distT="114300" distB="114300" distL="114300" distR="114300" wp14:anchorId="3D31F567" wp14:editId="40A03414">
            <wp:extent cx="2471738" cy="1865686"/>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471738" cy="1865686"/>
                    </a:xfrm>
                    <a:prstGeom prst="rect">
                      <a:avLst/>
                    </a:prstGeom>
                    <a:ln/>
                  </pic:spPr>
                </pic:pic>
              </a:graphicData>
            </a:graphic>
          </wp:inline>
        </w:drawing>
      </w:r>
    </w:p>
    <w:p w14:paraId="1A6665F9" w14:textId="77777777" w:rsidR="007A4607" w:rsidRDefault="007A4607">
      <w:pPr>
        <w:jc w:val="center"/>
      </w:pPr>
    </w:p>
    <w:p w14:paraId="6562B814" w14:textId="77777777" w:rsidR="007A4607" w:rsidRDefault="00A42E6D">
      <w:r>
        <w:t xml:space="preserve">Currently, they have scripts for IronPython, JavaScript, Data function, and Expression function. And requires a good understanding of the syntax to write the codes. </w:t>
      </w:r>
    </w:p>
    <w:p w14:paraId="173CC111" w14:textId="77777777" w:rsidR="007A4607" w:rsidRDefault="007A4607"/>
    <w:p w14:paraId="10C76EF0" w14:textId="77777777" w:rsidR="007A4607" w:rsidRDefault="00A42E6D">
      <w:r>
        <w:t>Note: Writing a recursive loop may cause Spotfire App to and cra</w:t>
      </w:r>
      <w:r>
        <w:t>sh. Without saving, data will be lost. Refer to References for scripting guides.</w:t>
      </w:r>
      <w:r>
        <w:br w:type="page"/>
      </w:r>
    </w:p>
    <w:p w14:paraId="4DF7A4C9" w14:textId="77777777" w:rsidR="007A4607" w:rsidRDefault="00A42E6D">
      <w:pPr>
        <w:rPr>
          <w:b/>
          <w:sz w:val="28"/>
          <w:szCs w:val="28"/>
        </w:rPr>
      </w:pPr>
      <w:r>
        <w:rPr>
          <w:b/>
          <w:sz w:val="28"/>
          <w:szCs w:val="28"/>
        </w:rPr>
        <w:lastRenderedPageBreak/>
        <w:t>4.4</w:t>
      </w:r>
      <w:r>
        <w:rPr>
          <w:b/>
          <w:sz w:val="28"/>
          <w:szCs w:val="28"/>
        </w:rPr>
        <w:tab/>
        <w:t>Visualisations</w:t>
      </w:r>
    </w:p>
    <w:p w14:paraId="30798451" w14:textId="77777777" w:rsidR="007A4607" w:rsidRDefault="00A42E6D">
      <w:r>
        <w:t>The image below displays all available visualizations offered in the Desktop App.</w:t>
      </w:r>
    </w:p>
    <w:p w14:paraId="40D5F456" w14:textId="77777777" w:rsidR="007A4607" w:rsidRDefault="00A42E6D">
      <w:pPr>
        <w:jc w:val="center"/>
      </w:pPr>
      <w:r>
        <w:rPr>
          <w:noProof/>
        </w:rPr>
        <w:drawing>
          <wp:inline distT="114300" distB="114300" distL="114300" distR="114300" wp14:anchorId="5CFABDED" wp14:editId="1A55250F">
            <wp:extent cx="1447800" cy="143962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b="67647"/>
                    <a:stretch>
                      <a:fillRect/>
                    </a:stretch>
                  </pic:blipFill>
                  <pic:spPr>
                    <a:xfrm>
                      <a:off x="0" y="0"/>
                      <a:ext cx="1447800" cy="1439620"/>
                    </a:xfrm>
                    <a:prstGeom prst="rect">
                      <a:avLst/>
                    </a:prstGeom>
                    <a:ln/>
                  </pic:spPr>
                </pic:pic>
              </a:graphicData>
            </a:graphic>
          </wp:inline>
        </w:drawing>
      </w:r>
      <w:r>
        <w:rPr>
          <w:noProof/>
        </w:rPr>
        <w:drawing>
          <wp:inline distT="114300" distB="114300" distL="114300" distR="114300" wp14:anchorId="4F7B82DF" wp14:editId="5058775B">
            <wp:extent cx="1500188" cy="983174"/>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t="32169" b="46507"/>
                    <a:stretch>
                      <a:fillRect/>
                    </a:stretch>
                  </pic:blipFill>
                  <pic:spPr>
                    <a:xfrm>
                      <a:off x="0" y="0"/>
                      <a:ext cx="1500188" cy="983174"/>
                    </a:xfrm>
                    <a:prstGeom prst="rect">
                      <a:avLst/>
                    </a:prstGeom>
                    <a:ln/>
                  </pic:spPr>
                </pic:pic>
              </a:graphicData>
            </a:graphic>
          </wp:inline>
        </w:drawing>
      </w:r>
      <w:r>
        <w:rPr>
          <w:noProof/>
        </w:rPr>
        <w:drawing>
          <wp:inline distT="114300" distB="114300" distL="114300" distR="114300" wp14:anchorId="6CE7CFCC" wp14:editId="141BBAF9">
            <wp:extent cx="1400175" cy="980914"/>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t="51654" b="25551"/>
                    <a:stretch>
                      <a:fillRect/>
                    </a:stretch>
                  </pic:blipFill>
                  <pic:spPr>
                    <a:xfrm>
                      <a:off x="0" y="0"/>
                      <a:ext cx="1400175" cy="980914"/>
                    </a:xfrm>
                    <a:prstGeom prst="rect">
                      <a:avLst/>
                    </a:prstGeom>
                    <a:ln/>
                  </pic:spPr>
                </pic:pic>
              </a:graphicData>
            </a:graphic>
          </wp:inline>
        </w:drawing>
      </w:r>
      <w:r>
        <w:rPr>
          <w:noProof/>
        </w:rPr>
        <w:drawing>
          <wp:inline distT="114300" distB="114300" distL="114300" distR="114300" wp14:anchorId="06E0B1A9" wp14:editId="750C53A4">
            <wp:extent cx="1190625" cy="983919"/>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t="73161"/>
                    <a:stretch>
                      <a:fillRect/>
                    </a:stretch>
                  </pic:blipFill>
                  <pic:spPr>
                    <a:xfrm>
                      <a:off x="0" y="0"/>
                      <a:ext cx="1190625" cy="983919"/>
                    </a:xfrm>
                    <a:prstGeom prst="rect">
                      <a:avLst/>
                    </a:prstGeom>
                    <a:ln/>
                  </pic:spPr>
                </pic:pic>
              </a:graphicData>
            </a:graphic>
          </wp:inline>
        </w:drawing>
      </w:r>
    </w:p>
    <w:p w14:paraId="6B0B6A12" w14:textId="77777777" w:rsidR="007A4607" w:rsidRDefault="007A4607"/>
    <w:p w14:paraId="2FF124C8" w14:textId="77777777" w:rsidR="007A4607" w:rsidRDefault="00A42E6D">
      <w:r>
        <w:t xml:space="preserve">Selecting a visual will immediately create and display it onto the </w:t>
      </w:r>
      <w:r>
        <w:t>page as shown.</w:t>
      </w:r>
    </w:p>
    <w:p w14:paraId="511CEA64" w14:textId="77777777" w:rsidR="007A4607" w:rsidRDefault="00A42E6D">
      <w:pPr>
        <w:jc w:val="center"/>
      </w:pPr>
      <w:r>
        <w:rPr>
          <w:noProof/>
        </w:rPr>
        <w:drawing>
          <wp:inline distT="114300" distB="114300" distL="114300" distR="114300" wp14:anchorId="74F1C412" wp14:editId="79FBCC5D">
            <wp:extent cx="4543425" cy="2566112"/>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4543425" cy="2566112"/>
                    </a:xfrm>
                    <a:prstGeom prst="rect">
                      <a:avLst/>
                    </a:prstGeom>
                    <a:ln/>
                  </pic:spPr>
                </pic:pic>
              </a:graphicData>
            </a:graphic>
          </wp:inline>
        </w:drawing>
      </w:r>
    </w:p>
    <w:p w14:paraId="5D58E115" w14:textId="77777777" w:rsidR="007A4607" w:rsidRDefault="007A4607"/>
    <w:p w14:paraId="35BFCBE7" w14:textId="77777777" w:rsidR="007A4607" w:rsidRDefault="00A42E6D">
      <w:r>
        <w:rPr>
          <w:b/>
        </w:rPr>
        <w:t>Section 1</w:t>
      </w:r>
      <w:r>
        <w:t>:</w:t>
      </w:r>
    </w:p>
    <w:p w14:paraId="19FE3EA1" w14:textId="77777777" w:rsidR="007A4607" w:rsidRDefault="00A42E6D">
      <w:r>
        <w:t xml:space="preserve">Displays the title of the visualisation. Can be </w:t>
      </w:r>
      <w:proofErr w:type="gramStart"/>
      <w:r>
        <w:t>renamed, and</w:t>
      </w:r>
      <w:proofErr w:type="gramEnd"/>
      <w:r>
        <w:t xml:space="preserve"> removed.</w:t>
      </w:r>
    </w:p>
    <w:p w14:paraId="49B55492" w14:textId="77777777" w:rsidR="007A4607" w:rsidRDefault="007A4607"/>
    <w:p w14:paraId="4C7A33B7" w14:textId="77777777" w:rsidR="007A4607" w:rsidRDefault="00A42E6D">
      <w:pPr>
        <w:rPr>
          <w:b/>
        </w:rPr>
      </w:pPr>
      <w:r>
        <w:rPr>
          <w:b/>
        </w:rPr>
        <w:t xml:space="preserve">Section 2: </w:t>
      </w:r>
    </w:p>
    <w:p w14:paraId="071EC2AF" w14:textId="77777777" w:rsidR="007A4607" w:rsidRDefault="00A42E6D">
      <w:r>
        <w:t>The legend of the visual. Used to configure which data table to use, and colors of the visual</w:t>
      </w:r>
    </w:p>
    <w:p w14:paraId="421F66D3" w14:textId="77777777" w:rsidR="007A4607" w:rsidRDefault="007A4607"/>
    <w:p w14:paraId="49B88FC8" w14:textId="77777777" w:rsidR="007A4607" w:rsidRDefault="00A42E6D">
      <w:pPr>
        <w:rPr>
          <w:b/>
        </w:rPr>
      </w:pPr>
      <w:r>
        <w:rPr>
          <w:b/>
        </w:rPr>
        <w:t>Section 3:</w:t>
      </w:r>
    </w:p>
    <w:p w14:paraId="4870D169" w14:textId="77777777" w:rsidR="007A4607" w:rsidRDefault="00A42E6D">
      <w:r>
        <w:t>The axis of the visual, used to config</w:t>
      </w:r>
      <w:r>
        <w:t>ure what data is to be displayed. It will be displayed differently for each visualisation, such as a pie chart, KPI, and others more. It can also be used to add custom expressions to create new data columns.</w:t>
      </w:r>
    </w:p>
    <w:p w14:paraId="2B1E763F" w14:textId="77777777" w:rsidR="007A4607" w:rsidRDefault="007A4607"/>
    <w:p w14:paraId="4AAB2534" w14:textId="77777777" w:rsidR="007A4607" w:rsidRDefault="00A42E6D">
      <w:pPr>
        <w:rPr>
          <w:b/>
        </w:rPr>
      </w:pPr>
      <w:r>
        <w:rPr>
          <w:b/>
        </w:rPr>
        <w:t>Right Clicking The Visual:</w:t>
      </w:r>
    </w:p>
    <w:p w14:paraId="22BF1F53" w14:textId="77777777" w:rsidR="007A4607" w:rsidRDefault="00A42E6D">
      <w:r>
        <w:t xml:space="preserve">Will display a long list of features. Narrowing it, “Visualisation Features” can remove certain parts of the visuals, such as the legend and title. “Property” will allow in depth configuration of the selected visual, and is a common tool used to configure </w:t>
      </w:r>
      <w:r>
        <w:t>visualisations.</w:t>
      </w:r>
      <w:r>
        <w:br w:type="page"/>
      </w:r>
    </w:p>
    <w:p w14:paraId="1921680E" w14:textId="77777777" w:rsidR="007A4607" w:rsidRDefault="00A42E6D">
      <w:pPr>
        <w:rPr>
          <w:b/>
          <w:sz w:val="28"/>
          <w:szCs w:val="28"/>
        </w:rPr>
      </w:pPr>
      <w:r>
        <w:rPr>
          <w:b/>
          <w:sz w:val="28"/>
          <w:szCs w:val="28"/>
        </w:rPr>
        <w:lastRenderedPageBreak/>
        <w:t>4.4.1</w:t>
      </w:r>
      <w:r>
        <w:rPr>
          <w:b/>
          <w:sz w:val="28"/>
          <w:szCs w:val="28"/>
        </w:rPr>
        <w:tab/>
      </w:r>
      <w:r>
        <w:rPr>
          <w:b/>
          <w:sz w:val="28"/>
          <w:szCs w:val="28"/>
        </w:rPr>
        <w:tab/>
        <w:t>Customizing Visualisations</w:t>
      </w:r>
    </w:p>
    <w:p w14:paraId="31A19DB4" w14:textId="77777777" w:rsidR="007A4607" w:rsidRDefault="00A42E6D">
      <w:r>
        <w:t>When attempting to customize a single visual, right click and adjust its properties. The following image is a sample of what the properties menu will look like. For every unique visual type, the tabs will be different. This menu tab is for a cross table vi</w:t>
      </w:r>
      <w:r>
        <w:t>sual.</w:t>
      </w:r>
    </w:p>
    <w:p w14:paraId="202BDA35" w14:textId="77777777" w:rsidR="007A4607" w:rsidRDefault="007A4607"/>
    <w:p w14:paraId="4D5EF899" w14:textId="77777777" w:rsidR="007A4607" w:rsidRDefault="00A42E6D">
      <w:r>
        <w:rPr>
          <w:noProof/>
        </w:rPr>
        <w:drawing>
          <wp:inline distT="114300" distB="114300" distL="114300" distR="114300" wp14:anchorId="4BDC064B" wp14:editId="52EA447C">
            <wp:extent cx="5610225" cy="433387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610225" cy="4333875"/>
                    </a:xfrm>
                    <a:prstGeom prst="rect">
                      <a:avLst/>
                    </a:prstGeom>
                    <a:ln/>
                  </pic:spPr>
                </pic:pic>
              </a:graphicData>
            </a:graphic>
          </wp:inline>
        </w:drawing>
      </w:r>
    </w:p>
    <w:p w14:paraId="4F73DB26" w14:textId="77777777" w:rsidR="007A4607" w:rsidRDefault="007A4607"/>
    <w:p w14:paraId="2AAB2B48" w14:textId="77777777" w:rsidR="007A4607" w:rsidRDefault="00A42E6D">
      <w:r>
        <w:rPr>
          <w:b/>
        </w:rPr>
        <w:t xml:space="preserve">General </w:t>
      </w:r>
      <w:r>
        <w:t>is used to set a title, and an option description.</w:t>
      </w:r>
    </w:p>
    <w:p w14:paraId="03A820E8" w14:textId="77777777" w:rsidR="007A4607" w:rsidRDefault="00A42E6D">
      <w:r>
        <w:rPr>
          <w:b/>
        </w:rPr>
        <w:t xml:space="preserve">Data </w:t>
      </w:r>
      <w:r>
        <w:t>is used to configure which data table to be used, and if it allows filtering.</w:t>
      </w:r>
    </w:p>
    <w:p w14:paraId="64031D26" w14:textId="77777777" w:rsidR="007A4607" w:rsidRDefault="00A42E6D">
      <w:r>
        <w:rPr>
          <w:b/>
        </w:rPr>
        <w:t xml:space="preserve">Appearance </w:t>
      </w:r>
      <w:r>
        <w:t>will set the visual lines, such as width of lines, to show cell borders, and more.</w:t>
      </w:r>
    </w:p>
    <w:p w14:paraId="668235D6" w14:textId="77777777" w:rsidR="007A4607" w:rsidRDefault="00A42E6D">
      <w:r>
        <w:rPr>
          <w:b/>
        </w:rPr>
        <w:t>Formatting</w:t>
      </w:r>
      <w:r>
        <w:rPr>
          <w:b/>
        </w:rPr>
        <w:t xml:space="preserve"> </w:t>
      </w:r>
      <w:r>
        <w:t xml:space="preserve">allows for formatting of data, such as 2 decimal places for number data. </w:t>
      </w:r>
    </w:p>
    <w:p w14:paraId="2C583653" w14:textId="77777777" w:rsidR="007A4607" w:rsidRDefault="00A42E6D">
      <w:r>
        <w:rPr>
          <w:b/>
        </w:rPr>
        <w:t xml:space="preserve">Fonts </w:t>
      </w:r>
      <w:r>
        <w:t>allows to change the font of each part of the visual, from labels to values.</w:t>
      </w:r>
    </w:p>
    <w:p w14:paraId="4F28D0FD" w14:textId="77777777" w:rsidR="007A4607" w:rsidRDefault="00A42E6D">
      <w:r>
        <w:rPr>
          <w:b/>
        </w:rPr>
        <w:t xml:space="preserve">Colors </w:t>
      </w:r>
      <w:r>
        <w:t>changes the color of the visual. Some visuals offer multiple colors, such as pie charts.</w:t>
      </w:r>
    </w:p>
    <w:p w14:paraId="6BE654A5" w14:textId="77777777" w:rsidR="007A4607" w:rsidRDefault="00A42E6D">
      <w:r>
        <w:rPr>
          <w:b/>
        </w:rPr>
        <w:t>So</w:t>
      </w:r>
      <w:r>
        <w:rPr>
          <w:b/>
        </w:rPr>
        <w:t xml:space="preserve">rting </w:t>
      </w:r>
      <w:r>
        <w:t>determines how the data will be sorted and viewed.</w:t>
      </w:r>
    </w:p>
    <w:p w14:paraId="7E4A3CDE" w14:textId="77777777" w:rsidR="007A4607" w:rsidRDefault="00A42E6D">
      <w:r>
        <w:rPr>
          <w:b/>
        </w:rPr>
        <w:t xml:space="preserve">Legend </w:t>
      </w:r>
      <w:r>
        <w:t>displays what that is to be shown inside the legend tab.</w:t>
      </w:r>
    </w:p>
    <w:p w14:paraId="010E0577" w14:textId="77777777" w:rsidR="007A4607" w:rsidRDefault="00A42E6D">
      <w:r>
        <w:rPr>
          <w:b/>
        </w:rPr>
        <w:t>Show/Hide Items</w:t>
      </w:r>
      <w:r>
        <w:t xml:space="preserve"> allows the filtering of specific data, such as hide null values.</w:t>
      </w:r>
    </w:p>
    <w:p w14:paraId="11F4609A" w14:textId="77777777" w:rsidR="007A4607" w:rsidRDefault="007A4607"/>
    <w:p w14:paraId="672ABA87" w14:textId="77777777" w:rsidR="007A4607" w:rsidRDefault="00A42E6D">
      <w:r>
        <w:t>There are many other tabs. Each visualisation has the</w:t>
      </w:r>
      <w:r>
        <w:t>ir own unique set of tabs in properties. It is best to explore during your own time to get a better understanding of the capabilities of each visualisation.</w:t>
      </w:r>
      <w:r>
        <w:br w:type="page"/>
      </w:r>
    </w:p>
    <w:p w14:paraId="6D42B66D" w14:textId="77777777" w:rsidR="007A4607" w:rsidRDefault="00A42E6D">
      <w:pPr>
        <w:rPr>
          <w:b/>
          <w:sz w:val="28"/>
          <w:szCs w:val="28"/>
        </w:rPr>
      </w:pPr>
      <w:r>
        <w:rPr>
          <w:b/>
          <w:sz w:val="28"/>
          <w:szCs w:val="28"/>
        </w:rPr>
        <w:lastRenderedPageBreak/>
        <w:t>5.</w:t>
      </w:r>
      <w:r>
        <w:rPr>
          <w:b/>
          <w:sz w:val="28"/>
          <w:szCs w:val="28"/>
        </w:rPr>
        <w:tab/>
        <w:t>References</w:t>
      </w:r>
    </w:p>
    <w:p w14:paraId="335D72FA" w14:textId="77777777" w:rsidR="007A4607" w:rsidRDefault="00A42E6D">
      <w:r>
        <w:t>TIBCO Cloud Website:</w:t>
      </w:r>
    </w:p>
    <w:p w14:paraId="2310B292" w14:textId="77777777" w:rsidR="007A4607" w:rsidRDefault="00A42E6D">
      <w:hyperlink r:id="rId34">
        <w:r>
          <w:rPr>
            <w:color w:val="1155CC"/>
            <w:u w:val="single"/>
          </w:rPr>
          <w:t>https://cloud.tibco</w:t>
        </w:r>
        <w:r>
          <w:rPr>
            <w:color w:val="1155CC"/>
            <w:u w:val="single"/>
          </w:rPr>
          <w:t>.com/</w:t>
        </w:r>
      </w:hyperlink>
    </w:p>
    <w:p w14:paraId="529F4508" w14:textId="77777777" w:rsidR="007A4607" w:rsidRDefault="007A4607"/>
    <w:p w14:paraId="43283460" w14:textId="77777777" w:rsidR="007A4607" w:rsidRDefault="00A42E6D">
      <w:r>
        <w:t>Databases At data.gov.sg:</w:t>
      </w:r>
    </w:p>
    <w:p w14:paraId="786E1300" w14:textId="77777777" w:rsidR="007A4607" w:rsidRDefault="00A42E6D">
      <w:hyperlink r:id="rId35">
        <w:r>
          <w:rPr>
            <w:color w:val="1155CC"/>
            <w:u w:val="single"/>
          </w:rPr>
          <w:t>https://data.gov.sg/</w:t>
        </w:r>
      </w:hyperlink>
    </w:p>
    <w:p w14:paraId="31DBD5D2" w14:textId="77777777" w:rsidR="007A4607" w:rsidRDefault="007A4607"/>
    <w:p w14:paraId="59A6A5A4" w14:textId="77777777" w:rsidR="007A4607" w:rsidRDefault="00A42E6D">
      <w:r>
        <w:t>Official TIBCO Spotfire Documentation:</w:t>
      </w:r>
    </w:p>
    <w:p w14:paraId="692D61F0" w14:textId="77777777" w:rsidR="007A4607" w:rsidRDefault="00A42E6D">
      <w:hyperlink r:id="rId36">
        <w:r>
          <w:rPr>
            <w:color w:val="1155CC"/>
            <w:u w:val="single"/>
          </w:rPr>
          <w:t>http://docs.spotfire.cloud.tibco.com/spotfire/</w:t>
        </w:r>
        <w:r>
          <w:rPr>
            <w:color w:val="1155CC"/>
            <w:u w:val="single"/>
          </w:rPr>
          <w:t>index.html</w:t>
        </w:r>
      </w:hyperlink>
    </w:p>
    <w:p w14:paraId="0D131A78" w14:textId="77777777" w:rsidR="007A4607" w:rsidRDefault="007A4607"/>
    <w:p w14:paraId="30EB1EBF" w14:textId="77777777" w:rsidR="007A4607" w:rsidRDefault="007A4607"/>
    <w:p w14:paraId="47076538" w14:textId="77777777" w:rsidR="007A4607" w:rsidRDefault="00A42E6D">
      <w:pPr>
        <w:rPr>
          <w:b/>
          <w:sz w:val="28"/>
          <w:szCs w:val="28"/>
        </w:rPr>
      </w:pPr>
      <w:r>
        <w:rPr>
          <w:b/>
          <w:sz w:val="28"/>
          <w:szCs w:val="28"/>
        </w:rPr>
        <w:t>5.1</w:t>
      </w:r>
      <w:r>
        <w:rPr>
          <w:b/>
          <w:sz w:val="28"/>
          <w:szCs w:val="28"/>
        </w:rPr>
        <w:tab/>
        <w:t>Spotfire Scripting Guides</w:t>
      </w:r>
    </w:p>
    <w:p w14:paraId="01C2FB66" w14:textId="77777777" w:rsidR="007A4607" w:rsidRDefault="00A42E6D">
      <w:r>
        <w:t>Script Button:</w:t>
      </w:r>
    </w:p>
    <w:p w14:paraId="30333AAB" w14:textId="77777777" w:rsidR="007A4607" w:rsidRDefault="00A42E6D">
      <w:hyperlink r:id="rId37">
        <w:r>
          <w:rPr>
            <w:color w:val="1155CC"/>
            <w:u w:val="single"/>
          </w:rPr>
          <w:t>https://stackoverflow.com/questions/44925626/spotfire-create-button-to-start-loading-data-instead-of-using-load-dat</w:t>
        </w:r>
        <w:r>
          <w:rPr>
            <w:color w:val="1155CC"/>
            <w:u w:val="single"/>
          </w:rPr>
          <w:t>a-on-dem</w:t>
        </w:r>
      </w:hyperlink>
    </w:p>
    <w:p w14:paraId="385E77F5" w14:textId="77777777" w:rsidR="007A4607" w:rsidRDefault="007A4607"/>
    <w:p w14:paraId="1B2CC793" w14:textId="77777777" w:rsidR="007A4607" w:rsidRDefault="00A42E6D">
      <w:r>
        <w:t>Refresh Or Reload Data W/ IronPython Script:</w:t>
      </w:r>
    </w:p>
    <w:p w14:paraId="1FF11684" w14:textId="77777777" w:rsidR="007A4607" w:rsidRDefault="00A42E6D">
      <w:hyperlink r:id="rId38">
        <w:r>
          <w:rPr>
            <w:color w:val="1155CC"/>
            <w:u w:val="single"/>
          </w:rPr>
          <w:t>https://community.tibco.com/wiki/how-refresh-or-reload-data-using-ironpython-script</w:t>
        </w:r>
        <w:r>
          <w:rPr>
            <w:color w:val="1155CC"/>
            <w:u w:val="single"/>
          </w:rPr>
          <w:t>-tibco-spotfire</w:t>
        </w:r>
      </w:hyperlink>
    </w:p>
    <w:p w14:paraId="7EF97DB2" w14:textId="77777777" w:rsidR="007A4607" w:rsidRDefault="007A4607"/>
    <w:p w14:paraId="44581B43" w14:textId="77777777" w:rsidR="007A4607" w:rsidRDefault="00A42E6D">
      <w:r>
        <w:t>Refresh Every Interval:</w:t>
      </w:r>
    </w:p>
    <w:p w14:paraId="031AAE16" w14:textId="77777777" w:rsidR="007A4607" w:rsidRDefault="00A42E6D">
      <w:hyperlink r:id="rId39">
        <w:r>
          <w:rPr>
            <w:color w:val="1155CC"/>
            <w:u w:val="single"/>
          </w:rPr>
          <w:t>https://community.tibco.com/questions/it-possible-write-script-dashboard</w:t>
        </w:r>
        <w:r>
          <w:rPr>
            <w:color w:val="1155CC"/>
            <w:u w:val="single"/>
          </w:rPr>
          <w:t>-which-will-refresh-one-live-datatable-every-5-mins</w:t>
        </w:r>
      </w:hyperlink>
    </w:p>
    <w:p w14:paraId="3195462E" w14:textId="77777777" w:rsidR="007A4607" w:rsidRDefault="007A4607"/>
    <w:p w14:paraId="46B2116E" w14:textId="77777777" w:rsidR="007A4607" w:rsidRDefault="00A42E6D">
      <w:r>
        <w:t>Learning IronPython:</w:t>
      </w:r>
    </w:p>
    <w:p w14:paraId="385374B7" w14:textId="77777777" w:rsidR="007A4607" w:rsidRDefault="00A42E6D">
      <w:hyperlink r:id="rId40">
        <w:r>
          <w:rPr>
            <w:color w:val="1155CC"/>
            <w:u w:val="single"/>
          </w:rPr>
          <w:t>https://blogs.msdn.microsoft.com/paulcornell/2006/05/31/learning-ironpython-8-the-if-while-and-for-stateme</w:t>
        </w:r>
        <w:r>
          <w:rPr>
            <w:color w:val="1155CC"/>
            <w:u w:val="single"/>
          </w:rPr>
          <w:t>nts-and-array-list-syntax/</w:t>
        </w:r>
      </w:hyperlink>
    </w:p>
    <w:p w14:paraId="74B15C74" w14:textId="77777777" w:rsidR="007A4607" w:rsidRDefault="007A4607"/>
    <w:p w14:paraId="5334D563" w14:textId="77777777" w:rsidR="007A4607" w:rsidRDefault="00A42E6D">
      <w:r>
        <w:t>Spotfire HTML:</w:t>
      </w:r>
    </w:p>
    <w:p w14:paraId="2CEB0B8F" w14:textId="77777777" w:rsidR="007A4607" w:rsidRDefault="00A42E6D">
      <w:hyperlink r:id="rId41">
        <w:r>
          <w:rPr>
            <w:color w:val="1155CC"/>
            <w:u w:val="single"/>
          </w:rPr>
          <w:t>https://spotfired.blogspot.com/</w:t>
        </w:r>
      </w:hyperlink>
    </w:p>
    <w:p w14:paraId="5027498F" w14:textId="77777777" w:rsidR="007A4607" w:rsidRDefault="007A4607"/>
    <w:p w14:paraId="0E3DE046" w14:textId="77777777" w:rsidR="007A4607" w:rsidRDefault="00A42E6D">
      <w:r>
        <w:t>IronPython And JavaScript Refresh:</w:t>
      </w:r>
    </w:p>
    <w:p w14:paraId="76D1916D" w14:textId="77777777" w:rsidR="007A4607" w:rsidRDefault="00A42E6D">
      <w:hyperlink r:id="rId42">
        <w:r>
          <w:rPr>
            <w:color w:val="1155CC"/>
            <w:u w:val="single"/>
          </w:rPr>
          <w:t>https://data</w:t>
        </w:r>
        <w:r>
          <w:rPr>
            <w:color w:val="1155CC"/>
            <w:u w:val="single"/>
          </w:rPr>
          <w:t>shoptalk.com/ironpython-javascript-refresh-tables/</w:t>
        </w:r>
      </w:hyperlink>
    </w:p>
    <w:p w14:paraId="60C5050C" w14:textId="77777777" w:rsidR="007A4607" w:rsidRDefault="007A4607"/>
    <w:p w14:paraId="015F8058" w14:textId="77777777" w:rsidR="007A4607" w:rsidRDefault="007A4607"/>
    <w:sectPr w:rsidR="007A4607">
      <w:footerReference w:type="default" r:id="rId43"/>
      <w:footerReference w:type="first" r:id="rId4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9525E" w14:textId="77777777" w:rsidR="00A42E6D" w:rsidRDefault="00A42E6D">
      <w:pPr>
        <w:spacing w:line="240" w:lineRule="auto"/>
      </w:pPr>
      <w:r>
        <w:separator/>
      </w:r>
    </w:p>
  </w:endnote>
  <w:endnote w:type="continuationSeparator" w:id="0">
    <w:p w14:paraId="48A168B6" w14:textId="77777777" w:rsidR="00A42E6D" w:rsidRDefault="00A42E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3548C" w14:textId="77777777" w:rsidR="007A4607" w:rsidRDefault="00A42E6D">
    <w:pPr>
      <w:ind w:left="7200" w:firstLine="720"/>
    </w:pPr>
    <w:r>
      <w:fldChar w:fldCharType="begin"/>
    </w:r>
    <w:r>
      <w:instrText>PAGE</w:instrText>
    </w:r>
    <w:r w:rsidR="005D716A">
      <w:fldChar w:fldCharType="separate"/>
    </w:r>
    <w:r w:rsidR="005D716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80F98" w14:textId="77777777" w:rsidR="007A4607" w:rsidRDefault="007A46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1B1BE" w14:textId="77777777" w:rsidR="00A42E6D" w:rsidRDefault="00A42E6D">
      <w:pPr>
        <w:spacing w:line="240" w:lineRule="auto"/>
      </w:pPr>
      <w:r>
        <w:separator/>
      </w:r>
    </w:p>
  </w:footnote>
  <w:footnote w:type="continuationSeparator" w:id="0">
    <w:p w14:paraId="117E54B3" w14:textId="77777777" w:rsidR="00A42E6D" w:rsidRDefault="00A42E6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47AF"/>
    <w:multiLevelType w:val="multilevel"/>
    <w:tmpl w:val="7B143AA6"/>
    <w:lvl w:ilvl="0">
      <w:start w:val="1"/>
      <w:numFmt w:val="decimal"/>
      <w:lvlText w:val="%1."/>
      <w:lvlJc w:val="left"/>
      <w:pPr>
        <w:ind w:left="720" w:hanging="360"/>
      </w:pPr>
      <w:rPr>
        <w:sz w:val="28"/>
        <w:szCs w:val="28"/>
        <w:u w:val="none"/>
      </w:rPr>
    </w:lvl>
    <w:lvl w:ilvl="1">
      <w:start w:val="1"/>
      <w:numFmt w:val="bullet"/>
      <w:lvlText w:val="●"/>
      <w:lvlJc w:val="left"/>
      <w:pPr>
        <w:ind w:left="1440" w:hanging="360"/>
      </w:pPr>
      <w:rPr>
        <w:sz w:val="22"/>
        <w:szCs w:val="22"/>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4C20E9"/>
    <w:multiLevelType w:val="multilevel"/>
    <w:tmpl w:val="67DA7F70"/>
    <w:lvl w:ilvl="0">
      <w:start w:val="1"/>
      <w:numFmt w:val="decimal"/>
      <w:lvlText w:val="%1."/>
      <w:lvlJc w:val="left"/>
      <w:pPr>
        <w:ind w:left="720" w:hanging="360"/>
      </w:pPr>
      <w:rPr>
        <w:sz w:val="28"/>
        <w:szCs w:val="28"/>
        <w:u w:val="none"/>
      </w:rPr>
    </w:lvl>
    <w:lvl w:ilvl="1">
      <w:start w:val="1"/>
      <w:numFmt w:val="decimal"/>
      <w:lvlText w:val="%2."/>
      <w:lvlJc w:val="left"/>
      <w:pPr>
        <w:ind w:left="1440" w:hanging="360"/>
      </w:pPr>
      <w:rPr>
        <w:sz w:val="22"/>
        <w:szCs w:val="22"/>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DB08B0"/>
    <w:multiLevelType w:val="multilevel"/>
    <w:tmpl w:val="132E50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276C87"/>
    <w:multiLevelType w:val="multilevel"/>
    <w:tmpl w:val="9F842808"/>
    <w:lvl w:ilvl="0">
      <w:start w:val="1"/>
      <w:numFmt w:val="decimal"/>
      <w:lvlText w:val="%1."/>
      <w:lvlJc w:val="left"/>
      <w:pPr>
        <w:ind w:left="720" w:hanging="360"/>
      </w:pPr>
      <w:rPr>
        <w:sz w:val="28"/>
        <w:szCs w:val="28"/>
        <w:u w:val="none"/>
      </w:rPr>
    </w:lvl>
    <w:lvl w:ilvl="1">
      <w:start w:val="1"/>
      <w:numFmt w:val="decimal"/>
      <w:lvlText w:val="%2"/>
      <w:lvlJc w:val="left"/>
      <w:pPr>
        <w:ind w:left="1440" w:hanging="360"/>
      </w:pPr>
      <w:rPr>
        <w:sz w:val="22"/>
        <w:szCs w:val="22"/>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607"/>
    <w:rsid w:val="005D716A"/>
    <w:rsid w:val="007A4607"/>
    <w:rsid w:val="00A42E6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0FFB1"/>
  <w15:docId w15:val="{50284726-0519-4108-B893-3C8DC7744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munity.tibco.com/questions/it-possible-write-script-dashboard-which-will-refresh-one-live-datatable-every-5-min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cloud.tibco.com/" TargetMode="External"/><Relationship Id="rId42" Type="http://schemas.openxmlformats.org/officeDocument/2006/relationships/hyperlink" Target="https://datashoptalk.com/ironpython-javascript-refresh-tables/" TargetMode="External"/><Relationship Id="rId7" Type="http://schemas.openxmlformats.org/officeDocument/2006/relationships/hyperlink" Target="https://cloud.tibco.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mmunity.tibco.com/wiki/how-refresh-or-reload-data-using-ironpython-script-tibco-spotfire"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potfired.blogspo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tackoverflow.com/questions/44925626/spotfire-create-button-to-start-loading-data-instead-of-using-load-data-on-dem" TargetMode="External"/><Relationship Id="rId40" Type="http://schemas.openxmlformats.org/officeDocument/2006/relationships/hyperlink" Target="https://blogs.msdn.microsoft.com/paulcornell/2006/05/31/learning-ironpython-8-the-if-while-and-for-statements-and-array-list-syntax/"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docs.spotfire.cloud.tibco.com/spotfire/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ata.gov.sg/"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2055</Words>
  <Characters>11715</Characters>
  <Application>Microsoft Office Word</Application>
  <DocSecurity>0</DocSecurity>
  <Lines>97</Lines>
  <Paragraphs>27</Paragraphs>
  <ScaleCrop>false</ScaleCrop>
  <Company/>
  <LinksUpToDate>false</LinksUpToDate>
  <CharactersWithSpaces>13743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 WEI JUN, TERRIS</cp:lastModifiedBy>
  <cp:revision>2</cp:revision>
  <dcterms:created xsi:type="dcterms:W3CDTF">2019-08-15T06:42:00Z</dcterms:created>
  <dcterms:modified xsi:type="dcterms:W3CDTF">2019-08-15T06:43:00Z</dcterms:modified>
</cp:coreProperties>
</file>