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 June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David Kotovsky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programmer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David Kotovsky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реструктуризацией и оптимизацией закваски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02 February 2005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154236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01.07.2021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И. С. Иванов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