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F834C5" w:rsidRDefault="00F834C5" w:rsidP="00F834C5" w:rsidRPr="00C661CB">
      <w:pPr>
        <w:rFonts w:hint="eastAsia"/>
        <w:jc w:val="left"/>
        <w:rPr>
          <w:rFonts w:ascii="Calibri" w:cs="Times New Roman" w:eastAsia="宋体" w:hAnsi="Calibri"/>
          <w:szCs w:val="21"/>
        </w:rPr>
      </w:pPr>
      <w:hyperlink w:history="1" w:tgtFrame="_blank" r:id="rId6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徐欣</w:t>
        </w:r>
      </w:hyperlink>
      <w:r w:rsidRPr="00C661CB">
        <w:rPr>
          <w:rFonts w:ascii="Arial" w:cs="Arial" w:hAnsi="Arial"/>
          <w:sz w:val="18"/>
          <w:szCs w:val="18"/>
        </w:rPr>
        <w:t>；</w:t>
      </w:r>
      <w:r w:rsidRPr="00C661CB">
        <w:rPr>
          <w:rFonts w:ascii="Arial" w:cs="Arial" w:hAnsi="Arial"/>
          <w:sz w:val="18"/>
          <w:szCs w:val="18"/>
        </w:rPr>
        <w:t xml:space="preserve"> </w:t>
      </w:r>
      <w:hyperlink w:history="1" w:tgtFrame="_blank" r:id="rId7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夏芸</w:t>
        </w:r>
      </w:hyperlink>
      <w:r w:rsidRPr="00C661CB">
        <w:rPr>
          <w:rFonts w:ascii="Arial" w:cs="Arial" w:hAnsi="Arial"/>
          <w:sz w:val="18"/>
          <w:szCs w:val="18"/>
        </w:rPr>
        <w:t>；</w:t>
      </w:r>
      <w:r w:rsidRPr="00C661CB">
        <w:rPr>
          <w:bCs/>
          <w:kern w:val="36"/>
          <w:color w:val="000000"/>
          <w:rFonts w:ascii="Arial" w:cs="Arial" w:hAnsi="Arial"/>
        </w:rPr>
        <w:t>风险投资特征、风险投资</w:t>
      </w:r>
      <w:r w:rsidRPr="00C661CB">
        <w:rPr>
          <w:bCs/>
          <w:kern w:val="36"/>
          <w:color w:val="000000"/>
          <w:rFonts w:ascii="Arial" w:cs="Arial" w:hAnsi="Arial"/>
        </w:rPr>
        <w:t>IPO</w:t>
      </w:r>
      <w:r w:rsidRPr="00C661CB">
        <w:rPr>
          <w:bCs/>
          <w:kern w:val="36"/>
          <w:color w:val="000000"/>
          <w:rFonts w:ascii="Arial" w:cs="Arial" w:hAnsi="Arial"/>
        </w:rPr>
        <w:t>退出与企业绩效</w:t>
      </w:r>
      <w:r w:rsidRPr="00C661CB">
        <w:rPr>
          <w:bCs/>
          <w:kern w:val="36"/>
          <w:color w:val="000000"/>
          <w:rFonts w:ascii="Arial" w:cs="Arial" w:hAnsi="Arial"/>
        </w:rPr>
        <w:t>——</w:t>
      </w:r>
      <w:r w:rsidRPr="00C661CB">
        <w:rPr>
          <w:bCs/>
          <w:kern w:val="36"/>
          <w:color w:val="000000"/>
          <w:rFonts w:ascii="Arial" w:cs="Arial" w:hAnsi="Arial"/>
        </w:rPr>
        <w:t>基于中国创业板上市公司的实证研究</w:t>
      </w:r>
      <w:r w:rsidRPr="00C661CB">
        <w:rPr>
          <w:rFonts w:hint="eastAsia"/>
          <w:bCs/>
          <w:kern w:val="36"/>
          <w:color w:val="000000"/>
          <w:rFonts w:ascii="Arial" w:cs="Arial" w:hAnsi="Arial"/>
        </w:rPr>
        <w:t xml:space="preserve"> 2015.05</w:t>
      </w:r>
    </w:p>
    <w:p w:rsidR="00F834C5" w:rsidRDefault="00F834C5" w:rsidP="00F834C5" w:rsidRPr="00C661CB">
      <w:pPr>
        <w:rFonts w:hint="eastAsia"/>
        <w:jc w:val="left"/>
        <w:rPr>
          <w:bCs/>
          <w:kern w:val="36"/>
          <w:color w:val="000000"/>
          <w:rFonts w:ascii="Arial" w:cs="Arial" w:hAnsi="Arial"/>
        </w:rPr>
      </w:pPr>
      <w:hyperlink w:history="1" w:tgtFrame="_blank" r:id="rId8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余琰</w:t>
        </w:r>
      </w:hyperlink>
      <w:r w:rsidRPr="00C661CB">
        <w:rPr>
          <w:rFonts w:ascii="Arial" w:cs="Arial" w:hAnsi="Arial"/>
          <w:sz w:val="18"/>
          <w:szCs w:val="18"/>
        </w:rPr>
        <w:t>；</w:t>
      </w:r>
      <w:r w:rsidRPr="00C661CB">
        <w:rPr>
          <w:rFonts w:ascii="Arial" w:cs="Arial" w:hAnsi="Arial"/>
          <w:sz w:val="18"/>
          <w:szCs w:val="18"/>
        </w:rPr>
        <w:t xml:space="preserve"> </w:t>
      </w:r>
      <w:hyperlink w:history="1" w:tgtFrame="_blank" r:id="rId9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罗炜</w:t>
        </w:r>
      </w:hyperlink>
      <w:r w:rsidRPr="00C661CB">
        <w:rPr>
          <w:rFonts w:ascii="Arial" w:cs="Arial" w:hAnsi="Arial"/>
          <w:sz w:val="18"/>
          <w:szCs w:val="18"/>
        </w:rPr>
        <w:t>；</w:t>
      </w:r>
      <w:r w:rsidRPr="00C661CB">
        <w:rPr>
          <w:rFonts w:ascii="Arial" w:cs="Arial" w:hAnsi="Arial"/>
          <w:sz w:val="18"/>
          <w:szCs w:val="18"/>
        </w:rPr>
        <w:t xml:space="preserve"> </w:t>
      </w:r>
      <w:hyperlink w:history="1" w:tgtFrame="_blank" r:id="rId10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李怡宗</w:t>
        </w:r>
      </w:hyperlink>
      <w:r w:rsidRPr="00C661CB">
        <w:rPr>
          <w:rFonts w:ascii="Arial" w:cs="Arial" w:hAnsi="Arial"/>
          <w:sz w:val="18"/>
          <w:szCs w:val="18"/>
        </w:rPr>
        <w:t>；</w:t>
      </w:r>
      <w:r w:rsidRPr="00C661CB">
        <w:rPr>
          <w:rFonts w:ascii="Arial" w:cs="Arial" w:hAnsi="Arial"/>
          <w:sz w:val="18"/>
          <w:szCs w:val="18"/>
        </w:rPr>
        <w:t xml:space="preserve"> </w:t>
      </w:r>
      <w:hyperlink w:history="1" w:tgtFrame="_blank" r:id="rId11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朱琪</w:t>
        </w:r>
      </w:hyperlink>
      <w:r w:rsidRPr="00C661CB">
        <w:rPr>
          <w:color w:val="242424"/>
          <w:rFonts w:ascii="Arial" w:cs="Arial" w:hAnsi="Arial"/>
          <w:sz w:val="18"/>
          <w:szCs w:val="18"/>
        </w:rPr>
        <w:t>；</w:t>
      </w:r>
      <w:r w:rsidRPr="00C661CB">
        <w:rPr>
          <w:bCs/>
          <w:kern w:val="36"/>
          <w:color w:val="000000"/>
          <w:rFonts w:ascii="Arial" w:cs="Arial" w:hAnsi="Arial"/>
        </w:rPr>
        <w:t>国有风险投资的投资行为和投资成效</w:t>
      </w:r>
      <w:r w:rsidRPr="00C661CB">
        <w:rPr>
          <w:rFonts w:hint="eastAsia"/>
          <w:bCs/>
          <w:kern w:val="36"/>
          <w:color w:val="000000"/>
          <w:rFonts w:ascii="Arial" w:cs="Arial" w:hAnsi="Arial"/>
        </w:rPr>
        <w:t>，</w:t>
      </w:r>
      <w:r w:rsidRPr="00C661CB">
        <w:rPr>
          <w:rFonts w:hint="eastAsia"/>
          <w:bCs/>
          <w:kern w:val="36"/>
          <w:color w:val="000000"/>
          <w:rFonts w:ascii="Arial" w:cs="Arial" w:hAnsi="Arial"/>
        </w:rPr>
        <w:t>2014.02</w:t>
      </w:r>
    </w:p>
    <w:p w:rsidR="00F834C5" w:rsidRDefault="00F834C5" w:rsidP="00F834C5" w:rsidRPr="00C661CB">
      <w:pPr>
        <w:rFonts w:hint="eastAsia"/>
        <w:jc w:val="left"/>
        <w:rPr>
          <w:bCs/>
          <w:kern w:val="36"/>
          <w:color w:val="000000"/>
          <w:rFonts w:ascii="Arial" w:cs="Arial" w:hAnsi="Arial"/>
        </w:rPr>
      </w:pPr>
      <w:hyperlink w:history="1" w:tgtFrame="_blank" r:id="rId12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赵玮</w:t>
        </w:r>
      </w:hyperlink>
      <w:r w:rsidRPr="00C661CB">
        <w:rPr>
          <w:rFonts w:ascii="Arial" w:cs="Arial" w:hAnsi="Arial"/>
          <w:sz w:val="18"/>
          <w:szCs w:val="18"/>
        </w:rPr>
        <w:t>；</w:t>
      </w:r>
      <w:r w:rsidRPr="00C661CB">
        <w:rPr>
          <w:rFonts w:ascii="Arial" w:cs="Arial" w:hAnsi="Arial"/>
          <w:sz w:val="18"/>
          <w:szCs w:val="18"/>
        </w:rPr>
        <w:t xml:space="preserve"> </w:t>
      </w:r>
      <w:hyperlink w:history="1" w:tgtFrame="_blank" r:id="rId13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温军</w:t>
        </w:r>
      </w:hyperlink>
      <w:r w:rsidRPr="00C661CB">
        <w:rPr>
          <w:rFonts w:ascii="Arial" w:cs="Arial" w:hAnsi="Arial"/>
          <w:sz w:val="18"/>
          <w:szCs w:val="18"/>
        </w:rPr>
        <w:t>；</w:t>
      </w:r>
      <w:r w:rsidRPr="00C661CB">
        <w:rPr>
          <w:bCs/>
          <w:kern w:val="36"/>
          <w:color w:val="000000"/>
          <w:rFonts w:ascii="Arial" w:cs="Arial" w:hAnsi="Arial"/>
        </w:rPr>
        <w:t>风险投资介入是否可以提高战略性新兴产业的绩效</w:t>
      </w:r>
      <w:r w:rsidRPr="00C661CB">
        <w:rPr>
          <w:bCs/>
          <w:kern w:val="36"/>
          <w:color w:val="000000"/>
          <w:rFonts w:ascii="Arial" w:cs="Arial" w:hAnsi="Arial"/>
        </w:rPr>
        <w:t>?</w:t>
      </w:r>
      <w:r w:rsidRPr="00C661CB">
        <w:rPr>
          <w:rFonts w:hint="eastAsia"/>
          <w:bCs/>
          <w:kern w:val="36"/>
          <w:color w:val="000000"/>
          <w:rFonts w:ascii="Arial" w:cs="Arial" w:hAnsi="Arial"/>
        </w:rPr>
        <w:t xml:space="preserve"> 2015.02</w:t>
      </w:r>
    </w:p>
    <w:p w:rsidR="00F834C5" w:rsidRDefault="00F834C5" w:rsidP="00F834C5" w:rsidRPr="00C661CB">
      <w:pPr>
        <w:rFonts w:hint="eastAsia"/>
        <w:jc w:val="left"/>
        <w:rPr>
          <w:bCs/>
          <w:kern w:val="36"/>
          <w:color w:val="000000"/>
          <w:rFonts w:ascii="Arial" w:cs="Arial" w:hAnsi="Arial"/>
        </w:rPr>
      </w:pPr>
      <w:hyperlink w:history="1" w:tgtFrame="_blank" r:id="rId14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孙建华</w:t>
        </w:r>
      </w:hyperlink>
      <w:r w:rsidRPr="00C661CB">
        <w:rPr>
          <w:rFonts w:ascii="Arial" w:cs="Arial" w:hAnsi="Arial"/>
          <w:sz w:val="18"/>
          <w:szCs w:val="18"/>
        </w:rPr>
        <w:t>；</w:t>
      </w:r>
      <w:r w:rsidRPr="00C661CB">
        <w:rPr>
          <w:bCs/>
          <w:kern w:val="36"/>
          <w:color w:val="000000"/>
          <w:rFonts w:ascii="Arial" w:cs="Arial" w:hAnsi="Arial"/>
        </w:rPr>
        <w:t>IPO</w:t>
      </w:r>
      <w:r w:rsidRPr="00C661CB">
        <w:rPr>
          <w:bCs/>
          <w:kern w:val="36"/>
          <w:color w:val="000000"/>
          <w:rFonts w:ascii="Arial" w:cs="Arial" w:hAnsi="Arial"/>
        </w:rPr>
        <w:t>后公司经营业绩下滑的实证</w:t>
      </w:r>
      <w:r w:rsidRPr="00C661CB">
        <w:rPr>
          <w:bCs/>
          <w:kern w:val="36"/>
          <w:color w:val="000000"/>
          <w:rFonts w:ascii="Arial" w:cs="Arial" w:hAnsi="Arial"/>
        </w:rPr>
        <w:t>——</w:t>
      </w:r>
      <w:r w:rsidRPr="00C661CB">
        <w:rPr>
          <w:bCs/>
          <w:kern w:val="36"/>
          <w:color w:val="000000"/>
          <w:rFonts w:ascii="Arial" w:cs="Arial" w:hAnsi="Arial"/>
        </w:rPr>
        <w:t>基于风险投资视角</w:t>
      </w:r>
      <w:r w:rsidRPr="00C661CB">
        <w:rPr>
          <w:rFonts w:hint="eastAsia"/>
          <w:bCs/>
          <w:kern w:val="36"/>
          <w:color w:val="000000"/>
          <w:rFonts w:ascii="Arial" w:cs="Arial" w:hAnsi="Arial"/>
        </w:rPr>
        <w:t>，</w:t>
      </w:r>
      <w:r w:rsidRPr="00C661CB">
        <w:rPr>
          <w:rFonts w:hint="eastAsia"/>
          <w:bCs/>
          <w:kern w:val="36"/>
          <w:color w:val="000000"/>
          <w:rFonts w:ascii="Arial" w:cs="Arial" w:hAnsi="Arial"/>
        </w:rPr>
        <w:t>2015.08</w:t>
      </w:r>
    </w:p>
    <w:p w:rsidR="00F834C5" w:rsidRDefault="00F834C5" w:rsidP="00F834C5" w:rsidRPr="00C661CB">
      <w:pPr>
        <w:rFonts w:hint="eastAsia"/>
        <w:jc w:val="left"/>
        <w:rPr>
          <w:bCs/>
          <w:kern w:val="36"/>
          <w:color w:val="000000"/>
          <w:rFonts w:ascii="Arial" w:cs="Arial" w:hAnsi="Arial"/>
        </w:rPr>
      </w:pPr>
      <w:hyperlink w:history="1" w:tgtFrame="_blank" r:id="rId15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李九斤</w:t>
        </w:r>
      </w:hyperlink>
      <w:r w:rsidRPr="00C661CB">
        <w:rPr>
          <w:rFonts w:ascii="Arial" w:cs="Arial" w:hAnsi="Arial"/>
          <w:sz w:val="18"/>
          <w:szCs w:val="18"/>
        </w:rPr>
        <w:t>；</w:t>
      </w:r>
      <w:r w:rsidRPr="00C661CB">
        <w:rPr>
          <w:rFonts w:ascii="Arial" w:cs="Arial" w:hAnsi="Arial"/>
          <w:sz w:val="18"/>
          <w:szCs w:val="18"/>
        </w:rPr>
        <w:t xml:space="preserve"> </w:t>
      </w:r>
      <w:hyperlink w:history="1" w:tgtFrame="_blank" r:id="rId16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王福胜</w:t>
        </w:r>
      </w:hyperlink>
      <w:r w:rsidRPr="00C661CB">
        <w:rPr>
          <w:rFonts w:ascii="Arial" w:cs="Arial" w:hAnsi="Arial"/>
          <w:sz w:val="18"/>
          <w:szCs w:val="18"/>
        </w:rPr>
        <w:t>；</w:t>
      </w:r>
      <w:r w:rsidRPr="00C661CB">
        <w:rPr>
          <w:rFonts w:ascii="Arial" w:cs="Arial" w:hAnsi="Arial"/>
          <w:sz w:val="18"/>
          <w:szCs w:val="18"/>
        </w:rPr>
        <w:t xml:space="preserve"> </w:t>
      </w:r>
      <w:hyperlink w:history="1" w:tgtFrame="_blank" r:id="rId17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徐畅</w:t>
        </w:r>
      </w:hyperlink>
      <w:r w:rsidRPr="00C661CB">
        <w:rPr>
          <w:color w:val="242424"/>
          <w:rFonts w:ascii="Arial" w:cs="Arial" w:hAnsi="Arial"/>
          <w:sz w:val="18"/>
          <w:szCs w:val="18"/>
        </w:rPr>
        <w:t>；</w:t>
      </w:r>
      <w:r w:rsidRPr="00C661CB">
        <w:rPr>
          <w:bCs/>
          <w:kern w:val="36"/>
          <w:color w:val="000000"/>
          <w:rFonts w:ascii="Arial" w:cs="Arial" w:hAnsi="Arial"/>
        </w:rPr>
        <w:t>私募股权投资特征对被投资企业价值的影响</w:t>
      </w:r>
      <w:r w:rsidRPr="00C661CB">
        <w:rPr>
          <w:bCs/>
          <w:kern w:val="36"/>
          <w:color w:val="000000"/>
          <w:rFonts w:ascii="Arial" w:cs="Arial" w:hAnsi="Arial"/>
        </w:rPr>
        <w:t>——</w:t>
      </w:r>
      <w:r w:rsidRPr="00C661CB">
        <w:rPr>
          <w:bCs/>
          <w:kern w:val="36"/>
          <w:color w:val="000000"/>
          <w:rFonts w:ascii="Arial" w:cs="Arial" w:hAnsi="Arial"/>
        </w:rPr>
        <w:t>基于</w:t>
      </w:r>
      <w:r w:rsidRPr="00C661CB">
        <w:rPr>
          <w:bCs/>
          <w:kern w:val="36"/>
          <w:color w:val="000000"/>
          <w:rFonts w:ascii="Arial" w:cs="Arial" w:hAnsi="Arial"/>
        </w:rPr>
        <w:t>2008-2012</w:t>
      </w:r>
      <w:r w:rsidRPr="00C661CB">
        <w:rPr>
          <w:bCs/>
          <w:kern w:val="36"/>
          <w:color w:val="000000"/>
          <w:rFonts w:ascii="Arial" w:cs="Arial" w:hAnsi="Arial"/>
        </w:rPr>
        <w:t>年</w:t>
      </w:r>
      <w:r w:rsidRPr="00C661CB">
        <w:rPr>
          <w:bCs/>
          <w:kern w:val="36"/>
          <w:color w:val="000000"/>
          <w:rFonts w:ascii="Arial" w:cs="Arial" w:hAnsi="Arial"/>
        </w:rPr>
        <w:t>IPO</w:t>
      </w:r>
      <w:r w:rsidRPr="00C661CB">
        <w:rPr>
          <w:bCs/>
          <w:kern w:val="36"/>
          <w:color w:val="000000"/>
          <w:rFonts w:ascii="Arial" w:cs="Arial" w:hAnsi="Arial"/>
        </w:rPr>
        <w:t>企业经验数据的研究</w:t>
      </w:r>
      <w:r w:rsidRPr="00C661CB">
        <w:rPr>
          <w:rFonts w:hint="eastAsia"/>
          <w:bCs/>
          <w:kern w:val="36"/>
          <w:color w:val="000000"/>
          <w:rFonts w:ascii="Arial" w:cs="Arial" w:hAnsi="Arial"/>
        </w:rPr>
        <w:t xml:space="preserve"> 2015.05</w:t>
      </w:r>
    </w:p>
    <w:p w:rsidR="00F834C5" w:rsidRDefault="00F834C5" w:rsidP="00F834C5" w:rsidRPr="00C661CB">
      <w:pPr>
        <w:rFonts w:hint="eastAsia"/>
        <w:jc w:val="left"/>
        <w:rPr>
          <w:rFonts w:ascii="Calibri" w:cs="Times New Roman" w:eastAsia="宋体" w:hAnsi="Calibri"/>
          <w:szCs w:val="21"/>
        </w:rPr>
      </w:pPr>
      <w:hyperlink w:history="1" w:tgtFrame="_blank" r:id="rId18">
        <w:r w:rsidRPr="00C661CB">
          <w:rPr>
            <w:rStyle w:val="a5"/>
            <w:color w:val="auto"/>
            <w:rFonts w:ascii="Arial" w:cs="Arial" w:hAnsi="Arial"/>
            <w:sz w:val="18"/>
            <w:szCs w:val="18"/>
          </w:rPr>
          <w:t>冯慧群</w:t>
        </w:r>
      </w:hyperlink>
      <w:r w:rsidRPr="00C661CB">
        <w:rPr>
          <w:color w:val="242424"/>
          <w:rFonts w:ascii="Arial" w:cs="Arial" w:hAnsi="Arial"/>
          <w:sz w:val="18"/>
          <w:szCs w:val="18"/>
        </w:rPr>
        <w:t>；</w:t>
      </w:r>
      <w:r w:rsidRPr="00C661CB">
        <w:rPr>
          <w:bCs/>
          <w:kern w:val="36"/>
          <w:color w:val="000000"/>
          <w:rFonts w:ascii="Arial" w:cs="Arial" w:hAnsi="Arial"/>
        </w:rPr>
        <w:t>私募股权投资对控股股东</w:t>
      </w:r>
      <w:r w:rsidRPr="00C661CB">
        <w:rPr>
          <w:bCs/>
          <w:kern w:val="36"/>
          <w:color w:val="000000"/>
          <w:rFonts w:ascii="Arial" w:cs="Arial" w:hAnsi="Arial"/>
        </w:rPr>
        <w:t>“</w:t>
      </w:r>
      <w:r w:rsidRPr="00C661CB">
        <w:rPr>
          <w:bCs/>
          <w:kern w:val="36"/>
          <w:color w:val="000000"/>
          <w:rFonts w:ascii="Arial" w:cs="Arial" w:hAnsi="Arial"/>
        </w:rPr>
        <w:t>掏空</w:t>
      </w:r>
      <w:r w:rsidRPr="00C661CB">
        <w:rPr>
          <w:bCs/>
          <w:kern w:val="36"/>
          <w:color w:val="000000"/>
          <w:rFonts w:ascii="Arial" w:cs="Arial" w:hAnsi="Arial"/>
        </w:rPr>
        <w:t>”</w:t>
      </w:r>
      <w:r w:rsidRPr="00C661CB">
        <w:rPr>
          <w:bCs/>
          <w:kern w:val="36"/>
          <w:color w:val="000000"/>
          <w:rFonts w:ascii="Arial" w:cs="Arial" w:hAnsi="Arial"/>
        </w:rPr>
        <w:t>的抑制效应</w:t>
      </w:r>
      <w:r w:rsidRPr="00C661CB">
        <w:rPr>
          <w:rFonts w:hint="eastAsia"/>
          <w:bCs/>
          <w:kern w:val="36"/>
          <w:color w:val="000000"/>
          <w:rFonts w:ascii="Arial" w:cs="Arial" w:hAnsi="Arial"/>
        </w:rPr>
        <w:t>，</w:t>
      </w:r>
      <w:r w:rsidRPr="00C661CB">
        <w:rPr>
          <w:rFonts w:hint="eastAsia"/>
          <w:bCs/>
          <w:kern w:val="36"/>
          <w:color w:val="000000"/>
          <w:rFonts w:ascii="Arial" w:cs="Arial" w:hAnsi="Arial"/>
        </w:rPr>
        <w:t>2016.06</w:t>
      </w:r>
    </w:p>
    <w:p w:rsidR="00F834C5" w:rsidRDefault="00F834C5" w:rsidP="00F834C5">
      <w:pPr>
        <w:rPr>
          <w:rFonts w:eastAsia="Times New Roman"/>
        </w:rPr>
      </w:pPr>
      <w:r>
        <w:t>[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王会娟，张然，胡诗阳．私募股权投资与现金股利政策．会计研究，</w:t>
      </w:r>
      <w:r>
        <w:t>2014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．</w:t>
      </w:r>
    </w:p>
    <w:p w:rsidR="00F834C5" w:rsidRDefault="00F834C5" w:rsidP="00F834C5">
      <w:pPr>
        <w:rPr>
          <w:rFonts w:eastAsia="Times New Roman"/>
        </w:rPr>
      </w:pPr>
      <w:r>
        <w:t>[</w:t>
      </w:r>
      <w:r>
        <w:rPr>
          <w:rFonts w:hint="eastAsia"/>
        </w:rPr>
        <w:t>6</w:t>
      </w:r>
      <w:r>
        <w:t>]</w:t>
      </w:r>
      <w:r>
        <w:rPr>
          <w:rFonts w:hint="eastAsia"/>
        </w:rPr>
        <w:t>杨其静，程商政，朱玉．</w:t>
      </w:r>
      <w:r>
        <w:t>VC</w:t>
      </w:r>
      <w:r>
        <w:rPr>
          <w:rFonts w:hint="eastAsia"/>
        </w:rPr>
        <w:t>真在努力甄选和培育优质创业型企业吗．金融研究，</w:t>
      </w:r>
      <w:r>
        <w:t>2015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．</w:t>
      </w:r>
    </w:p>
    <w:p>
      <w:r/>
    </w:p>
    <w:p>
      <w:r/>
    </w:p>
    <w:p/>
    <w:p>
      <w:pPr>
        <w:jc w:val="left"/>
      </w:pPr>
      <w:r/>
    </w:p>
    <w:p w:rsidR="00F834C5" w:rsidRDefault="00F834C5" w:rsidP="00F834C5">
      <w:pPr>
        <w:jc w:val="left"/>
      </w:pPr>
      <w:r>
        <w:t>[</w:t>
      </w:r>
      <w:r>
        <w:rPr>
          <w:rFonts w:hint="eastAsia"/>
        </w:rPr>
        <w:t>10</w:t>
      </w:r>
      <w:r>
        <w:t>]Bonini S,Alkan S,Salvi A</w:t>
      </w:r>
      <w:r>
        <w:rPr>
          <w:rFonts w:hint="eastAsia"/>
        </w:rPr>
        <w:t>．</w:t>
      </w:r>
      <w:r>
        <w:t>The Effects of Venture Capitalists on</w:t>
      </w:r>
      <w:r>
        <w:rPr>
          <w:rFonts w:hint="eastAsia"/>
        </w:rPr>
        <w:t xml:space="preserve"> </w:t>
      </w:r>
      <w:r>
        <w:t>the Governance of Firms</w:t>
      </w:r>
      <w:r>
        <w:rPr>
          <w:rFonts w:hint="eastAsia"/>
        </w:rPr>
        <w:t>．</w:t>
      </w:r>
      <w:r>
        <w:t>Corporate Governance: An International Review</w:t>
      </w:r>
      <w:r>
        <w:rPr>
          <w:rFonts w:hint="eastAsia"/>
        </w:rPr>
        <w:t>，</w:t>
      </w:r>
      <w:r>
        <w:t>2012</w:t>
      </w:r>
    </w:p>
    <w:p w:rsidR="00F834C5" w:rsidRDefault="00F834C5" w:rsidP="00F834C5">
      <w:pPr>
        <w:rFonts w:hint="eastAsia"/>
        <w:jc w:val="left"/>
      </w:pPr>
      <w:r>
        <w:t xml:space="preserve"> [</w:t>
      </w:r>
      <w:r>
        <w:rPr>
          <w:rFonts w:hint="eastAsia"/>
        </w:rPr>
        <w:t>13</w:t>
      </w:r>
      <w:r>
        <w:t xml:space="preserve">]Faccio M, R W Masulis. The Choice of Payment Method in European Mergers and Acquisitions </w:t>
      </w:r>
      <w:r>
        <w:rPr>
          <w:rFonts w:hint="eastAsia"/>
        </w:rPr>
        <w:t>．</w:t>
      </w:r>
      <w:r>
        <w:t>Journal of Finance, 2005, 60</w:t>
      </w:r>
      <w:r>
        <w:rPr>
          <w:rFonts w:hint="eastAsia"/>
        </w:rPr>
        <w:t>．</w:t>
      </w:r>
    </w:p>
    <w:p w:rsidR="00F834C5" w:rsidRDefault="00F834C5" w:rsidP="00F834C5">
      <w:pPr>
        <w:rFonts w:hint="eastAsia"/>
        <w:jc w:val="left"/>
      </w:pPr>
      <w:r>
        <w:t>[</w:t>
      </w:r>
      <w:r>
        <w:rPr>
          <w:rFonts w:hint="eastAsia"/>
        </w:rPr>
        <w:t>14</w:t>
      </w:r>
      <w:r>
        <w:t>]Gompers P,Kaplan S N,Mukharlyamov V</w:t>
      </w:r>
      <w:r>
        <w:rPr>
          <w:rFonts w:hint="eastAsia"/>
        </w:rPr>
        <w:t>．</w:t>
      </w:r>
      <w:r>
        <w:t>What do private equity firms say they do</w:t>
      </w:r>
      <w:r>
        <w:rPr>
          <w:rFonts w:hint="eastAsia"/>
        </w:rPr>
        <w:t>．</w:t>
      </w:r>
      <w:r>
        <w:t>NBER working paper, 2015</w:t>
      </w:r>
      <w:r>
        <w:rPr>
          <w:rFonts w:hint="eastAsia"/>
        </w:rPr>
        <w:t>．</w:t>
      </w:r>
    </w:p>
    <w:p w:rsidR="00F834C5" w:rsidRDefault="00F834C5" w:rsidP="00F834C5">
      <w:pPr>
        <w:jc w:val="left"/>
        <w:rPr>
          <w:rFonts w:eastAsia="Times New Roman"/>
        </w:rPr>
      </w:pPr>
      <w:r>
        <w:t xml:space="preserve"> [</w:t>
      </w:r>
      <w:r>
        <w:rPr>
          <w:rFonts w:hint="eastAsia"/>
        </w:rPr>
        <w:t>16</w:t>
      </w:r>
      <w:r>
        <w:t>]Heckman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．</w:t>
      </w:r>
      <w:r>
        <w:t>The Sample Selection Bias as a Specification Error, Econometrica, 1979,</w:t>
      </w:r>
      <w:r>
        <w:rPr>
          <w:rFonts w:hint="eastAsia"/>
        </w:rPr>
        <w:t>47</w:t>
      </w:r>
      <w:r>
        <w:rPr>
          <w:rFonts w:hint="eastAsia"/>
        </w:rPr>
        <w:t>．</w:t>
      </w:r>
    </w:p>
    <w:p w:rsidR="00F834C5" w:rsidRDefault="00F834C5" w:rsidP="00F834C5">
      <w:pPr>
        <w:jc w:val="left"/>
        <w:rPr>
          <w:rFonts w:eastAsia="Times New Roman"/>
        </w:rPr>
      </w:pPr>
      <w:r>
        <w:t>[</w:t>
      </w:r>
      <w:r>
        <w:rPr>
          <w:rFonts w:hint="eastAsia"/>
        </w:rPr>
        <w:t>17</w:t>
      </w:r>
      <w:r>
        <w:t>]Hellmann T,Puri M</w:t>
      </w:r>
      <w:r>
        <w:rPr>
          <w:rFonts w:hint="eastAsia"/>
        </w:rPr>
        <w:t>．</w:t>
      </w:r>
      <w:r>
        <w:t>Venture Capital and the Professionalization of Startup Firms:Empirical Evidence</w:t>
      </w:r>
      <w:r>
        <w:rPr>
          <w:rFonts w:hint="eastAsia"/>
        </w:rPr>
        <w:t>．</w:t>
      </w:r>
      <w:r>
        <w:t>Journal of Finance</w:t>
      </w:r>
      <w:r>
        <w:rPr>
          <w:rFonts w:hint="eastAsia"/>
        </w:rPr>
        <w:t>，</w:t>
      </w:r>
      <w:r>
        <w:t>2002</w:t>
      </w:r>
      <w:r>
        <w:rPr>
          <w:rFonts w:hint="eastAsia"/>
        </w:rPr>
        <w:t>，</w:t>
      </w:r>
      <w:r>
        <w:t>57</w:t>
      </w:r>
      <w:r>
        <w:rPr>
          <w:rFonts w:hint="eastAsia"/>
        </w:rPr>
        <w:t>．</w:t>
      </w:r>
    </w:p>
    <w:p w:rsidR="00F834C5" w:rsidRDefault="00F834C5" w:rsidP="00F834C5">
      <w:pPr>
        <w:jc w:val="left"/>
        <w:rPr>
          <w:rFonts w:eastAsia="Times New Roman"/>
        </w:rPr>
      </w:pPr>
      <w:r>
        <w:t>[</w:t>
      </w:r>
      <w:r>
        <w:rPr>
          <w:rFonts w:hint="eastAsia"/>
        </w:rPr>
        <w:t>18</w:t>
      </w:r>
      <w:r>
        <w:t>]Hirukawa M,Ueda M</w:t>
      </w:r>
      <w:r>
        <w:rPr>
          <w:rFonts w:hint="eastAsia"/>
        </w:rPr>
        <w:t>．</w:t>
      </w:r>
      <w:r>
        <w:t>Venture Capital and Innovation:Which Is First</w:t>
      </w:r>
      <w:r>
        <w:rPr>
          <w:rFonts w:hint="eastAsia"/>
        </w:rPr>
        <w:t>．</w:t>
      </w:r>
      <w:r>
        <w:t>Pacific Economic Review</w:t>
      </w:r>
      <w:r>
        <w:rPr>
          <w:rFonts w:hint="eastAsia"/>
        </w:rPr>
        <w:t>，</w:t>
      </w:r>
      <w:r>
        <w:t>2011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．</w:t>
      </w:r>
    </w:p>
    <w:p w:rsidR="00F834C5" w:rsidRDefault="00F834C5" w:rsidP="00F834C5">
      <w:pPr>
        <w:jc w:val="left"/>
        <w:rPr>
          <w:rFonts w:eastAsia="Times New Roman"/>
        </w:rPr>
      </w:pPr>
      <w:r>
        <w:t>[</w:t>
      </w:r>
      <w:r>
        <w:rPr>
          <w:rFonts w:hint="eastAsia"/>
        </w:rPr>
        <w:t>19</w:t>
      </w:r>
      <w:r>
        <w:t>]Kaplan S,Stromberg P</w:t>
      </w:r>
      <w:r>
        <w:rPr>
          <w:rFonts w:hint="eastAsia"/>
        </w:rPr>
        <w:t>．</w:t>
      </w:r>
      <w:r>
        <w:t>Venture Capitalists as Principals:</w:t>
      </w:r>
      <w:r>
        <w:rPr>
          <w:rFonts w:hint="eastAsia"/>
        </w:rPr>
        <w:t xml:space="preserve"> </w:t>
      </w:r>
      <w:r>
        <w:t>Contracting,Screening,and Monitoring</w:t>
      </w:r>
      <w:r>
        <w:rPr>
          <w:rFonts w:hint="eastAsia"/>
        </w:rPr>
        <w:t>．</w:t>
      </w:r>
      <w:r>
        <w:t>American Economic Review Papers and Proceedings</w:t>
      </w:r>
      <w:r>
        <w:rPr>
          <w:rFonts w:hint="eastAsia"/>
        </w:rPr>
        <w:t>，</w:t>
      </w:r>
      <w:r>
        <w:t>2001</w:t>
      </w:r>
      <w:r>
        <w:rPr>
          <w:rFonts w:hint="eastAsia"/>
        </w:rPr>
        <w:t>，</w:t>
      </w:r>
      <w:r>
        <w:t>91</w:t>
      </w:r>
      <w:r>
        <w:rPr>
          <w:rFonts w:hint="eastAsia"/>
        </w:rPr>
        <w:t>．</w:t>
      </w:r>
    </w:p>
    <w:p w:rsidR="00F834C5" w:rsidRDefault="00F834C5" w:rsidP="00F834C5">
      <w:pPr>
        <w:jc w:val="left"/>
        <w:rPr>
          <w:rFonts w:eastAsia="Times New Roman"/>
        </w:rPr>
      </w:pPr>
      <w:r>
        <w:t>[</w:t>
      </w:r>
      <w:r>
        <w:rPr>
          <w:rFonts w:hint="eastAsia"/>
        </w:rPr>
        <w:t>20</w:t>
      </w:r>
      <w:r>
        <w:t>]Kortum S,Lerner J</w:t>
      </w:r>
      <w:r>
        <w:rPr>
          <w:rFonts w:hint="eastAsia"/>
        </w:rPr>
        <w:t>．</w:t>
      </w:r>
      <w:r>
        <w:t>Assessing the Contribution of Venture Capital to Innovation</w:t>
      </w:r>
      <w:r>
        <w:rPr>
          <w:rFonts w:hint="eastAsia"/>
        </w:rPr>
        <w:t>．</w:t>
      </w:r>
      <w:r>
        <w:t>The Rand Journal of Economics</w:t>
      </w:r>
      <w:r>
        <w:rPr>
          <w:rFonts w:hint="eastAsia"/>
        </w:rPr>
        <w:t>，</w:t>
      </w:r>
      <w:r>
        <w:t>2000</w:t>
      </w:r>
      <w:r>
        <w:rPr>
          <w:rFonts w:hint="eastAsia"/>
        </w:rPr>
        <w:t>，</w:t>
      </w:r>
      <w:r>
        <w:t>31</w:t>
      </w:r>
      <w:r>
        <w:rPr>
          <w:rFonts w:hint="eastAsia"/>
        </w:rPr>
        <w:t>．</w:t>
      </w:r>
    </w:p>
    <w:p w:rsidR="00F834C5" w:rsidRDefault="00F834C5" w:rsidP="00F834C5">
      <w:pPr>
        <w:jc w:val="left"/>
      </w:pPr>
      <w:r>
        <w:t>[</w:t>
      </w:r>
      <w:r>
        <w:rPr>
          <w:rFonts w:hint="eastAsia"/>
        </w:rPr>
        <w:t>21</w:t>
      </w:r>
      <w:r>
        <w:t>]Martin</w:t>
      </w:r>
      <w:r>
        <w:rPr>
          <w:rFonts w:hint="eastAsia"/>
        </w:rPr>
        <w:t>，</w:t>
      </w:r>
      <w:r>
        <w:t xml:space="preserve"> K</w:t>
      </w:r>
      <w:r>
        <w:rPr>
          <w:rFonts w:hint="eastAsia"/>
        </w:rPr>
        <w:t>．</w:t>
      </w:r>
      <w:r>
        <w:t xml:space="preserve"> J</w:t>
      </w:r>
      <w:r>
        <w:rPr>
          <w:rFonts w:hint="eastAsia"/>
        </w:rPr>
        <w:t>．</w:t>
      </w:r>
      <w:r>
        <w:t xml:space="preserve"> The method of payment in corporate acquisitions</w:t>
      </w:r>
      <w:r>
        <w:rPr>
          <w:rFonts w:hint="eastAsia"/>
        </w:rPr>
        <w:t>，</w:t>
      </w:r>
      <w:r>
        <w:t xml:space="preserve"> investment opportunities and management ownership</w:t>
      </w:r>
      <w:r>
        <w:rPr>
          <w:rFonts w:hint="eastAsia"/>
        </w:rPr>
        <w:t>．</w:t>
      </w:r>
      <w:r>
        <w:t>Journal of Finance</w:t>
      </w:r>
      <w:r>
        <w:rPr>
          <w:rFonts w:hint="eastAsia"/>
        </w:rPr>
        <w:t>，</w:t>
      </w:r>
      <w:r>
        <w:t>1996</w:t>
      </w:r>
    </w:p>
    <w:p w:rsidR="00F834C5" w:rsidRDefault="00F834C5" w:rsidP="00F834C5">
      <w:pPr>
        <w:rFonts w:hint="eastAsia"/>
        <w:jc w:val="left"/>
      </w:pPr>
      <w:r>
        <w:rPr>
          <w:color w:val="333333"/>
          <w:rFonts w:ascii="Arial" w:cs="Arial" w:hAnsi="Arial"/>
          <w:sz w:val="20"/>
          <w:szCs w:val="20"/>
          <w:shd w:fill="FFFFFF" w:color="auto" w:val="clear"/>
        </w:rPr>
        <w:t>Di</w:t>
      </w:r>
      <w:r>
        <w:rPr>
          <w:rStyle w:val="apple-converted-space"/>
          <w:color w:val="333333"/>
          <w:rFonts w:ascii="Arial" w:cs="Arial" w:hAnsi="Arial"/>
          <w:sz w:val="20"/>
          <w:szCs w:val="20"/>
          <w:shd w:fill="FFFFFF" w:color="auto" w:val="clear"/>
        </w:rPr>
        <w:t> </w:t>
      </w:r>
      <w:r>
        <w:rPr>
          <w:iCs w:val="0"/>
          <w:rStyle w:val="a6"/>
          <w:color w:val="CC0000"/>
          <w:rFonts w:ascii="Arial" w:cs="Arial" w:hAnsi="Arial"/>
          <w:sz w:val="20"/>
          <w:szCs w:val="20"/>
          <w:shd w:fill="FFFFFF" w:color="auto" w:val="clear"/>
        </w:rPr>
        <w:t>Guo</w:t>
      </w:r>
      <w:r>
        <w:rPr>
          <w:color w:val="333333"/>
          <w:rFonts w:ascii="Arial" w:cs="Arial" w:hAnsi="Arial"/>
          <w:sz w:val="20"/>
          <w:szCs w:val="20"/>
          <w:shd w:fill="FFFFFF" w:color="auto" w:val="clear"/>
        </w:rPr>
        <w:t>, Kun</w:t>
      </w:r>
      <w:r>
        <w:rPr>
          <w:rStyle w:val="apple-converted-space"/>
          <w:color w:val="333333"/>
          <w:rFonts w:ascii="Arial" w:cs="Arial" w:hAnsi="Arial"/>
          <w:sz w:val="20"/>
          <w:szCs w:val="20"/>
          <w:shd w:fill="FFFFFF" w:color="auto" w:val="clear"/>
        </w:rPr>
        <w:t> </w:t>
      </w:r>
      <w:r>
        <w:rPr>
          <w:iCs w:val="0"/>
          <w:rStyle w:val="a6"/>
          <w:color w:val="CC0000"/>
          <w:rFonts w:ascii="Arial" w:cs="Arial" w:hAnsi="Arial"/>
          <w:sz w:val="20"/>
          <w:szCs w:val="20"/>
          <w:shd w:fill="FFFFFF" w:color="auto" w:val="clear"/>
        </w:rPr>
        <w:t>Jiang</w:t>
      </w:r>
      <w:r>
        <w:rPr>
          <w:color w:val="333333"/>
          <w:rFonts w:ascii="Arial" w:cs="Arial" w:hAnsi="Arial"/>
          <w:sz w:val="20"/>
          <w:szCs w:val="20"/>
          <w:shd w:fill="FFFFFF" w:color="auto" w:val="clear"/>
        </w:rPr>
        <w:t>. (</w:t>
      </w:r>
      <w:r>
        <w:rPr>
          <w:iCs w:val="0"/>
          <w:rStyle w:val="a6"/>
          <w:color w:val="CC0000"/>
          <w:rFonts w:ascii="Arial" w:cs="Arial" w:hAnsi="Arial"/>
          <w:sz w:val="20"/>
          <w:szCs w:val="20"/>
          <w:shd w:fill="FFFFFF" w:color="auto" w:val="clear"/>
        </w:rPr>
        <w:t>2013</w:t>
      </w:r>
      <w:r>
        <w:rPr>
          <w:color w:val="333333"/>
          <w:rFonts w:ascii="Arial" w:cs="Arial" w:hAnsi="Arial"/>
          <w:sz w:val="20"/>
          <w:szCs w:val="20"/>
          <w:shd w:fill="FFFFFF" w:color="auto" w:val="clear"/>
        </w:rPr>
        <w:t>)</w:t>
      </w:r>
      <w:r>
        <w:rPr>
          <w:rStyle w:val="apple-converted-space"/>
          <w:color w:val="333333"/>
          <w:rFonts w:ascii="Arial" w:cs="Arial" w:hAnsi="Arial"/>
          <w:sz w:val="20"/>
          <w:szCs w:val="20"/>
          <w:shd w:fill="FFFFFF" w:color="auto" w:val="clear"/>
        </w:rPr>
        <w:t> </w:t>
      </w:r>
      <w:r>
        <w:rPr>
          <w:iCs w:val="0"/>
          <w:rStyle w:val="a6"/>
          <w:color w:val="CC0000"/>
          <w:rFonts w:ascii="Arial" w:cs="Arial" w:hAnsi="Arial"/>
          <w:sz w:val="20"/>
          <w:szCs w:val="20"/>
          <w:shd w:fill="FFFFFF" w:color="auto" w:val="clear"/>
        </w:rPr>
        <w:t>Venture</w:t>
      </w:r>
      <w:r>
        <w:rPr>
          <w:rStyle w:val="apple-converted-space"/>
          <w:color w:val="333333"/>
          <w:rFonts w:ascii="Arial" w:cs="Arial" w:hAnsi="Arial"/>
          <w:sz w:val="20"/>
          <w:szCs w:val="20"/>
          <w:shd w:fill="FFFFFF" w:color="auto" w:val="clear"/>
        </w:rPr>
        <w:t> </w:t>
      </w:r>
      <w:r>
        <w:rPr>
          <w:color w:val="333333"/>
          <w:rFonts w:ascii="Arial" w:cs="Arial" w:hAnsi="Arial"/>
          <w:sz w:val="20"/>
          <w:szCs w:val="20"/>
          <w:shd w:fill="FFFFFF" w:color="auto" w:val="clear"/>
        </w:rPr>
        <w:t>capital investment</w:t>
      </w:r>
      <w:r>
        <w:rPr>
          <w:rStyle w:val="apple-converted-space"/>
          <w:color w:val="333333"/>
          <w:rFonts w:ascii="Arial" w:cs="Arial" w:hAnsi="Arial"/>
          <w:sz w:val="20"/>
          <w:szCs w:val="20"/>
          <w:shd w:fill="FFFFFF" w:color="auto" w:val="clear"/>
        </w:rPr>
        <w:t> </w:t>
      </w:r>
      <w:r>
        <w:rPr>
          <w:iCs w:val="0"/>
          <w:rStyle w:val="a6"/>
          <w:color w:val="CC0000"/>
          <w:rFonts w:ascii="Arial" w:cs="Arial" w:hAnsi="Arial"/>
          <w:sz w:val="20"/>
          <w:szCs w:val="20"/>
          <w:shd w:fill="FFFFFF" w:color="auto" w:val="clear"/>
        </w:rPr>
        <w:t>and</w:t>
      </w:r>
      <w:r>
        <w:rPr>
          <w:rStyle w:val="apple-converted-space"/>
          <w:color w:val="333333"/>
          <w:rFonts w:ascii="Arial" w:cs="Arial" w:hAnsi="Arial"/>
          <w:sz w:val="20"/>
          <w:szCs w:val="20"/>
          <w:shd w:fill="FFFFFF" w:color="auto" w:val="clear"/>
        </w:rPr>
        <w:t> </w:t>
      </w:r>
      <w:r>
        <w:rPr>
          <w:color w:val="333333"/>
          <w:rFonts w:ascii="Arial" w:cs="Arial" w:hAnsi="Arial"/>
          <w:sz w:val="20"/>
          <w:szCs w:val="20"/>
          <w:shd w:fill="FFFFFF" w:color="auto" w:val="clear"/>
        </w:rPr>
        <w:t>the performance of entrepreneurial firms: Evidence from China. Journal of Corporate Finance 22</w:t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  <w:t>徐欣,夏芸, 2015. 风险投资特征, 风险投资 IPO 退出与企业绩效——基于中国创业板上市公司的实证研究. 经济管理, (5), pp.97-107.
</w:t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  <w:t>余琰, 罗炜, 李怡宗 and 朱琪, 2014. 国有风险投资的投资行为和投资成效. 经济研究, 49(2), pp.32-46.
</w:t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  <w:t>赵玮,温军, 2015. 风险投资介入是否可以提高战略性新兴产业的绩效?. 产业经济研究, (2), pp.79-89.
</w:t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  <w:t>孙建华, 2015. IPO 后公司经营业绩下滑的实证——基于风险投资视角. 财经科学, (8), pp.67-78.
</w:t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  <w:t>李九斤, 王福胜 and 徐畅, 2015. 私募股权投资特征对被投资企业价值的影响——基于 2008-2012 年 IPO 企业经验数据的研究. 南开管理评论, (2015 年 05), pp.151-160.
</w:t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  <w:t>
</w:t>
      </w:r>
    </w:p>
    <w:p>
      <w:pPr>
        <w:jc w:val="left"/>
      </w:pPr>
      <w:r>
        <w:t>冯慧群, 2016. 私募股权投资对控股股东 “掏空” 的抑制效应. 经济管理, (6), pp.41-58.
</w:t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  <w:t>[5] 王会娟, 张然,胡诗阳, 2014. 私募股权投资与现金股利政策. 会计研究, 10, p.007.
</w:t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  <w:t>[6] 杨其静, 程商政,朱玉, 2015. VC 真在努力甄选和培育优质创业型企业吗?——基于深圳创业板上市公司的研究. 金融研究, (4), pp.192-206.</w:t>
      </w:r>
    </w:p>
    <w:p>
      <w:pPr>
        <w:jc w:val="left"/>
      </w:pPr>
      <w:r>
        <w:rPr>
          <w:color w:val="333333"/>
          <w:rFonts w:ascii="Arial"/>
          <w:sz w:val="20"/>
          <w:shd w:fill="FFFFFF"/>
        </w:rPr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  <w:t>[10] Bonini, S., Alkan, S. and Salvi, A., 2012. The effects of venture capitalists on the governance of firms. Corporate Governance: An International Review, 20(1), pp.21-45.</w:t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  <w:t>[13] Faccio, M. and Masulis, R.W., 2005. The choice of payment method in European mergers and acquisitions. The Journal of Finance, 60(3), pp.1345-1388.</w:t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  <w:t>[14] Gompers, P., Kaplan, S.N. and Mukharlyamov, V., 2015. What Do Private Equity Firms Say They Do? (No. w21133). National Bureau of Economic Research.</w:t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  <w:t>[22] Guo, D. and Jiang, K., 2013. Venture capital investment and the performance of entrepreneurial firms: Evidence from China. Journal of Corporate Finance, 22, pp.375-395.</w:t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  <w:t>[16] Heckman, J., 2013. Sample selection bias as a specification error. Applied Econometrics, 31(3), pp.129-137.</w:t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  <w:t>[17] Hellmann, T. and Puri, M., 2002. Venture capital and the professionalization of start‐up firms: Empirical evidence. The journal of finance, 57(1), pp.169-197.</w:t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  <w:t>[18] Hirukawa, M. and Ueda, M., 2011. Venture capital and innovation: which is first?. Pacific Economic Review, 16(4), pp.421-465.</w:t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  <w:t>[19] Kaplan, S.N. and Stromberg, P., 2001. Venture capitalists as principals: Contracting, screening, and monitoring (No. w8202). National Bureau of Economic Research.</w:t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  <w:t>[20] Kortum, S. and Lerner, J., 2000. Assessing the contribution of venture capital to innovation. RAND journal of Economics, pp.674-692.</w:t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</w:r>
    </w:p>
    <w:p>
      <w:pPr>
        <w:jc w:val="both"/>
      </w:pPr>
      <w:r>
        <w:rPr>
          <w:color w:val="333333"/>
          <w:rFonts w:ascii="Arial"/>
          <w:sz w:val="20"/>
          <w:shd w:fill="FFFFFF"/>
        </w:rPr>
        <w:t>[21] Martin, K.J., 1996. The method of payment in corporate acquisitions, investment opportunities, and management ownership. The Journal of finance, 51(4), pp.1227-1246.</w:t>
      </w:r>
    </w:p>
    <w:p w:rsidR="00F834C5" w:rsidRDefault="00F834C5" w:rsidP="00F834C5" w:rsidRPr="00061312">
      <w:pPr>
        <w:jc w:val="both"/>
        <w:rPr>
          <w:sz w:val="24"/>
          <w:szCs w:val="24"/>
        </w:rPr>
      </w:pPr>
    </w:p>
    <w:p/>
    <w:sectPr w:rsidR="00547A81" w:rsidRPr="00F834C5" w:rsidSect="00583AA2">
      <w:footnotePr>
        <w:numFmt w:val="decimalEnclosedCircleChinese"/>
        <w:numRestart w:val="eachPage"/>
      </w:footnotePr>
      <w:docGrid w:type="lines" w:linePitch="312"/>
      <w:footerReference r:id="rId19" w:type="default"/>
      <w:pgNumType w:start="0"/>
      <w:pgSz w:w="11906" w:h="16838"/>
      <w:pgMar w:left="1800" w:right="1800" w:top="1440" w:bottom="1440" w:header="851" w:footer="992" w:gutter="0"/>
      <w:cols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E76" w:rsidRDefault="00E57E76" w:rsidP="00547A81">
      <w:r>
        <w:separator/>
      </w:r>
    </w:p>
  </w:endnote>
  <w:endnote w:type="continuationSeparator" w:id="1">
    <w:p w:rsidR="00E57E76" w:rsidRDefault="00E57E76" w:rsidP="00547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/>
  <w:font w:name="Courier New"/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90346"/>
      <w:docPartObj>
        <w:docPartGallery w:val="Page Numbers (Bottom of Page)"/>
        <w:docPartUnique/>
      </w:docPartObj>
    </w:sdtPr>
    <w:sdtEndPr/>
    <w:sdtContent>
      <w:p w:rsidR="00AD5E46" w:rsidRDefault="00E57E7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4C5" w:rsidRPr="00F834C5">
          <w:rPr>
            <w:noProof/>
            <w:lang w:val="zh-CN"/>
          </w:rPr>
          <w:t>0</w:t>
        </w:r>
        <w:r>
          <w:fldChar w:fldCharType="end"/>
        </w:r>
      </w:p>
    </w:sdtContent>
  </w:sdt>
  <w:p w:rsidR="00AD5E46" w:rsidRDefault="00E57E7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E76" w:rsidRDefault="00E57E76" w:rsidP="00547A81">
      <w:r>
        <w:separator/>
      </w:r>
    </w:p>
  </w:footnote>
  <w:footnote w:type="continuationSeparator" w:id="1">
    <w:p w:rsidR="00E57E76" w:rsidRDefault="00E57E76" w:rsidP="00547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A81"/>
    <w:rsid w:val="00547A81"/>
    <w:rsid w:val="007B03BD"/>
    <w:rsid w:val="008A6050"/>
    <w:rsid w:val="00C1117A"/>
    <w:rsid w:val="00E57E76"/>
    <w:rsid w:val="00F8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4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7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7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A81"/>
    <w:rPr>
      <w:sz w:val="18"/>
      <w:szCs w:val="18"/>
    </w:rPr>
  </w:style>
  <w:style w:type="character" w:styleId="a5">
    <w:name w:val="Hyperlink"/>
    <w:basedOn w:val="a0"/>
    <w:uiPriority w:val="99"/>
    <w:unhideWhenUsed/>
    <w:rsid w:val="00F834C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834C5"/>
  </w:style>
  <w:style w:type="character" w:styleId="a6">
    <w:name w:val="Emphasis"/>
    <w:basedOn w:val="a0"/>
    <w:uiPriority w:val="20"/>
    <w:qFormat/>
    <w:rsid w:val="00F834C5"/>
    <w:rPr>
      <w:i/>
      <w:iCs/>
    </w:rPr>
  </w:style>
  <w:style w:type="paragraph" w:styleId="Normal">
    <w:name w:val="Normal"/>
    <w:qFormat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://www.cnki.net/KCMS/detail/%20%20%20%20%20%20%20%20%20%20%20%20%20%20%20%20/kcms/detail/search.aspx?dbcode=CJFQ&amp;sfield=au&amp;skey=%e4%bd%99%e7%90%b0&amp;code=31977810;06259933;28438548;" TargetMode="External"/><Relationship Id="rId13" Type="http://schemas.openxmlformats.org/officeDocument/2006/relationships/hyperlink" Target="http://www.cnki.net/KCMS/detail/%20%20%20%20%20%20%20%20%20%20%20%20%20%20%20%20/kcms/detail/search.aspx?dbcode=CJFQ&amp;sfield=au&amp;skey=%e6%b8%a9%e5%86%9b&amp;code=14194124;10181322;" TargetMode="External"/><Relationship Id="rId18" Type="http://schemas.openxmlformats.org/officeDocument/2006/relationships/hyperlink" Target="http://www.cnki.net/KCMS/detail/%20%20%20%20%20%20%20%20%20%20%20%20%20%20%20%20/kcms/detail/search.aspx?dbcode=CJFQ&amp;sfield=au&amp;skey=%e5%86%af%e6%85%a7%e7%be%a4&amp;code=34595789;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cnki.net/KCMS/detail/%20%20%20%20%20%20%20%20%20%20%20%20%20%20%20%20/kcms/detail/search.aspx?dbcode=CJFQ&amp;sfield=au&amp;skey=%e5%a4%8f%e8%8a%b8&amp;code=10830505;07775752;" TargetMode="External"/><Relationship Id="rId12" Type="http://schemas.openxmlformats.org/officeDocument/2006/relationships/hyperlink" Target="http://www.cnki.net/KCMS/detail/%20%20%20%20%20%20%20%20%20%20%20%20%20%20%20%20/kcms/detail/search.aspx?dbcode=CJFQ&amp;sfield=au&amp;skey=%e8%b5%b5%e7%8e%ae&amp;code=14194124;10181322;" TargetMode="External"/><Relationship Id="rId17" Type="http://schemas.openxmlformats.org/officeDocument/2006/relationships/hyperlink" Target="http://www.cnki.net/KCMS/detail/%20%20%20%20%20%20%20%20%20%20%20%20%20%20%20%20/kcms/detail/search.aspx?dbcode=CJFQ&amp;sfield=au&amp;skey=%e5%be%90%e7%95%85&amp;code=32276532;27278922;07000423;27324159;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ki.net/KCMS/detail/%20%20%20%20%20%20%20%20%20%20%20%20%20%20%20%20/kcms/detail/search.aspx?dbcode=CJFQ&amp;sfield=au&amp;skey=%e7%8e%8b%e7%a6%8f%e8%83%9c&amp;code=32276532;27278922;07000423;27324159;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ki.net/KCMS/detail/%20%20%20%20%20%20%20%20%20%20%20%20%20%20%20%20/kcms/detail/search.aspx?dbcode=CJFQ&amp;sfield=au&amp;skey=%e5%be%90%e6%ac%a3&amp;code=10830505;07775752;" TargetMode="External"/><Relationship Id="rId11" Type="http://schemas.openxmlformats.org/officeDocument/2006/relationships/hyperlink" Target="http://www.cnki.net/KCMS/detail/%20%20%20%20%20%20%20%20%20%20%20%20%20%20%20%20/kcms/detail/search.aspx?dbcode=CJFQ&amp;sfield=au&amp;skey=%e6%9c%b1%e7%90%aa&amp;code=31977810;06259933;28438548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ki.net/KCMS/detail/%20%20%20%20%20%20%20%20%20%20%20%20%20%20%20%20/kcms/detail/search.aspx?dbcode=CJFQ&amp;sfield=au&amp;skey=%e6%9d%8e%e4%b9%9d%e6%96%a4&amp;code=32276532;27278922;07000423;27324159;" TargetMode="External"/><Relationship Id="rId10" Type="http://schemas.openxmlformats.org/officeDocument/2006/relationships/hyperlink" Target="http://www.cnki.net/KCMS/detail/%20%20%20%20%20%20%20%20%20%20%20%20%20%20%20%20/kcms/detail/search.aspx?dbcode=CJFQ&amp;sfield=au&amp;skey=%e6%9d%8e%e6%80%a1%e5%ae%97&amp;code=31977810;06259933;28438548;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cnki.net/KCMS/detail/%20%20%20%20%20%20%20%20%20%20%20%20%20%20%20%20/kcms/detail/search.aspx?dbcode=CJFQ&amp;sfield=au&amp;skey=%e7%bd%97%e7%82%9c&amp;code=31977810;06259933;28438548;" TargetMode="External"/><Relationship Id="rId14" Type="http://schemas.openxmlformats.org/officeDocument/2006/relationships/hyperlink" Target="http://www.cnki.net/KCMS/detail/%20%20%20%20%20%20%20%20%20%20%20%20%20%20%20%20/kcms/detail/search.aspx?dbcode=CJFQ&amp;sfield=au&amp;skey=%e5%ad%99%e5%bb%ba%e5%8d%8e&amp;code=29669514;" TargetMode="External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654</Words>
  <Characters>3729</Characters>
  <Application>Microsoft Office Word</Application>
  <DocSecurity>0</DocSecurity>
  <Lines>31</Lines>
  <Paragraphs>8</Paragraphs>
  <ScaleCrop>false</ScaleCrop>
  <Company>微软中国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2016-08-14T07:40:00Z</dcterms:created>
  <dcterms:modified xsi:type="dcterms:W3CDTF">2016-08-14T11:20:00Z</dcterms:modified>
</cp:coreProperties>
</file>