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1BF3C73">
      <w:pPr>
        <w:pStyle w:val="000002"/>
        <w:keepNext w:val="1"/>
        <w:keepLines w:val="1"/>
        <w:spacing w:before="100" w:beforeAutospacing="1" w:after="100" w:afterAutospacing="1"/>
        <w:jc w:val="center"/>
        <w:outlineLvl w:val="0"/>
        <w:rPr>
          <w:color w:val="1e40af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e40af"/>
          <w:sz w:val="40"/>
        </w:rPr>
        <w:t>法律小科普轻站</w:t>
      </w:r>
    </w:p>
    <w:p w14:paraId="46FCF1CF">
      <w:pPr>
        <w:spacing w:line="408"/>
        <w:jc w:val="center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让一个普通人 3 分钟读懂一个生活里的法律常识</w:t>
      </w:r>
    </w:p>
    <w:p w14:paraId="3C249373">
      <w:pPr>
        <w:spacing w:line="408"/>
        <w:jc w:val="center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0"/>
        </w:rPr>
        <w:t>Vibe Coding 学习项目 · 作者 Terry · 2026 年 10 月</w:t>
      </w:r>
    </w:p>
    <w:p w14:paraId="0FBF8C04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一、项目简介</w:t>
      </w:r>
    </w:p>
    <w:p w14:paraId="4416DD93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法律小科普轻站是一个面向普通人的公益法律常识站。它的定位只有一句话：让一个普通人在「撞上事」的瞬间，能 3 分钟搞懂「这事归哪条法律管、我现在该怎么做」。</w:t>
      </w:r>
    </w:p>
    <w:p w14:paraId="1A594E61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站内现有 124 张情境卡片、267 条法条引用，覆盖劳动、消费、借贷、婚姻家庭、交通、邻里与名誉六大类高频生活场景。每张卡片只讲清四件事：这是什么情形、对应哪条法律、我现在该怎么做、还能延伸了解什么——不讲空话，不堆术语。</w:t>
      </w:r>
    </w:p>
    <w:p w14:paraId="787B50C5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技术上采用原生 HTML/CSS/JS 多页面 + 腾讯云 CloudBase 云函数 + PostgreSQL。内容数据与数据库同源、由脚本统一生成；接口不可用时自动回落到本地静态数据，断网状态下依然可以正常浏览。</w:t>
      </w:r>
    </w:p>
    <w:p w14:paraId="63DB3E28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二、目标用户与落地场景</w:t>
      </w:r>
    </w:p>
    <w:p w14:paraId="3E322464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给不懂法、不愿装 App、出了事只想马上知道该怎么办的中国大陆普通人——在遇到房东不退押金、公司不给加班费、朋友借钱不还这类日常纠纷的当下，用手机搜一句大白话就能拿到可执行的下一步。</w:t>
      </w:r>
    </w:p>
    <w:p w14:paraId="6C75B1F3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三、项目差异化亮点</w:t>
      </w:r>
    </w:p>
    <w:p w14:paraId="0F9D8FD8">
      <w:pPr>
        <w:spacing w:line="408"/>
        <w:rPr>
          <w:color w:val="333333"/>
        </w:rPr>
      </w:pPr>
      <w:r>
        <w:rPr>
          <w:rFonts w:hint="eastAsia" w:ascii="SimHei" w:hAnsi="SimHei" w:eastAsia="SimHei" w:cs="SimHei"/>
          <w:b w:val="1"/>
          <w:color w:val="333333"/>
          <w:sz w:val="24"/>
        </w:rPr>
        <w:t>最强的一点：搜索是照着「人怎么说话」设计的，不是照着法律术语设计的。</w:t>
      </w:r>
    </w:p>
    <w:p w14:paraId="2F923EC4">
      <w:pPr>
        <w:spacing w:line="408"/>
        <w:rPr>
          <w:color w:val="1e40af"/>
        </w:rPr>
      </w:pPr>
      <w:r>
        <w:rPr>
          <w:rFonts w:hint="eastAsia" w:ascii="SimHei" w:hAnsi="SimHei" w:eastAsia="SimHei" w:cs="SimHei"/>
          <w:color w:val="1e40af"/>
          <w:sz w:val="24"/>
        </w:rPr>
        <w:t>1. 口语直达，不需要先懂法言法语</w:t>
      </w:r>
    </w:p>
    <w:p w14:paraId="0DC96F96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搜「押金」「加班费」「楼上太吵」就能直接命中，不必先知道这些事在法律上叫「租赁合同」「劳动报酬」「相邻关系」。每张卡片都额外配置口语别名标签，并用 142 个真实搜索词做覆盖率回归，实测覆盖率 100%、无结果 0。</w:t>
      </w:r>
    </w:p>
    <w:p w14:paraId="60362CB3">
      <w:pPr>
        <w:spacing w:line="408"/>
        <w:rPr>
          <w:color w:val="1e40af"/>
        </w:rPr>
      </w:pPr>
      <w:r>
        <w:rPr>
          <w:rFonts w:hint="eastAsia" w:ascii="SimHei" w:hAnsi="SimHei" w:eastAsia="SimHei" w:cs="SimHei"/>
          <w:color w:val="1e40af"/>
          <w:sz w:val="24"/>
        </w:rPr>
        <w:t>2. 宁缺毋滥，把「搜不到」和「搜错」区别对待</w:t>
      </w:r>
    </w:p>
    <w:p w14:paraId="49F28749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内容库里确实没有的场景（比如「搬家公司」），宁可返回空态推荐，也不硬凑几十条不相关的结果。这是一次刻意的取舍：搜不到大不了换个词再试，搜出一屏垃圾却会让人当场判定这个站不靠谱。上线后实测，15 个「内容库没有的场景」词全部干净地落到空态推荐。</w:t>
      </w:r>
    </w:p>
    <w:p w14:paraId="661239A4">
      <w:pPr>
        <w:spacing w:line="408"/>
        <w:rPr>
          <w:color w:val="1e40af"/>
        </w:rPr>
      </w:pPr>
      <w:r>
        <w:rPr>
          <w:rFonts w:hint="eastAsia" w:ascii="SimHei" w:hAnsi="SimHei" w:eastAsia="SimHei" w:cs="SimHei"/>
          <w:color w:val="1e40af"/>
          <w:sz w:val="24"/>
        </w:rPr>
        <w:t>3. 法条直达，依据可回溯到官方源</w:t>
      </w:r>
    </w:p>
    <w:p w14:paraId="51F5B786">
      <w:pPr>
        <w:spacing w:line="408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搜索结果可直接带出对应法条原文与官方出处（中国人大网、中国政府网、最高人民法院），一键跳转到原始条文核验，不必先读完一堆科普再找依据。每条法条均标注核验日期，另有独立的「法条速查」页支持按法律名检索。</w:t>
      </w:r>
    </w:p>
    <w:p w14:paraId="256E9F09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四、项目链接</w:t>
      </w:r>
    </w:p>
    <w:p w14:paraId="3C272690">
      <w:pPr>
        <w:spacing w:line="408"/>
        <w:rPr>
          <w:color w:val="333333"/>
        </w:rPr>
      </w:pPr>
      <w:r>
        <w:rPr>
          <w:rFonts w:hint="eastAsia" w:ascii="SimHei" w:hAnsi="SimHei" w:eastAsia="SimHei" w:cs="SimHei"/>
          <w:b w:val="1"/>
          <w:color w:val="333333"/>
          <w:sz w:val="24"/>
        </w:rPr>
        <w:t>在线站点</w:t>
      </w:r>
    </w:p>
    <w:p w14:paraId="3F00AC9C">
      <w:pPr>
        <w:spacing w:line="408"/>
        <w:rPr>
          <w:color w:val="1e40af"/>
        </w:rPr>
      </w:pPr>
      <w:r>
        <w:fldChar w:fldCharType="begin" w:fldLock="0" w:dirty="0"/>
      </w:r>
      <w:r>
        <w:instrText>HYPERLINK "https://rqj-2006-d0gl1ael531a243a1-1497985433.tcloudbaseapp.com/"</w:instrText>
      </w:r>
      <w:r>
        <w:fldChar w:fldCharType="separate" w:fldLock="0" w:dirty="0"/>
      </w:r>
      <w:r>
        <w:rPr>
          <w:rFonts w:ascii="SimSun" w:hAnsi="SimSun" w:eastAsia="SimSun" w:cs="SimSun"/>
          <w:color w:val="1e40af"/>
          <w:sz w:val="24"/>
          <w:u w:val="single"/>
        </w:rPr>
        <w:t>https://rqj-2006-d0gl1ael531a243a1-1497985433.tcloudbaseapp.com/</w:t>
      </w:r>
      <w:r>
        <w:fldChar w:fldCharType="end" w:fldLock="0" w:dirty="0"/>
      </w:r>
    </w:p>
    <w:p w14:paraId="707A99BB">
      <w:pPr>
        <w:spacing w:line="408"/>
        <w:rPr>
          <w:color w:val="333333"/>
        </w:rPr>
      </w:pPr>
      <w:r>
        <w:rPr>
          <w:rFonts w:hint="eastAsia" w:ascii="SimHei" w:hAnsi="SimHei" w:eastAsia="SimHei" w:cs="SimHei"/>
          <w:b w:val="1"/>
          <w:color w:val="333333"/>
          <w:sz w:val="24"/>
        </w:rPr>
        <w:t>法条速查页</w:t>
      </w:r>
    </w:p>
    <w:p w14:paraId="1100606C">
      <w:pPr>
        <w:spacing w:line="408"/>
        <w:rPr>
          <w:color w:val="1e40af"/>
        </w:rPr>
      </w:pPr>
      <w:r>
        <w:fldChar w:fldCharType="begin" w:fldLock="0" w:dirty="0"/>
      </w:r>
      <w:r>
        <w:instrText>HYPERLINK "https://rqj-2006-d0gl1ael531a243a1-1497985433.tcloudbaseapp.com/laws.html"</w:instrText>
      </w:r>
      <w:r>
        <w:fldChar w:fldCharType="separate" w:fldLock="0" w:dirty="0"/>
      </w:r>
      <w:r>
        <w:rPr>
          <w:rFonts w:ascii="SimSun" w:hAnsi="SimSun" w:eastAsia="SimSun" w:cs="SimSun"/>
          <w:color w:val="1e40af"/>
          <w:sz w:val="24"/>
          <w:u w:val="single"/>
        </w:rPr>
        <w:t>https://rqj-2006-d0gl1ael531a243a1-1497985433.tcloudbaseapp.com/laws.html</w:t>
      </w:r>
      <w:r>
        <w:fldChar w:fldCharType="end" w:fldLock="0" w:dirty="0"/>
      </w:r>
    </w:p>
    <w:p w14:paraId="444A8B8B">
      <w:pPr>
        <w:spacing w:line="408"/>
        <w:rPr>
          <w:color w:val="333333"/>
        </w:rPr>
      </w:pPr>
      <w:r>
        <w:rPr>
          <w:rFonts w:hint="eastAsia" w:ascii="SimHei" w:hAnsi="SimHei" w:eastAsia="SimHei" w:cs="SimHei"/>
          <w:b w:val="1"/>
          <w:color w:val="333333"/>
          <w:sz w:val="24"/>
        </w:rPr>
        <w:t>源代码仓库</w:t>
      </w:r>
    </w:p>
    <w:p w14:paraId="406C5967">
      <w:pPr>
        <w:spacing w:line="408"/>
        <w:rPr>
          <w:color w:val="1e40af"/>
        </w:rPr>
      </w:pPr>
      <w:r>
        <w:fldChar w:fldCharType="begin" w:fldLock="0" w:dirty="0"/>
      </w:r>
      <w:r>
        <w:instrText>HYPERLINK "https://github.com/Terry-RQJ/week01-vibe-coding"</w:instrText>
      </w:r>
      <w:r>
        <w:fldChar w:fldCharType="separate" w:fldLock="0" w:dirty="0"/>
      </w:r>
      <w:r>
        <w:rPr>
          <w:rFonts w:ascii="SimSun" w:hAnsi="SimSun" w:eastAsia="SimSun" w:cs="SimSun"/>
          <w:color w:val="1e40af"/>
          <w:sz w:val="24"/>
          <w:u w:val="single"/>
        </w:rPr>
        <w:t>https://github.com/Terry-RQJ/week01-vibe-coding</w:t>
      </w:r>
      <w:r>
        <w:fldChar w:fldCharType="end" w:fldLock="0" w:dirty="0"/>
      </w:r>
    </w:p>
    <w:p w14:paraId="15E7F8F8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五、数据一览</w:t>
      </w:r>
    </w:p>
    <w:tbl>
      <w:tblPr>
        <w:tblW w:w="8306" w:type="dxa"/>
        <w:shd w:color="3333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2"/>
      </w:tblGrid>
      <w:tr>
        <w:trPr/>
        <w:tc>
          <w:tcPr>
            <w:tcW w:w="2824" w:type="dxa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val="clear" w:fill="1e40a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75AB2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4"/>
              </w:rPr>
              <w:t>指标</w:t>
            </w:r>
          </w:p>
        </w:tc>
        <w:tc>
          <w:tcPr>
            <w:tcW w:w="5482" w:type="dxa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val="clear" w:fill="1e40a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6B47C">
            <w:pPr>
              <w:rPr>
                <w:color w:val="ffffff"/>
              </w:rPr>
            </w:pPr>
            <w:r>
              <w:rPr>
                <w:rFonts w:hint="eastAsia" w:ascii="SimHei" w:hAnsi="SimHei" w:eastAsia="SimHei" w:cs="SimHei"/>
                <w:color w:val="ffffff"/>
                <w:sz w:val="24"/>
              </w:rPr>
              <w:t>数量</w:t>
            </w:r>
          </w:p>
        </w:tc>
      </w:tr>
      <w:tr>
        <w:trPr/>
        <w:tc>
          <w:tcPr>
            <w:tcW w:w="282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D4BC2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情境卡片</w:t>
            </w:r>
          </w:p>
        </w:tc>
        <w:tc>
          <w:tcPr>
            <w:tcW w:w="548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D0257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124 张（六大类）</w:t>
            </w:r>
          </w:p>
        </w:tc>
      </w:tr>
      <w:tr>
        <w:trPr/>
        <w:tc>
          <w:tcPr>
            <w:tcW w:w="282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6B02EB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法条引用</w:t>
            </w:r>
          </w:p>
        </w:tc>
        <w:tc>
          <w:tcPr>
            <w:tcW w:w="548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AB59B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267 条（逐条核对官方来源）</w:t>
            </w:r>
          </w:p>
        </w:tc>
      </w:tr>
      <w:tr>
        <w:trPr/>
        <w:tc>
          <w:tcPr>
            <w:tcW w:w="282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A6D00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覆盖分类</w:t>
            </w:r>
          </w:p>
        </w:tc>
        <w:tc>
          <w:tcPr>
            <w:tcW w:w="548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9B65E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劳动 20 · 消费 20 · 借贷 20 · 婚姻家庭 21 · 交通 20 · 邻里名誉 21</w:t>
            </w:r>
          </w:p>
        </w:tc>
      </w:tr>
      <w:tr>
        <w:trPr/>
        <w:tc>
          <w:tcPr>
            <w:tcW w:w="282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2E9DA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搜索覆盖率</w:t>
            </w:r>
          </w:p>
        </w:tc>
        <w:tc>
          <w:tcPr>
            <w:tcW w:w="548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2EC9A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142 个真实搜索词，覆盖率 100%</w:t>
            </w:r>
          </w:p>
        </w:tc>
      </w:tr>
      <w:tr>
        <w:trPr/>
        <w:tc>
          <w:tcPr>
            <w:tcW w:w="282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973BF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技术栈</w:t>
            </w:r>
          </w:p>
        </w:tc>
        <w:tc>
          <w:tcPr>
            <w:tcW w:w="548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5C2E78">
            <w:pPr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4"/>
              </w:rPr>
              <w:t>原生 HTML/CSS/JS + CloudBase 云函数 + PostgreSQL</w:t>
            </w:r>
          </w:p>
        </w:tc>
      </w:tr>
    </w:tbl>
    <w:p w14:paraId="549D4EF4">
      <w:pPr>
        <w:pStyle w:val="000003"/>
        <w:keepNext w:val="1"/>
        <w:keepLines w:val="1"/>
        <w:spacing w:before="320" w:beforeAutospacing="1" w:after="320" w:afterAutospacing="1"/>
        <w:ind w:left="320" w:right="320"/>
        <w:outlineLvl w:val="1"/>
        <w:rPr>
          <w:color w:val="1e40a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40af"/>
          <w:sz w:val="28"/>
        </w:rPr>
        <w:t>免责声明</w:t>
      </w:r>
    </w:p>
    <w:p w14:paraId="29DAF980">
      <w:pPr>
        <w:spacing w:line="408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1"/>
        </w:rPr>
        <w:t>本站为个人学习项目，内容由 AI 起草、经人工复核后发布，</w:t>
      </w:r>
      <w:r>
        <w:rPr>
          <w:rFonts w:hint="eastAsia" w:ascii="SimHei" w:hAnsi="SimHei" w:eastAsia="SimHei" w:cs="SimHei"/>
          <w:b w:val="1"/>
          <w:color w:val="666666"/>
          <w:sz w:val="21"/>
        </w:rPr>
        <w:t>不构成法律咨询，也不构成对个案的法律意见</w:t>
      </w:r>
      <w:r>
        <w:rPr>
          <w:rFonts w:hint="eastAsia" w:ascii="SimSun" w:hAnsi="SimSun" w:eastAsia="SimSun" w:cs="SimSun"/>
          <w:color w:val="666666"/>
          <w:sz w:val="21"/>
        </w:rPr>
        <w:t>。遇到具体问题请咨询执业律师，或拨打免费法律服务热线 12348；紧急人身安全事件请立即拨打 110。法条内容以官方来源为准。</w:t>
      </w:r>
    </w:p>
    <w:p w14:paraId="4800821E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3" w:semiHidden="1" w:unhideWhenUsed="1"/>
    <w:lsdException w:name="List Bullet 2" w:semiHidden="1" w:unhideWhenUsed="1"/>
    <w:lsdException w:name="Normal Indent" w:semiHidden="1" w:unhideWhenUsed="1"/>
    <w:lsdException w:name="Closing" w:semiHidden="1" w:unhideWhenUsed="1"/>
    <w:lsdException w:name="Strong" w:uiPriority="22" w:qFormat="1"/>
    <w:lsdException w:name="heading 8" w:uiPriority="9" w:semiHidden="1" w:unhideWhenUsed="1" w:qFormat="1"/>
    <w:lsdException w:name="toc 5" w:uiPriority="39" w:semiHidden="1" w:unhideWhenUsed="1"/>
    <w:lsdException w:name="envelope return" w:semiHidden="1" w:unhideWhenUsed="1"/>
    <w:lsdException w:name="heading 7" w:uiPriority="9" w:semiHidden="1" w:unhideWhenUsed="1" w:qFormat="1"/>
    <w:lsdException w:name="Note Heading" w:semiHidden="1" w:unhideWhenUsed="1"/>
    <w:lsdException w:name="toc 9" w:uiPriority="39" w:semiHidden="1" w:unhideWhenUsed="1"/>
    <w:lsdException w:name="page number" w:semiHidden="1" w:unhideWhenUsed="1"/>
    <w:lsdException w:name="Normal" w:uiPriority="0" w:qFormat="1"/>
    <w:lsdException w:name="Default Paragraph Font" w:uiPriority="1" w:semiHidden="1" w:unhideWhenUsed="1"/>
    <w:lsdException w:name="index 1" w:semiHidden="1" w:unhideWhenUsed="1"/>
    <w:lsdException w:name="Salutation" w:semiHidden="1" w:unhideWhenUsed="1"/>
    <w:lsdException w:name="index 8" w:semiHidden="1" w:unhideWhenUsed="1"/>
    <w:lsdException w:name="Hyperlink" w:semiHidden="1" w:unhideWhenUsed="1"/>
    <w:lsdException w:name="List 5" w:semiHidden="1" w:unhideWhenUsed="1"/>
    <w:lsdException w:name="List Continue 2" w:semiHidden="1" w:unhideWhenUsed="1"/>
    <w:lsdException w:name="List 2" w:semiHidden="1" w:unhideWhenUsed="1"/>
    <w:lsdException w:name="table of figures" w:semiHidden="1" w:unhideWhenUsed="1"/>
    <w:lsdException w:name="List Number 4" w:semiHidden="1" w:unhideWhenUsed="1"/>
    <w:lsdException w:name="List Bullet 5" w:semiHidden="1" w:unhideWhenUsed="1"/>
    <w:lsdException w:name="Body Text Indent 2" w:semiHidden="1" w:unhideWhenUsed="1"/>
    <w:lsdException w:name="Message Header" w:semiHidden="1" w:unhideWhenUsed="1"/>
    <w:lsdException w:name="footer" w:semiHidden="1" w:unhideWhenUsed="1"/>
    <w:lsdException w:name="List Number" w:semiHidden="1" w:unhideWhenUsed="1"/>
    <w:lsdException w:name="Signature" w:semiHidden="1" w:unhideWhenUsed="1"/>
    <w:lsdException w:name="toc 4" w:uiPriority="39" w:semiHidden="1" w:unhideWhenUsed="1"/>
    <w:lsdException w:name="heading 2" w:uiPriority="9" w:semiHidden="1" w:unhideWhenUsed="1" w:qFormat="1"/>
    <w:lsdException w:name="heading 1" w:uiPriority="9" w:qFormat="1"/>
    <w:lsdException w:name="List Bullet" w:semiHidden="1" w:unhideWhenUsed="1"/>
    <w:lsdException w:name="index heading" w:semiHidden="1" w:unhideWhenUsed="1"/>
    <w:lsdException w:name="Block Text" w:semiHidden="1" w:unhideWhenUsed="1"/>
    <w:lsdException w:name="index 7" w:semiHidden="1" w:unhideWhenUsed="1"/>
    <w:lsdException w:name="index 4" w:semiHidden="1" w:unhideWhenUsed="1"/>
    <w:lsdException w:name="Body Text Indent 3" w:semiHidden="1" w:unhideWhenUsed="1"/>
    <w:lsdException w:name="envelope address" w:semiHidden="1" w:unhideWhenUsed="1"/>
    <w:lsdException w:name="List Number 5" w:semiHidden="1" w:unhideWhenUsed="1"/>
    <w:lsdException w:name="footnote text" w:semiHidden="1" w:unhideWhenUsed="1"/>
    <w:lsdException w:name="toc 8" w:uiPriority="39" w:semiHidden="1" w:unhideWhenUsed="1"/>
    <w:lsdException w:name="heading 6" w:uiPriority="9" w:semiHidden="1" w:unhideWhenUsed="1" w:qFormat="1"/>
    <w:lsdException w:name="toc 3" w:uiPriority="39" w:semiHidden="1" w:unhideWhenUsed="1"/>
    <w:lsdException w:name="toc 7" w:uiPriority="39" w:semiHidden="1" w:unhideWhenUsed="1"/>
    <w:lsdException w:name="macro" w:semiHidden="1" w:unhideWhenUsed="1"/>
    <w:lsdException w:name="Body Text" w:semiHidden="1" w:unhideWhenUsed="1"/>
    <w:lsdException w:name="Body Text Indent" w:semiHidden="1" w:unhideWhenUsed="1"/>
    <w:lsdException w:name="Body Text First Indent 2" w:semiHidden="1" w:unhideWhenUsed="1"/>
    <w:lsdException w:name="toa heading" w:semiHidden="1" w:unhideWhenUsed="1"/>
    <w:lsdException w:name="List Continue 3" w:semiHidden="1" w:unhideWhenUsed="1"/>
    <w:lsdException w:name="List Bullet 4" w:semiHidden="1" w:unhideWhenUsed="1"/>
    <w:lsdException w:name="List Number 2" w:semiHidden="1" w:unhideWhenUsed="1"/>
    <w:lsdException w:name="Title" w:uiPriority="10" w:qFormat="1"/>
    <w:lsdException w:name="List Continue" w:semiHidden="1" w:unhideWhenUsed="1"/>
    <w:lsdException w:name="line number" w:semiHidden="1" w:unhideWhenUsed="1"/>
    <w:lsdException w:name="FollowedHyperlink" w:semiHidden="1" w:unhideWhenUsed="1"/>
    <w:lsdException w:name="heading 5" w:uiPriority="9" w:semiHidden="1" w:unhideWhenUsed="1" w:qFormat="1"/>
    <w:lsdException w:name="heading 9" w:uiPriority="9" w:semiHidden="1" w:unhideWhenUsed="1" w:qFormat="1"/>
    <w:lsdException w:name="Body Text 2" w:semiHidden="1" w:unhideWhenUsed="1"/>
    <w:lsdException w:name="footnote reference" w:semiHidden="1" w:unhideWhenUsed="1"/>
    <w:lsdException w:name="heading 4" w:uiPriority="9" w:semiHidden="1" w:unhideWhenUsed="1" w:qFormat="1"/>
    <w:lsdException w:name="index 3" w:semiHidden="1" w:unhideWhenUsed="1"/>
    <w:lsdException w:name="endnote reference" w:semiHidden="1" w:unhideWhenUsed="1"/>
    <w:lsdException w:name="List 4" w:semiHidden="1" w:unhideWhenUsed="1"/>
    <w:lsdException w:name="index 6" w:semiHidden="1" w:unhideWhenUsed="1"/>
    <w:lsdException w:name="List 3" w:semiHidden="1" w:unhideWhenUsed="1"/>
    <w:lsdException w:name="index 2" w:semiHidden="1" w:unhideWhenUsed="1"/>
    <w:lsdException w:name="index 9" w:semiHidden="1" w:unhideWhenUsed="1"/>
    <w:lsdException w:name="List Continue 4" w:semiHidden="1" w:unhideWhenUsed="1"/>
    <w:lsdException w:name="Subtitle" w:uiPriority="11" w:qFormat="1"/>
    <w:lsdException w:name="List Bullet 3" w:semiHidden="1" w:unhideWhenUsed="1"/>
    <w:lsdException w:name="annotation text" w:semiHidden="1" w:unhideWhenUsed="1"/>
    <w:lsdException w:name="table of authorities" w:semiHidden="1" w:unhideWhenUsed="1"/>
    <w:lsdException w:name="List" w:semiHidden="1" w:unhideWhenUsed="1"/>
    <w:lsdException w:name="toc 2" w:uiPriority="39" w:semiHidden="1" w:unhideWhenUsed="1"/>
    <w:lsdException w:name="toc 1" w:uiPriority="39" w:semiHidden="1" w:unhideWhenUsed="1"/>
    <w:lsdException w:name="toc 6" w:uiPriority="39" w:semiHidden="1" w:unhideWhenUsed="1"/>
    <w:lsdException w:name="Body Text 3" w:semiHidden="1" w:unhideWhenUsed="1"/>
    <w:lsdException w:name="heading 3" w:uiPriority="9" w:semiHidden="1" w:unhideWhenUsed="1" w:qFormat="1"/>
    <w:lsdException w:name="Date" w:semiHidden="1" w:unhideWhenUsed="1"/>
    <w:lsdException w:name="Body Text First Indent" w:semiHidden="1" w:unhideWhenUsed="1"/>
    <w:lsdException w:name="annotation reference" w:semiHidden="1" w:unhideWhenUsed="1"/>
    <w:lsdException w:name="index 5" w:semiHidden="1" w:unhideWhenUsed="1"/>
    <w:lsdException w:name="caption" w:uiPriority="35" w:semiHidden="1" w:unhideWhenUsed="1" w:qFormat="1"/>
    <w:lsdException w:name="header" w:semiHidden="1" w:unhideWhenUsed="1"/>
    <w:lsdException w:name="List Continue 5" w:semiHidden="1" w:unhideWhenUsed="1"/>
    <w:lsdException w:name="endnote text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2026-10-26T16:00:10Z</dcterms:created>
  <dcterms:modified xsi:type="dcterms:W3CDTF">2026-10-26T16:00:10Z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"01a177301a427541897f79334266b655", "ReservedCode1": "", "ContentPropagator": "00119111010856365494821B355", "PropagateID": "01a177301a427541897f79334266b655", "ReservedCode2": ""}}</vt:lpwstr>
  </property>
</Properties>
</file>