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9805F" w14:textId="246DFD7B" w:rsidR="000167BD" w:rsidRPr="007F73F1" w:rsidRDefault="00000000">
      <w:pPr>
        <w:spacing w:after="60"/>
        <w:jc w:val="center"/>
        <w:rPr>
          <w:rFonts w:ascii="Calibri" w:hAnsi="Calibri" w:cs="Calibri"/>
        </w:rPr>
      </w:pPr>
      <w:r w:rsidRPr="007F73F1">
        <w:rPr>
          <w:rFonts w:ascii="Calibri" w:eastAsia="Arial" w:hAnsi="Calibri" w:cs="Calibri"/>
          <w:b/>
          <w:bCs/>
          <w:color w:val="1A1A2E"/>
          <w:sz w:val="36"/>
          <w:szCs w:val="36"/>
        </w:rPr>
        <w:t>TERRY SCHERMERHORN</w:t>
      </w:r>
    </w:p>
    <w:p w14:paraId="7E541A04" w14:textId="062A5D58" w:rsidR="000167BD" w:rsidRPr="007F73F1" w:rsidRDefault="00000000">
      <w:pPr>
        <w:spacing w:after="200"/>
        <w:jc w:val="center"/>
        <w:rPr>
          <w:rFonts w:ascii="Calibri" w:hAnsi="Calibri" w:cs="Calibri"/>
        </w:rPr>
      </w:pPr>
      <w:r w:rsidRPr="007F73F1">
        <w:rPr>
          <w:rFonts w:ascii="Calibri" w:eastAsia="Arial" w:hAnsi="Calibri" w:cs="Calibri"/>
          <w:color w:val="2E4057"/>
        </w:rPr>
        <w:t xml:space="preserve">Brooksville, FL  •  954-857-7006  •  Terry.Schermerhorn@gmail.com  •  </w:t>
      </w:r>
      <w:hyperlink r:id="rId7" w:history="1">
        <w:r w:rsidR="00D94F21" w:rsidRPr="007F73F1">
          <w:rPr>
            <w:rFonts w:ascii="Calibri" w:eastAsia="Arial" w:hAnsi="Calibri" w:cs="Calibri"/>
            <w:color w:val="1A6B8A"/>
            <w:u w:val="single"/>
          </w:rPr>
          <w:t>GitHub</w:t>
        </w:r>
      </w:hyperlink>
      <w:r w:rsidRPr="007F73F1">
        <w:rPr>
          <w:rFonts w:ascii="Calibri" w:eastAsia="Arial" w:hAnsi="Calibri" w:cs="Calibri"/>
          <w:color w:val="2E4057"/>
        </w:rPr>
        <w:t xml:space="preserve">  •  </w:t>
      </w:r>
      <w:hyperlink r:id="rId8" w:history="1">
        <w:r w:rsidR="000167BD" w:rsidRPr="007F73F1">
          <w:rPr>
            <w:rFonts w:ascii="Calibri" w:eastAsia="Arial" w:hAnsi="Calibri" w:cs="Calibri"/>
            <w:color w:val="1A6B8A"/>
            <w:u w:val="single"/>
          </w:rPr>
          <w:t>LinkedIn</w:t>
        </w:r>
      </w:hyperlink>
      <w:r w:rsidRPr="007F73F1">
        <w:rPr>
          <w:rFonts w:ascii="Calibri" w:eastAsia="Arial" w:hAnsi="Calibri" w:cs="Calibri"/>
          <w:color w:val="2E4057"/>
        </w:rPr>
        <w:t xml:space="preserve">  •  </w:t>
      </w:r>
      <w:hyperlink r:id="rId9" w:history="1">
        <w:r w:rsidR="000167BD" w:rsidRPr="007F73F1">
          <w:rPr>
            <w:rFonts w:ascii="Calibri" w:eastAsia="Arial" w:hAnsi="Calibri" w:cs="Calibri"/>
            <w:color w:val="1A6B8A"/>
            <w:u w:val="single"/>
          </w:rPr>
          <w:t>Zeno</w:t>
        </w:r>
        <w:r w:rsidR="000167BD" w:rsidRPr="007F73F1">
          <w:rPr>
            <w:rFonts w:ascii="Calibri" w:eastAsia="Arial" w:hAnsi="Calibri" w:cs="Calibri"/>
            <w:color w:val="1A6B8A"/>
            <w:u w:val="single"/>
          </w:rPr>
          <w:t>d</w:t>
        </w:r>
        <w:r w:rsidR="000167BD" w:rsidRPr="007F73F1">
          <w:rPr>
            <w:rFonts w:ascii="Calibri" w:eastAsia="Arial" w:hAnsi="Calibri" w:cs="Calibri"/>
            <w:color w:val="1A6B8A"/>
            <w:u w:val="single"/>
          </w:rPr>
          <w:t>o</w:t>
        </w:r>
      </w:hyperlink>
    </w:p>
    <w:p w14:paraId="331518A7" w14:textId="747E4041" w:rsidR="00D94F21" w:rsidRPr="007F73F1" w:rsidRDefault="00D94F21" w:rsidP="00D94F21">
      <w:pPr>
        <w:spacing w:after="60"/>
        <w:jc w:val="center"/>
        <w:rPr>
          <w:rFonts w:ascii="Calibri" w:hAnsi="Calibri" w:cs="Calibri"/>
          <w:b/>
          <w:bCs/>
          <w:i/>
          <w:iCs/>
        </w:rPr>
      </w:pPr>
      <w:r w:rsidRPr="007F73F1">
        <w:rPr>
          <w:rFonts w:ascii="Calibri" w:eastAsia="Arial" w:hAnsi="Calibri" w:cs="Calibri"/>
          <w:b/>
          <w:bCs/>
          <w:i/>
          <w:iCs/>
          <w:color w:val="2E4057"/>
          <w:sz w:val="22"/>
          <w:szCs w:val="22"/>
        </w:rPr>
        <w:t xml:space="preserve">Systems Architect | Independent Researcher | </w:t>
      </w:r>
      <w:r w:rsidR="00A03E23">
        <w:rPr>
          <w:rFonts w:ascii="Calibri" w:eastAsia="Arial" w:hAnsi="Calibri" w:cs="Calibri"/>
          <w:b/>
          <w:bCs/>
          <w:i/>
          <w:iCs/>
          <w:color w:val="2E4057"/>
          <w:sz w:val="22"/>
          <w:szCs w:val="22"/>
        </w:rPr>
        <w:t>Veteran</w:t>
      </w:r>
    </w:p>
    <w:p w14:paraId="4F9570CC" w14:textId="38686B71" w:rsidR="00D94F21" w:rsidRPr="007F73F1" w:rsidRDefault="00F06D12">
      <w:pPr>
        <w:spacing w:after="20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EE9D54" wp14:editId="5F977799">
                <wp:simplePos x="0" y="0"/>
                <wp:positionH relativeFrom="column">
                  <wp:posOffset>0</wp:posOffset>
                </wp:positionH>
                <wp:positionV relativeFrom="paragraph">
                  <wp:posOffset>116205</wp:posOffset>
                </wp:positionV>
                <wp:extent cx="6429375" cy="0"/>
                <wp:effectExtent l="38100" t="57150" r="85725" b="114300"/>
                <wp:wrapNone/>
                <wp:docPr id="7457042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44450" cmpd="thickThin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0536A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15pt" to="506.2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" strokecolor="#4472c4 [3204]" strokeweight="3.5pt">
                <v:stroke linestyle="thickThin" joinstyle="miter"/>
                <v:shadow on="t" color="black" opacity="26214f" origin="-.5,-.5" offset=".74836mm,.74836mm"/>
              </v:line>
            </w:pict>
          </mc:Fallback>
        </mc:AlternateContent>
      </w:r>
    </w:p>
    <w:p w14:paraId="207FE3C9" w14:textId="77777777" w:rsidR="000167BD" w:rsidRPr="008151FB" w:rsidRDefault="00000000" w:rsidP="007F73F1">
      <w:pPr>
        <w:rPr>
          <w:rFonts w:asciiTheme="minorHAnsi" w:hAnsiTheme="minorHAnsi" w:cstheme="minorHAnsi"/>
          <w:b/>
          <w:bCs/>
          <w:smallCaps/>
          <w:color w:val="4472C4" w:themeColor="accent1"/>
          <w:sz w:val="24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8151FB">
        <w:rPr>
          <w:rFonts w:asciiTheme="minorHAnsi" w:eastAsia="Arial" w:hAnsiTheme="minorHAnsi" w:cstheme="minorHAnsi"/>
          <w:b/>
          <w:bCs/>
          <w:smallCaps/>
          <w:color w:val="4472C4" w:themeColor="accent1"/>
          <w:sz w:val="24"/>
          <w:szCs w:val="22"/>
          <w14:textOutline w14:w="0" w14:cap="flat" w14:cmpd="sng" w14:algn="ctr">
            <w14:noFill/>
            <w14:prstDash w14:val="solid"/>
            <w14:round/>
          </w14:textOutline>
        </w:rPr>
        <w:t>PROFESSIONAL SUMMARY</w:t>
      </w:r>
    </w:p>
    <w:p w14:paraId="3BB7D577" w14:textId="0930632B" w:rsidR="00171517" w:rsidRPr="00171517" w:rsidRDefault="00171517" w:rsidP="00171517">
      <w:pPr>
        <w:spacing w:before="200" w:after="80"/>
        <w:rPr>
          <w:rFonts w:ascii="Calibri" w:eastAsia="Arial" w:hAnsi="Calibri" w:cs="Calibri"/>
          <w:color w:val="1A1A2E"/>
        </w:rPr>
      </w:pPr>
      <w:r w:rsidRPr="00171517">
        <w:rPr>
          <w:rFonts w:ascii="Calibri" w:eastAsia="Arial" w:hAnsi="Calibri" w:cs="Calibri"/>
          <w:color w:val="1A1A2E"/>
        </w:rPr>
        <w:t>Systems Architect and Independent AI Researcher with 30+ years of experience designing, analyzing, and operating mission-critical technical systems. Work spans multi-agent LLM orchestration, coupled dynamical personality simulation, federated inference infrastructure, and sovereign narrative architecture. Employs a "tenth-man" philosophical approach—systematically challenging consensus and applying adversarial verification to resolve the limitations of benchmark-optimized, emotionally sterile AI. Technical foundation is built on first-principles reasoning rather than off-the-shelf frameworks, with a proven history of translating complex, high-consequence system behavior into auditable, production-ready pipelines.</w:t>
      </w:r>
    </w:p>
    <w:p w14:paraId="168510BF" w14:textId="0C2A3D83" w:rsidR="00171517" w:rsidRPr="008E48F5" w:rsidRDefault="008E48F5" w:rsidP="004E637B">
      <w:pPr>
        <w:spacing w:before="200" w:after="120"/>
        <w:rPr>
          <w:rFonts w:ascii="Calibri" w:eastAsia="Arial" w:hAnsi="Calibri" w:cs="Calibri"/>
          <w:b/>
          <w:bCs/>
          <w:smallCaps/>
          <w:color w:val="1A1A2E"/>
          <w:sz w:val="28"/>
          <w:szCs w:val="28"/>
        </w:rPr>
      </w:pPr>
      <w:r>
        <w:rPr>
          <w:rFonts w:ascii="Calibri" w:eastAsia="Arial" w:hAnsi="Calibri" w:cs="Calibri"/>
          <w:b/>
          <w:bCs/>
          <w:smallCaps/>
          <w:color w:val="1A1A2E"/>
          <w:sz w:val="28"/>
          <w:szCs w:val="28"/>
        </w:rPr>
        <w:t>core competencies</w:t>
      </w:r>
    </w:p>
    <w:p w14:paraId="09E0330D" w14:textId="3420C8CB" w:rsidR="00171517" w:rsidRPr="00171517" w:rsidRDefault="00171517" w:rsidP="004E637B">
      <w:pPr>
        <w:numPr>
          <w:ilvl w:val="0"/>
          <w:numId w:val="5"/>
        </w:numPr>
        <w:spacing w:before="200" w:after="120"/>
        <w:rPr>
          <w:rFonts w:ascii="Calibri" w:eastAsia="Arial" w:hAnsi="Calibri" w:cs="Calibri"/>
          <w:color w:val="1A1A2E"/>
        </w:rPr>
      </w:pPr>
      <w:r w:rsidRPr="00171517">
        <w:rPr>
          <w:rFonts w:ascii="Calibri" w:eastAsia="Arial" w:hAnsi="Calibri" w:cs="Calibri"/>
          <w:b/>
          <w:bCs/>
          <w:color w:val="1A1A2E"/>
        </w:rPr>
        <w:t>Cognitive &amp; AI Architecture:</w:t>
      </w:r>
      <w:r w:rsidRPr="00171517">
        <w:rPr>
          <w:rFonts w:ascii="Calibri" w:eastAsia="Arial" w:hAnsi="Calibri" w:cs="Calibri"/>
          <w:color w:val="1A1A2E"/>
        </w:rPr>
        <w:t xml:space="preserve"> Multi-agent consensus frameworks, coupled dynamical personality simulation, state-space modeling, role-differentiated agent pipelines, federated inference routing, non-linear tensor interactions</w:t>
      </w:r>
    </w:p>
    <w:p w14:paraId="79132E05" w14:textId="2D230919" w:rsidR="00171517" w:rsidRPr="00171517" w:rsidRDefault="00171517" w:rsidP="004E637B">
      <w:pPr>
        <w:numPr>
          <w:ilvl w:val="0"/>
          <w:numId w:val="5"/>
        </w:numPr>
        <w:spacing w:before="200" w:after="120"/>
        <w:rPr>
          <w:rFonts w:ascii="Calibri" w:eastAsia="Arial" w:hAnsi="Calibri" w:cs="Calibri"/>
          <w:color w:val="1A1A2E"/>
        </w:rPr>
      </w:pPr>
      <w:r w:rsidRPr="00171517">
        <w:rPr>
          <w:rFonts w:ascii="Calibri" w:eastAsia="Arial" w:hAnsi="Calibri" w:cs="Calibri"/>
          <w:b/>
          <w:bCs/>
          <w:color w:val="1A1A2E"/>
        </w:rPr>
        <w:t>Systems Engineering &amp; Diagnostics:</w:t>
      </w:r>
      <w:r w:rsidRPr="00171517">
        <w:rPr>
          <w:rFonts w:ascii="Calibri" w:eastAsia="Arial" w:hAnsi="Calibri" w:cs="Calibri"/>
          <w:color w:val="1A1A2E"/>
        </w:rPr>
        <w:t xml:space="preserve"> High-consequence failure mode identification, feedback loop control theory, operational determinism, root-cause diagnostics, structural cascade modeling</w:t>
      </w:r>
    </w:p>
    <w:p w14:paraId="6FD96DC6" w14:textId="7E8771BB" w:rsidR="00171517" w:rsidRPr="00171517" w:rsidRDefault="00171517" w:rsidP="004E637B">
      <w:pPr>
        <w:numPr>
          <w:ilvl w:val="0"/>
          <w:numId w:val="5"/>
        </w:numPr>
        <w:spacing w:before="200" w:after="120"/>
        <w:rPr>
          <w:rFonts w:ascii="Calibri" w:eastAsia="Arial" w:hAnsi="Calibri" w:cs="Calibri"/>
          <w:color w:val="1A1A2E"/>
        </w:rPr>
      </w:pPr>
      <w:r w:rsidRPr="00171517">
        <w:rPr>
          <w:rFonts w:ascii="Calibri" w:eastAsia="Arial" w:hAnsi="Calibri" w:cs="Calibri"/>
          <w:b/>
          <w:bCs/>
          <w:color w:val="1A1A2E"/>
        </w:rPr>
        <w:t>Infrastructure &amp; Data Architecture:</w:t>
      </w:r>
      <w:r w:rsidRPr="00171517">
        <w:rPr>
          <w:rFonts w:ascii="Calibri" w:eastAsia="Arial" w:hAnsi="Calibri" w:cs="Calibri"/>
          <w:color w:val="1A1A2E"/>
        </w:rPr>
        <w:t xml:space="preserve"> Local-first edge compute orchestration, containerized deployment (Docker/WSL2/Kubernetes), persistent memory architecture, relational schema design, ETL/ELT pipelines, API-driven integration</w:t>
      </w:r>
    </w:p>
    <w:p w14:paraId="03553DCB" w14:textId="59A087D2" w:rsidR="00171517" w:rsidRPr="00171517" w:rsidRDefault="00171517" w:rsidP="004E637B">
      <w:pPr>
        <w:numPr>
          <w:ilvl w:val="0"/>
          <w:numId w:val="5"/>
        </w:numPr>
        <w:spacing w:before="200" w:after="120"/>
        <w:rPr>
          <w:rFonts w:ascii="Calibri" w:eastAsia="Arial" w:hAnsi="Calibri" w:cs="Calibri"/>
          <w:color w:val="1A1A2E"/>
        </w:rPr>
      </w:pPr>
      <w:r w:rsidRPr="00171517">
        <w:rPr>
          <w:rFonts w:ascii="Calibri" w:eastAsia="Arial" w:hAnsi="Calibri" w:cs="Calibri"/>
          <w:b/>
          <w:bCs/>
          <w:color w:val="1A1A2E"/>
        </w:rPr>
        <w:t>Research &amp; Technical Governance:</w:t>
      </w:r>
      <w:r w:rsidRPr="00171517">
        <w:rPr>
          <w:rFonts w:ascii="Calibri" w:eastAsia="Arial" w:hAnsi="Calibri" w:cs="Calibri"/>
          <w:color w:val="1A1A2E"/>
        </w:rPr>
        <w:t xml:space="preserve"> Protocol design, sovereign AI alignment, adversarial dialectical verification, peer-reviewed open science (Zenodo), stringent technical compliance auditing</w:t>
      </w:r>
    </w:p>
    <w:p w14:paraId="16252D31" w14:textId="236B39E5" w:rsidR="008E48F5" w:rsidRPr="00E17130" w:rsidRDefault="008E48F5" w:rsidP="004E637B">
      <w:pPr>
        <w:spacing w:before="200" w:after="120"/>
        <w:rPr>
          <w:rFonts w:ascii="Calibri" w:hAnsi="Calibri" w:cs="Calibri"/>
          <w:smallCaps/>
          <w:sz w:val="28"/>
          <w:szCs w:val="28"/>
        </w:rPr>
      </w:pPr>
      <w:r w:rsidRPr="00E17130">
        <w:rPr>
          <w:rFonts w:ascii="Calibri" w:eastAsia="Arial" w:hAnsi="Calibri" w:cs="Calibri"/>
          <w:b/>
          <w:bCs/>
          <w:smallCaps/>
          <w:sz w:val="28"/>
          <w:szCs w:val="28"/>
        </w:rPr>
        <w:t>publications and projects</w:t>
      </w:r>
      <w:r w:rsidR="00A03E23">
        <w:rPr>
          <w:rFonts w:ascii="Calibri" w:eastAsia="Arial" w:hAnsi="Calibri" w:cs="Calibri"/>
          <w:b/>
          <w:bCs/>
          <w:smallCaps/>
          <w:sz w:val="28"/>
          <w:szCs w:val="28"/>
        </w:rPr>
        <w:t xml:space="preserve"> </w:t>
      </w:r>
      <w:r w:rsidR="00A03E23" w:rsidRPr="00A03E23">
        <w:rPr>
          <w:rFonts w:ascii="Calibri" w:eastAsia="Arial" w:hAnsi="Calibri" w:cs="Calibri"/>
          <w:smallCaps/>
          <w:szCs w:val="28"/>
        </w:rPr>
        <w:t>(</w:t>
      </w:r>
      <w:r w:rsidR="00A03E23" w:rsidRPr="00A03E23">
        <w:rPr>
          <w:rFonts w:ascii="Calibri" w:eastAsia="Arial" w:hAnsi="Calibri" w:cs="Calibri"/>
          <w:i/>
          <w:iCs/>
          <w:smallCaps/>
          <w:color w:val="2E4057"/>
          <w:szCs w:val="22"/>
        </w:rPr>
        <w:t>ORCID: 0009-0004-1981-0916</w:t>
      </w:r>
      <w:r w:rsidR="00A03E23" w:rsidRPr="00A03E23">
        <w:rPr>
          <w:rFonts w:ascii="Calibri" w:eastAsia="Arial" w:hAnsi="Calibri" w:cs="Calibri"/>
          <w:i/>
          <w:iCs/>
          <w:smallCaps/>
          <w:color w:val="2E4057"/>
          <w:szCs w:val="22"/>
        </w:rPr>
        <w:t>)</w:t>
      </w:r>
    </w:p>
    <w:p w14:paraId="2B436986" w14:textId="77777777" w:rsidR="008E48F5" w:rsidRPr="007F73F1" w:rsidRDefault="008E48F5" w:rsidP="004E637B">
      <w:pPr>
        <w:pStyle w:val="ListParagraph"/>
        <w:numPr>
          <w:ilvl w:val="0"/>
          <w:numId w:val="3"/>
        </w:numPr>
        <w:spacing w:before="80" w:after="12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b/>
          <w:bCs/>
          <w:color w:val="1A1A2E"/>
        </w:rPr>
        <w:t>FI-13: Federated AI Infrastructure for Shared Context, (202</w:t>
      </w:r>
      <w:r>
        <w:rPr>
          <w:rFonts w:ascii="Calibri" w:eastAsia="Arial" w:hAnsi="Calibri" w:cs="Calibri"/>
          <w:b/>
          <w:bCs/>
          <w:color w:val="1A1A2E"/>
        </w:rPr>
        <w:t>6</w:t>
      </w:r>
      <w:r w:rsidRPr="007F73F1">
        <w:rPr>
          <w:rFonts w:ascii="Calibri" w:eastAsia="Arial" w:hAnsi="Calibri" w:cs="Calibri"/>
          <w:b/>
          <w:bCs/>
          <w:color w:val="1A1A2E"/>
        </w:rPr>
        <w:t xml:space="preserve">) — </w:t>
      </w:r>
      <w:hyperlink r:id="rId10" w:history="1">
        <w:r w:rsidRPr="007F73F1">
          <w:rPr>
            <w:rFonts w:ascii="Calibri" w:eastAsia="Arial" w:hAnsi="Calibri" w:cs="Calibri"/>
            <w:color w:val="1A6B8A"/>
            <w:u w:val="single"/>
          </w:rPr>
          <w:t>10.5281/zenodo.20262505</w:t>
        </w:r>
      </w:hyperlink>
    </w:p>
    <w:p w14:paraId="54340BEA" w14:textId="77777777" w:rsidR="008E48F5" w:rsidRPr="00E970A1" w:rsidRDefault="008E48F5" w:rsidP="004E637B">
      <w:pPr>
        <w:pStyle w:val="ListParagraph"/>
        <w:numPr>
          <w:ilvl w:val="0"/>
          <w:numId w:val="3"/>
        </w:numPr>
        <w:spacing w:before="80" w:after="12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b/>
          <w:bCs/>
          <w:color w:val="1A1A2E"/>
        </w:rPr>
        <w:t>The Sovereign Narrative Engine, (202</w:t>
      </w:r>
      <w:r>
        <w:rPr>
          <w:rFonts w:ascii="Calibri" w:eastAsia="Arial" w:hAnsi="Calibri" w:cs="Calibri"/>
          <w:b/>
          <w:bCs/>
          <w:color w:val="1A1A2E"/>
        </w:rPr>
        <w:t>6</w:t>
      </w:r>
      <w:r w:rsidRPr="007F73F1">
        <w:rPr>
          <w:rFonts w:ascii="Calibri" w:eastAsia="Arial" w:hAnsi="Calibri" w:cs="Calibri"/>
          <w:b/>
          <w:bCs/>
          <w:color w:val="1A1A2E"/>
        </w:rPr>
        <w:t xml:space="preserve">) — </w:t>
      </w:r>
      <w:hyperlink r:id="rId11" w:history="1">
        <w:r w:rsidRPr="007F73F1">
          <w:rPr>
            <w:rFonts w:ascii="Calibri" w:eastAsia="Arial" w:hAnsi="Calibri" w:cs="Calibri"/>
            <w:color w:val="1A6B8A"/>
            <w:u w:val="single"/>
          </w:rPr>
          <w:t>10.5281/zenodo.20316602</w:t>
        </w:r>
      </w:hyperlink>
    </w:p>
    <w:p w14:paraId="6BB9E41D" w14:textId="1D3B91AC" w:rsidR="008E48F5" w:rsidRPr="008E48F5" w:rsidRDefault="008E48F5" w:rsidP="004E637B">
      <w:pPr>
        <w:pStyle w:val="ListParagraph"/>
        <w:numPr>
          <w:ilvl w:val="0"/>
          <w:numId w:val="3"/>
        </w:numPr>
        <w:tabs>
          <w:tab w:val="right" w:pos="9360"/>
        </w:tabs>
        <w:spacing w:before="160" w:after="120"/>
        <w:rPr>
          <w:rFonts w:ascii="Calibri" w:hAnsi="Calibri" w:cs="Calibri"/>
        </w:rPr>
      </w:pPr>
      <w:r>
        <w:rPr>
          <w:rFonts w:ascii="Calibri" w:eastAsia="Arial" w:hAnsi="Calibri" w:cs="Calibri"/>
          <w:b/>
          <w:bCs/>
          <w:color w:val="1A1A2E"/>
        </w:rPr>
        <w:t>P</w:t>
      </w:r>
      <w:r w:rsidRPr="008151FB">
        <w:rPr>
          <w:rFonts w:ascii="Calibri" w:eastAsia="Arial" w:hAnsi="Calibri" w:cs="Calibri"/>
          <w:b/>
          <w:bCs/>
          <w:color w:val="1A1A2E"/>
        </w:rPr>
        <w:t>roject</w:t>
      </w:r>
      <w:r>
        <w:rPr>
          <w:rFonts w:ascii="Calibri" w:eastAsia="Arial" w:hAnsi="Calibri" w:cs="Calibri"/>
          <w:b/>
          <w:bCs/>
          <w:color w:val="1A1A2E"/>
        </w:rPr>
        <w:t xml:space="preserve"> highlight</w:t>
      </w:r>
      <w:r w:rsidRPr="008151FB">
        <w:rPr>
          <w:rFonts w:ascii="Calibri" w:eastAsia="Arial" w:hAnsi="Calibri" w:cs="Calibri"/>
          <w:b/>
          <w:bCs/>
          <w:color w:val="1A1A2E"/>
        </w:rPr>
        <w:t>:</w:t>
      </w:r>
      <w:r>
        <w:rPr>
          <w:rFonts w:ascii="Calibri" w:eastAsia="Arial" w:hAnsi="Calibri" w:cs="Calibri"/>
          <w:color w:val="1A1A2E"/>
        </w:rPr>
        <w:t xml:space="preserve"> </w:t>
      </w:r>
      <w:r w:rsidR="004E637B">
        <w:rPr>
          <w:rFonts w:ascii="Calibri" w:eastAsia="Arial" w:hAnsi="Calibri" w:cs="Calibri"/>
          <w:color w:val="1A1A2E"/>
        </w:rPr>
        <w:t>C</w:t>
      </w:r>
      <w:r w:rsidRPr="00E970A1">
        <w:rPr>
          <w:rFonts w:ascii="Calibri" w:eastAsia="Arial" w:hAnsi="Calibri" w:cs="Calibri"/>
          <w:color w:val="1A1A2E"/>
        </w:rPr>
        <w:t>oupled dynamical personality simulation treating author voice as a physics problem — seven-dimensional state space with nonlinear cross-coupling (N×T trauma loop, O×C creative flow tensor)</w:t>
      </w:r>
      <w:r>
        <w:rPr>
          <w:rFonts w:ascii="Calibri" w:eastAsia="Arial" w:hAnsi="Calibri" w:cs="Calibri"/>
          <w:color w:val="1A1A2E"/>
        </w:rPr>
        <w:t xml:space="preserve"> </w:t>
      </w:r>
      <w:hyperlink r:id="rId12" w:history="1">
        <w:r w:rsidRPr="008151FB">
          <w:rPr>
            <w:rStyle w:val="Hyperlink"/>
            <w:rFonts w:ascii="Calibri" w:eastAsia="Arial" w:hAnsi="Calibri" w:cs="Calibri"/>
          </w:rPr>
          <w:t>https://github.com/Terry2023/Homer</w:t>
        </w:r>
      </w:hyperlink>
    </w:p>
    <w:p w14:paraId="0834952C" w14:textId="4FAAC6B9" w:rsidR="008E48F5" w:rsidRPr="00E970A1" w:rsidRDefault="004E637B" w:rsidP="004E637B">
      <w:pPr>
        <w:pStyle w:val="ListParagraph"/>
        <w:numPr>
          <w:ilvl w:val="0"/>
          <w:numId w:val="3"/>
        </w:numPr>
        <w:tabs>
          <w:tab w:val="right" w:pos="9360"/>
        </w:tabs>
        <w:spacing w:before="160" w:after="120"/>
        <w:rPr>
          <w:rFonts w:ascii="Calibri" w:hAnsi="Calibri" w:cs="Calibri"/>
        </w:rPr>
      </w:pPr>
      <w:r>
        <w:rPr>
          <w:rFonts w:ascii="Calibri" w:eastAsia="Arial" w:hAnsi="Calibri" w:cs="Calibri"/>
          <w:b/>
          <w:bCs/>
          <w:color w:val="1A1A2E"/>
        </w:rPr>
        <w:t>P</w:t>
      </w:r>
      <w:r w:rsidRPr="008151FB">
        <w:rPr>
          <w:rFonts w:ascii="Calibri" w:eastAsia="Arial" w:hAnsi="Calibri" w:cs="Calibri"/>
          <w:b/>
          <w:bCs/>
          <w:color w:val="1A1A2E"/>
        </w:rPr>
        <w:t>roject</w:t>
      </w:r>
      <w:r>
        <w:rPr>
          <w:rFonts w:ascii="Calibri" w:eastAsia="Arial" w:hAnsi="Calibri" w:cs="Calibri"/>
          <w:b/>
          <w:bCs/>
          <w:color w:val="1A1A2E"/>
        </w:rPr>
        <w:t xml:space="preserve"> highlight</w:t>
      </w:r>
      <w:r>
        <w:rPr>
          <w:rFonts w:ascii="Calibri" w:eastAsia="Arial" w:hAnsi="Calibri" w:cs="Calibri"/>
          <w:b/>
          <w:bCs/>
          <w:color w:val="1A1A2E"/>
        </w:rPr>
        <w:t>:</w:t>
      </w:r>
      <w:r w:rsidR="008E48F5" w:rsidRPr="008E48F5">
        <w:rPr>
          <w:rFonts w:ascii="Calibri" w:hAnsi="Calibri" w:cs="Calibri"/>
        </w:rPr>
        <w:t xml:space="preserve"> Architected a coupled dynamical business health simulator using a W-matrix coupling architecture </w:t>
      </w:r>
      <w:r>
        <w:rPr>
          <w:rFonts w:ascii="Calibri" w:hAnsi="Calibri" w:cs="Calibri"/>
        </w:rPr>
        <w:t xml:space="preserve">and </w:t>
      </w:r>
      <w:r w:rsidR="008E48F5" w:rsidRPr="008E48F5">
        <w:rPr>
          <w:rFonts w:ascii="Calibri" w:hAnsi="Calibri" w:cs="Calibri"/>
        </w:rPr>
        <w:t xml:space="preserve">proved that complex systems across domains share identical mathematical structure. Insight directly led to the Authorial Personality Matrix: the same coupled oscillator physics that models a business flywheel models an author's psychological state. </w:t>
      </w:r>
      <w:hyperlink r:id="rId13" w:history="1">
        <w:r w:rsidR="008E48F5" w:rsidRPr="008E48F5">
          <w:rPr>
            <w:rStyle w:val="Hyperlink"/>
            <w:rFonts w:ascii="Calibri" w:hAnsi="Calibri" w:cs="Calibri"/>
          </w:rPr>
          <w:t>https://github.com/Terry2023/Daimon</w:t>
        </w:r>
      </w:hyperlink>
    </w:p>
    <w:p w14:paraId="1B8CB087" w14:textId="1BCB2143" w:rsidR="000167BD" w:rsidRPr="008151FB" w:rsidRDefault="00E970A1" w:rsidP="00607FAF">
      <w:pPr>
        <w:spacing w:before="200" w:after="80"/>
        <w:rPr>
          <w:rFonts w:ascii="Calibri" w:hAnsi="Calibri" w:cs="Calibri"/>
          <w:smallCaps/>
          <w:sz w:val="28"/>
          <w:szCs w:val="28"/>
        </w:rPr>
      </w:pPr>
      <w:r w:rsidRPr="008151FB">
        <w:rPr>
          <w:rFonts w:ascii="Calibri" w:eastAsia="Arial" w:hAnsi="Calibri" w:cs="Calibri"/>
          <w:b/>
          <w:bCs/>
          <w:smallCaps/>
          <w:sz w:val="28"/>
          <w:szCs w:val="28"/>
        </w:rPr>
        <w:t>technical s</w:t>
      </w:r>
      <w:r w:rsidR="00CB2469">
        <w:rPr>
          <w:rFonts w:ascii="Calibri" w:eastAsia="Arial" w:hAnsi="Calibri" w:cs="Calibri"/>
          <w:b/>
          <w:bCs/>
          <w:smallCaps/>
          <w:sz w:val="28"/>
          <w:szCs w:val="28"/>
        </w:rPr>
        <w:t>kills</w:t>
      </w:r>
    </w:p>
    <w:p w14:paraId="70414D86" w14:textId="4C32ACD9" w:rsidR="00D94F21" w:rsidRPr="003D61D1" w:rsidRDefault="00D94F21" w:rsidP="00607FAF">
      <w:pPr>
        <w:tabs>
          <w:tab w:val="left" w:pos="1440"/>
        </w:tabs>
        <w:spacing w:after="80"/>
        <w:rPr>
          <w:rFonts w:ascii="Calibri" w:hAnsi="Calibri" w:cs="Calibri"/>
        </w:rPr>
      </w:pPr>
      <w:r w:rsidRPr="003D61D1">
        <w:rPr>
          <w:rFonts w:ascii="Calibri" w:eastAsia="Arial" w:hAnsi="Calibri" w:cs="Calibri"/>
          <w:b/>
          <w:bCs/>
          <w:color w:val="1A6B8A"/>
        </w:rPr>
        <w:t>Languages</w:t>
      </w:r>
      <w:r w:rsidR="003D61D1">
        <w:rPr>
          <w:rFonts w:ascii="Calibri" w:eastAsia="Arial" w:hAnsi="Calibri" w:cs="Calibri"/>
          <w:b/>
          <w:bCs/>
          <w:color w:val="1A6B8A"/>
        </w:rPr>
        <w:tab/>
      </w:r>
      <w:r w:rsidRPr="003D61D1">
        <w:rPr>
          <w:rFonts w:ascii="Calibri" w:eastAsia="Arial" w:hAnsi="Calibri" w:cs="Calibri"/>
          <w:color w:val="1A1A2E"/>
        </w:rPr>
        <w:t xml:space="preserve">Python, JavaScript, </w:t>
      </w:r>
      <w:r w:rsidR="00E17130" w:rsidRPr="003D61D1">
        <w:rPr>
          <w:rFonts w:ascii="Calibri" w:eastAsia="Arial" w:hAnsi="Calibri" w:cs="Calibri"/>
          <w:color w:val="1A1A2E"/>
        </w:rPr>
        <w:t xml:space="preserve">Java, C++, </w:t>
      </w:r>
      <w:r w:rsidRPr="003D61D1">
        <w:rPr>
          <w:rFonts w:ascii="Calibri" w:eastAsia="Arial" w:hAnsi="Calibri" w:cs="Calibri"/>
          <w:color w:val="1A1A2E"/>
        </w:rPr>
        <w:t>HTML/CSS, Bash</w:t>
      </w:r>
    </w:p>
    <w:p w14:paraId="1447F5D5" w14:textId="4F1DD87F" w:rsidR="00D94F21" w:rsidRPr="003D61D1" w:rsidRDefault="00D94F21" w:rsidP="00607FAF">
      <w:pPr>
        <w:tabs>
          <w:tab w:val="left" w:pos="1440"/>
          <w:tab w:val="left" w:pos="1800"/>
        </w:tabs>
        <w:spacing w:after="80"/>
        <w:ind w:left="1440" w:hanging="1440"/>
        <w:rPr>
          <w:rFonts w:ascii="Calibri" w:hAnsi="Calibri" w:cs="Calibri"/>
        </w:rPr>
      </w:pPr>
      <w:r w:rsidRPr="003D61D1">
        <w:rPr>
          <w:rFonts w:ascii="Calibri" w:eastAsia="Arial" w:hAnsi="Calibri" w:cs="Calibri"/>
          <w:b/>
          <w:bCs/>
          <w:color w:val="1A6B8A"/>
        </w:rPr>
        <w:t>AI Tooling</w:t>
      </w:r>
      <w:r w:rsidR="003D61D1">
        <w:rPr>
          <w:rFonts w:ascii="Calibri" w:eastAsia="Arial" w:hAnsi="Calibri" w:cs="Calibri"/>
          <w:b/>
          <w:bCs/>
          <w:color w:val="1A6B8A"/>
        </w:rPr>
        <w:tab/>
      </w:r>
      <w:r w:rsidRPr="003D61D1">
        <w:rPr>
          <w:rFonts w:ascii="Calibri" w:eastAsia="Arial" w:hAnsi="Calibri" w:cs="Calibri"/>
          <w:color w:val="1A1A2E"/>
        </w:rPr>
        <w:t xml:space="preserve">Ollama, vLLM, Gemma3, Deepseek-R1, Mistral, </w:t>
      </w:r>
      <w:proofErr w:type="spellStart"/>
      <w:r w:rsidRPr="003D61D1">
        <w:rPr>
          <w:rFonts w:ascii="Calibri" w:eastAsia="Arial" w:hAnsi="Calibri" w:cs="Calibri"/>
          <w:color w:val="1A1A2E"/>
        </w:rPr>
        <w:t>LLaMA</w:t>
      </w:r>
      <w:proofErr w:type="spellEnd"/>
      <w:r w:rsidRPr="003D61D1">
        <w:rPr>
          <w:rFonts w:ascii="Calibri" w:eastAsia="Arial" w:hAnsi="Calibri" w:cs="Calibri"/>
          <w:color w:val="1A1A2E"/>
        </w:rPr>
        <w:t>, Claude (Desktop + Code), Gemini, Grok, Meta AI, Perplexity</w:t>
      </w:r>
      <w:r w:rsidR="00E970A1" w:rsidRPr="003D61D1">
        <w:rPr>
          <w:rFonts w:ascii="Calibri" w:eastAsia="Arial" w:hAnsi="Calibri" w:cs="Calibri"/>
          <w:color w:val="1A1A2E"/>
        </w:rPr>
        <w:t>, ChatGPT</w:t>
      </w:r>
    </w:p>
    <w:p w14:paraId="27AEB270" w14:textId="66094FAF" w:rsidR="00D94F21" w:rsidRPr="003D61D1" w:rsidRDefault="00D94F21" w:rsidP="00607FAF">
      <w:pPr>
        <w:tabs>
          <w:tab w:val="left" w:pos="1440"/>
        </w:tabs>
        <w:spacing w:after="80"/>
        <w:rPr>
          <w:rFonts w:ascii="Calibri" w:hAnsi="Calibri" w:cs="Calibri"/>
        </w:rPr>
      </w:pPr>
      <w:r w:rsidRPr="003D61D1">
        <w:rPr>
          <w:rFonts w:ascii="Calibri" w:eastAsia="Arial" w:hAnsi="Calibri" w:cs="Calibri"/>
          <w:b/>
          <w:bCs/>
          <w:color w:val="1A6B8A"/>
        </w:rPr>
        <w:t>Frameworks</w:t>
      </w:r>
      <w:r w:rsidR="004359AC">
        <w:rPr>
          <w:rFonts w:ascii="Calibri" w:eastAsia="Arial" w:hAnsi="Calibri" w:cs="Calibri"/>
          <w:b/>
          <w:bCs/>
          <w:color w:val="1A6B8A"/>
        </w:rPr>
        <w:tab/>
      </w:r>
      <w:r w:rsidRPr="003D61D1">
        <w:rPr>
          <w:rFonts w:ascii="Calibri" w:eastAsia="Arial" w:hAnsi="Calibri" w:cs="Calibri"/>
          <w:color w:val="1A1A2E"/>
        </w:rPr>
        <w:t>Streamlit, Flask, custom multi-LLM orchestrators, coupled simulation engines</w:t>
      </w:r>
    </w:p>
    <w:p w14:paraId="74004628" w14:textId="663DB17A" w:rsidR="00D94F21" w:rsidRPr="003D61D1" w:rsidRDefault="00D94F21" w:rsidP="00607FAF">
      <w:pPr>
        <w:tabs>
          <w:tab w:val="left" w:pos="1440"/>
          <w:tab w:val="left" w:pos="1800"/>
        </w:tabs>
        <w:spacing w:after="80"/>
        <w:rPr>
          <w:rFonts w:ascii="Calibri" w:hAnsi="Calibri" w:cs="Calibri"/>
        </w:rPr>
      </w:pPr>
      <w:r w:rsidRPr="003D61D1">
        <w:rPr>
          <w:rFonts w:ascii="Calibri" w:eastAsia="Arial" w:hAnsi="Calibri" w:cs="Calibri"/>
          <w:b/>
          <w:bCs/>
          <w:color w:val="1A6B8A"/>
        </w:rPr>
        <w:t>Databases</w:t>
      </w:r>
      <w:r w:rsidR="004359AC">
        <w:rPr>
          <w:rFonts w:ascii="Calibri" w:eastAsia="Arial" w:hAnsi="Calibri" w:cs="Calibri"/>
          <w:b/>
          <w:bCs/>
          <w:color w:val="1A6B8A"/>
        </w:rPr>
        <w:tab/>
      </w:r>
      <w:r w:rsidRPr="003D61D1">
        <w:rPr>
          <w:rFonts w:ascii="Calibri" w:eastAsia="Arial" w:hAnsi="Calibri" w:cs="Calibri"/>
          <w:color w:val="1A1A2E"/>
        </w:rPr>
        <w:t>SQLite, MySQL</w:t>
      </w:r>
    </w:p>
    <w:p w14:paraId="499053B5" w14:textId="23ED32D8" w:rsidR="00D94F21" w:rsidRPr="003D61D1" w:rsidRDefault="00D94F21" w:rsidP="00607FAF">
      <w:pPr>
        <w:tabs>
          <w:tab w:val="left" w:pos="1440"/>
          <w:tab w:val="left" w:pos="1800"/>
        </w:tabs>
        <w:spacing w:after="80"/>
        <w:rPr>
          <w:rFonts w:ascii="Calibri" w:hAnsi="Calibri" w:cs="Calibri"/>
        </w:rPr>
      </w:pPr>
      <w:r w:rsidRPr="003D61D1">
        <w:rPr>
          <w:rFonts w:ascii="Calibri" w:eastAsia="Arial" w:hAnsi="Calibri" w:cs="Calibri"/>
          <w:b/>
          <w:bCs/>
          <w:color w:val="1A6B8A"/>
        </w:rPr>
        <w:t>DevOps</w:t>
      </w:r>
      <w:r w:rsidR="004359AC">
        <w:rPr>
          <w:rFonts w:ascii="Calibri" w:eastAsia="Arial" w:hAnsi="Calibri" w:cs="Calibri"/>
          <w:b/>
          <w:bCs/>
          <w:color w:val="1A6B8A"/>
        </w:rPr>
        <w:tab/>
      </w:r>
      <w:r w:rsidRPr="003D61D1">
        <w:rPr>
          <w:rFonts w:ascii="Calibri" w:eastAsia="Arial" w:hAnsi="Calibri" w:cs="Calibri"/>
          <w:color w:val="1A1A2E"/>
        </w:rPr>
        <w:t xml:space="preserve">Docker, GitHub, WSL2, Ubuntu, </w:t>
      </w:r>
      <w:r w:rsidR="007F73F1" w:rsidRPr="003D61D1">
        <w:rPr>
          <w:rFonts w:ascii="Calibri" w:eastAsia="Arial" w:hAnsi="Calibri" w:cs="Calibri"/>
          <w:color w:val="1A1A2E"/>
        </w:rPr>
        <w:t xml:space="preserve">Windows 11, </w:t>
      </w:r>
      <w:r w:rsidRPr="003D61D1">
        <w:rPr>
          <w:rFonts w:ascii="Calibri" w:eastAsia="Arial" w:hAnsi="Calibri" w:cs="Calibri"/>
          <w:color w:val="1A1A2E"/>
        </w:rPr>
        <w:t>GPU cluster management, Kubernetes</w:t>
      </w:r>
    </w:p>
    <w:p w14:paraId="40E8253D" w14:textId="7CDC0C1C" w:rsidR="00D94F21" w:rsidRPr="003D61D1" w:rsidRDefault="007F73F1" w:rsidP="00607FAF">
      <w:pPr>
        <w:tabs>
          <w:tab w:val="left" w:pos="1440"/>
          <w:tab w:val="left" w:pos="1800"/>
        </w:tabs>
        <w:spacing w:after="80"/>
        <w:rPr>
          <w:rFonts w:ascii="Calibri" w:hAnsi="Calibri" w:cs="Calibri"/>
        </w:rPr>
      </w:pPr>
      <w:r w:rsidRPr="003D61D1">
        <w:rPr>
          <w:rFonts w:ascii="Calibri" w:eastAsia="Arial" w:hAnsi="Calibri" w:cs="Calibri"/>
          <w:b/>
          <w:bCs/>
          <w:color w:val="1A6B8A"/>
        </w:rPr>
        <w:t>Home Lab</w:t>
      </w:r>
      <w:r w:rsidR="004359AC">
        <w:rPr>
          <w:rFonts w:ascii="Calibri" w:eastAsia="Arial" w:hAnsi="Calibri" w:cs="Calibri"/>
          <w:b/>
          <w:bCs/>
          <w:color w:val="1A6B8A"/>
        </w:rPr>
        <w:tab/>
      </w:r>
      <w:r w:rsidR="00D94F21" w:rsidRPr="003D61D1">
        <w:rPr>
          <w:rFonts w:ascii="Calibri" w:eastAsia="Arial" w:hAnsi="Calibri" w:cs="Calibri"/>
          <w:color w:val="1A1A2E"/>
        </w:rPr>
        <w:t>AMD Ryzen 9 7950X / RTX 4070 / 64GB DDR5</w:t>
      </w:r>
    </w:p>
    <w:p w14:paraId="0253145D" w14:textId="77777777" w:rsidR="000167BD" w:rsidRPr="007F73F1" w:rsidRDefault="00000000">
      <w:pPr>
        <w:spacing w:before="200" w:after="8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b/>
          <w:bCs/>
          <w:color w:val="1A6B8A"/>
          <w:sz w:val="22"/>
          <w:szCs w:val="22"/>
        </w:rPr>
        <w:lastRenderedPageBreak/>
        <w:t>PROFESSIONAL EXPERIENCE</w:t>
      </w:r>
    </w:p>
    <w:p w14:paraId="4840D92D" w14:textId="01278651" w:rsidR="000167BD" w:rsidRPr="007F73F1" w:rsidRDefault="008151FB">
      <w:pPr>
        <w:tabs>
          <w:tab w:val="right" w:pos="9360"/>
        </w:tabs>
        <w:spacing w:before="160" w:after="40"/>
        <w:rPr>
          <w:rFonts w:ascii="Calibri" w:hAnsi="Calibri" w:cs="Calibri"/>
        </w:rPr>
      </w:pPr>
      <w:r>
        <w:rPr>
          <w:rFonts w:ascii="Calibri" w:eastAsia="Arial" w:hAnsi="Calibri" w:cs="Calibri"/>
          <w:b/>
          <w:bCs/>
          <w:color w:val="1A1A2E"/>
          <w:sz w:val="22"/>
          <w:szCs w:val="22"/>
        </w:rPr>
        <w:t xml:space="preserve">Independent </w:t>
      </w:r>
      <w:r w:rsidRPr="007F73F1">
        <w:rPr>
          <w:rFonts w:ascii="Calibri" w:eastAsia="Arial" w:hAnsi="Calibri" w:cs="Calibri"/>
          <w:b/>
          <w:bCs/>
          <w:color w:val="1A1A2E"/>
          <w:sz w:val="22"/>
          <w:szCs w:val="22"/>
        </w:rPr>
        <w:t>Researcher</w:t>
      </w:r>
      <w:r w:rsidRPr="007F73F1">
        <w:rPr>
          <w:rFonts w:ascii="Calibri" w:eastAsia="Arial" w:hAnsi="Calibri" w:cs="Calibri"/>
          <w:color w:val="2E4057"/>
          <w:sz w:val="22"/>
          <w:szCs w:val="22"/>
        </w:rPr>
        <w:t xml:space="preserve"> | Brooksville, FL</w:t>
      </w:r>
      <w:r w:rsidRPr="007F73F1">
        <w:rPr>
          <w:rFonts w:ascii="Calibri" w:eastAsia="Arial" w:hAnsi="Calibri" w:cs="Calibri"/>
          <w:i/>
          <w:iCs/>
          <w:color w:val="2E4057"/>
        </w:rPr>
        <w:tab/>
        <w:t>2023 – Present</w:t>
      </w:r>
    </w:p>
    <w:p w14:paraId="7AD85F53" w14:textId="77777777" w:rsidR="000167BD" w:rsidRPr="007F73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color w:val="1A1A2E"/>
        </w:rPr>
        <w:t>Designed and published FI-13, a federated AI interoperability framework covering governance, context exchange, and sovereign inference across heterogeneous AI systems — with hardware implementation specification (Polyglot-13 FPGA/ASIC)</w:t>
      </w:r>
    </w:p>
    <w:p w14:paraId="59CDEB09" w14:textId="77777777" w:rsidR="000167BD" w:rsidRPr="007F73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color w:val="1A1A2E"/>
        </w:rPr>
        <w:t>Built and validated authorial personality simulation engine using coupled dynamical systems theory — three-state architecture with nonlinear tensor cross-terms, tested against Bradbury biographical corpus</w:t>
      </w:r>
    </w:p>
    <w:p w14:paraId="4BBEAA16" w14:textId="77777777" w:rsidR="000167BD" w:rsidRPr="007F73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color w:val="1A1A2E"/>
        </w:rPr>
        <w:t>Developed automated multi-LLM code refinement orchestrator (badminton.py) implementing evaluation loops across seven local models with role-differentiated consensus patterns</w:t>
      </w:r>
    </w:p>
    <w:p w14:paraId="6C8FE475" w14:textId="5C16292F" w:rsidR="000167BD" w:rsidRPr="007F73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color w:val="1A1A2E"/>
        </w:rPr>
        <w:t xml:space="preserve">Architected </w:t>
      </w:r>
      <w:r w:rsidR="00171517" w:rsidRPr="00171517">
        <w:rPr>
          <w:rFonts w:ascii="Calibri" w:eastAsia="Arial" w:hAnsi="Calibri" w:cs="Calibri"/>
          <w:i/>
          <w:iCs/>
          <w:color w:val="1A1A2E"/>
        </w:rPr>
        <w:t>‘</w:t>
      </w:r>
      <w:r w:rsidRPr="00171517">
        <w:rPr>
          <w:rFonts w:ascii="Calibri" w:eastAsia="Arial" w:hAnsi="Calibri" w:cs="Calibri"/>
          <w:i/>
          <w:iCs/>
          <w:color w:val="1A1A2E"/>
        </w:rPr>
        <w:t>Business</w:t>
      </w:r>
      <w:r w:rsidR="00171517" w:rsidRPr="00171517">
        <w:rPr>
          <w:rFonts w:ascii="Calibri" w:eastAsia="Arial" w:hAnsi="Calibri" w:cs="Calibri"/>
          <w:i/>
          <w:iCs/>
          <w:color w:val="1A1A2E"/>
        </w:rPr>
        <w:t xml:space="preserve"> </w:t>
      </w:r>
      <w:r w:rsidRPr="00171517">
        <w:rPr>
          <w:rFonts w:ascii="Calibri" w:eastAsia="Arial" w:hAnsi="Calibri" w:cs="Calibri"/>
          <w:i/>
          <w:iCs/>
          <w:color w:val="1A1A2E"/>
        </w:rPr>
        <w:t xml:space="preserve">Canvas </w:t>
      </w:r>
      <w:r w:rsidR="00171517" w:rsidRPr="00171517">
        <w:rPr>
          <w:rFonts w:ascii="Calibri" w:eastAsia="Arial" w:hAnsi="Calibri" w:cs="Calibri"/>
          <w:i/>
          <w:iCs/>
          <w:color w:val="1A1A2E"/>
        </w:rPr>
        <w:t xml:space="preserve">Dashboard’ </w:t>
      </w:r>
      <w:r w:rsidRPr="007F73F1">
        <w:rPr>
          <w:rFonts w:ascii="Calibri" w:eastAsia="Arial" w:hAnsi="Calibri" w:cs="Calibri"/>
          <w:color w:val="1A1A2E"/>
        </w:rPr>
        <w:t>coupled simulation with Flask API, real-time JavaScript physics, SQLite W matrix, and LLM-triggered governance auditing</w:t>
      </w:r>
    </w:p>
    <w:p w14:paraId="673C4DDE" w14:textId="77777777" w:rsidR="000167BD" w:rsidRPr="007F73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color w:val="1A1A2E"/>
        </w:rPr>
        <w:t>Researched long-horizon cognitive continuity, drift-resistant agent architectures, and deterministic behavioral modeling for narrative and autonomous systems</w:t>
      </w:r>
    </w:p>
    <w:p w14:paraId="0F84371C" w14:textId="5936D18E" w:rsidR="000167BD" w:rsidRPr="007F73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color w:val="1A1A2E"/>
        </w:rPr>
        <w:t>Published seven open-access papers via Zenodo spanning AI, narrative physics, cislunar systems, and geometric cosmology</w:t>
      </w:r>
    </w:p>
    <w:p w14:paraId="5E42F181" w14:textId="77AC9EAF" w:rsidR="000167BD" w:rsidRPr="007F73F1" w:rsidRDefault="00000000">
      <w:pPr>
        <w:tabs>
          <w:tab w:val="right" w:pos="9360"/>
        </w:tabs>
        <w:spacing w:before="160" w:after="4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b/>
          <w:bCs/>
          <w:color w:val="1A1A2E"/>
          <w:sz w:val="22"/>
          <w:szCs w:val="22"/>
        </w:rPr>
        <w:t>Critical Infrastructure Systems Specialist</w:t>
      </w:r>
      <w:r w:rsidRPr="007F73F1">
        <w:rPr>
          <w:rFonts w:ascii="Calibri" w:eastAsia="Arial" w:hAnsi="Calibri" w:cs="Calibri"/>
          <w:color w:val="2E4057"/>
          <w:sz w:val="22"/>
          <w:szCs w:val="22"/>
        </w:rPr>
        <w:t xml:space="preserve"> | Harrah's Casino | Pompano Beach, FL</w:t>
      </w:r>
      <w:r w:rsidRPr="007F73F1">
        <w:rPr>
          <w:rFonts w:ascii="Calibri" w:eastAsia="Arial" w:hAnsi="Calibri" w:cs="Calibri"/>
          <w:i/>
          <w:iCs/>
          <w:color w:val="2E4057"/>
        </w:rPr>
        <w:tab/>
        <w:t>2016 – 2023</w:t>
      </w:r>
    </w:p>
    <w:p w14:paraId="4937D4E1" w14:textId="77777777" w:rsidR="000167BD" w:rsidRPr="007F73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color w:val="1A1A2E"/>
        </w:rPr>
        <w:t>Led full facility integration of IBM Maximo CMMS enterprise asset management platform — architected custom relational schemas, asset tracking structures, and real-time data pipelines for complex electromechanical systems</w:t>
      </w:r>
    </w:p>
    <w:p w14:paraId="7DEE8E9B" w14:textId="5DFAE016" w:rsidR="000167BD" w:rsidRPr="007F73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color w:val="1A1A2E"/>
        </w:rPr>
        <w:t>Managed after-hours emergency response for critical electromechanical failures</w:t>
      </w:r>
    </w:p>
    <w:p w14:paraId="2E3A7842" w14:textId="58769E37" w:rsidR="00D94F21" w:rsidRPr="007F73F1" w:rsidRDefault="00000000" w:rsidP="00D94F21">
      <w:pPr>
        <w:pStyle w:val="ListParagraph"/>
        <w:numPr>
          <w:ilvl w:val="0"/>
          <w:numId w:val="2"/>
        </w:numPr>
        <w:tabs>
          <w:tab w:val="right" w:pos="9360"/>
        </w:tabs>
        <w:spacing w:before="160" w:after="4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color w:val="1A1A2E"/>
        </w:rPr>
        <w:t>Trained technical staff on real-time data input and system monitoring workflows</w:t>
      </w:r>
    </w:p>
    <w:p w14:paraId="486DCA52" w14:textId="583F2535" w:rsidR="000167BD" w:rsidRPr="007F73F1" w:rsidRDefault="00000000" w:rsidP="00D94F21">
      <w:pPr>
        <w:tabs>
          <w:tab w:val="right" w:pos="9360"/>
        </w:tabs>
        <w:spacing w:before="160" w:after="4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b/>
          <w:bCs/>
          <w:color w:val="1A1A2E"/>
          <w:sz w:val="22"/>
          <w:szCs w:val="22"/>
        </w:rPr>
        <w:t>Founder</w:t>
      </w:r>
      <w:r w:rsidR="00171517">
        <w:rPr>
          <w:rFonts w:ascii="Calibri" w:eastAsia="Arial" w:hAnsi="Calibri" w:cs="Calibri"/>
          <w:b/>
          <w:bCs/>
          <w:color w:val="1A1A2E"/>
          <w:sz w:val="22"/>
          <w:szCs w:val="22"/>
        </w:rPr>
        <w:t xml:space="preserve"> / Owner</w:t>
      </w:r>
      <w:r w:rsidRPr="007F73F1">
        <w:rPr>
          <w:rFonts w:ascii="Calibri" w:eastAsia="Arial" w:hAnsi="Calibri" w:cs="Calibri"/>
          <w:b/>
          <w:bCs/>
          <w:color w:val="1A1A2E"/>
          <w:sz w:val="22"/>
          <w:szCs w:val="22"/>
        </w:rPr>
        <w:t xml:space="preserve"> </w:t>
      </w:r>
      <w:r w:rsidRPr="007F73F1">
        <w:rPr>
          <w:rFonts w:ascii="Calibri" w:eastAsia="Arial" w:hAnsi="Calibri" w:cs="Calibri"/>
          <w:color w:val="2E4057"/>
          <w:sz w:val="22"/>
          <w:szCs w:val="22"/>
        </w:rPr>
        <w:t>| Paradigm 3D | Coconut Creek, FL</w:t>
      </w:r>
      <w:r w:rsidRPr="007F73F1">
        <w:rPr>
          <w:rFonts w:ascii="Calibri" w:eastAsia="Arial" w:hAnsi="Calibri" w:cs="Calibri"/>
          <w:i/>
          <w:iCs/>
          <w:color w:val="2E4057"/>
        </w:rPr>
        <w:tab/>
        <w:t>20</w:t>
      </w:r>
      <w:r w:rsidR="00271658">
        <w:rPr>
          <w:rFonts w:ascii="Calibri" w:eastAsia="Arial" w:hAnsi="Calibri" w:cs="Calibri"/>
          <w:i/>
          <w:iCs/>
          <w:color w:val="2E4057"/>
        </w:rPr>
        <w:t>07</w:t>
      </w:r>
      <w:r w:rsidRPr="007F73F1">
        <w:rPr>
          <w:rFonts w:ascii="Calibri" w:eastAsia="Arial" w:hAnsi="Calibri" w:cs="Calibri"/>
          <w:i/>
          <w:iCs/>
          <w:color w:val="2E4057"/>
        </w:rPr>
        <w:t xml:space="preserve"> – 20</w:t>
      </w:r>
      <w:r w:rsidR="00171517">
        <w:rPr>
          <w:rFonts w:ascii="Calibri" w:eastAsia="Arial" w:hAnsi="Calibri" w:cs="Calibri"/>
          <w:i/>
          <w:iCs/>
          <w:color w:val="2E4057"/>
        </w:rPr>
        <w:t>16</w:t>
      </w:r>
    </w:p>
    <w:p w14:paraId="36F78481" w14:textId="77777777" w:rsidR="000167BD" w:rsidRPr="007F73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color w:val="1A1A2E"/>
        </w:rPr>
        <w:t>Founded independent technical services and rapid-prototyping enterprise — managed end-to-end delivery of complex mechatronic assets and custom digital models for national clients</w:t>
      </w:r>
    </w:p>
    <w:p w14:paraId="50A32519" w14:textId="67061243" w:rsidR="000167BD" w:rsidRPr="007F73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color w:val="1A1A2E"/>
        </w:rPr>
        <w:t xml:space="preserve">Designed, assembled, and optimized </w:t>
      </w:r>
      <w:r w:rsidR="00271658">
        <w:rPr>
          <w:rFonts w:ascii="Calibri" w:eastAsia="Arial" w:hAnsi="Calibri" w:cs="Calibri"/>
          <w:color w:val="1A1A2E"/>
        </w:rPr>
        <w:t>12</w:t>
      </w:r>
      <w:r w:rsidRPr="007F73F1">
        <w:rPr>
          <w:rFonts w:ascii="Calibri" w:eastAsia="Arial" w:hAnsi="Calibri" w:cs="Calibri"/>
          <w:color w:val="1A1A2E"/>
        </w:rPr>
        <w:t>+ custom high-performance workstations tailored for GPU-accelerated computing and dense asset processing — hands-on hardware architecture predating cloud GPU availability</w:t>
      </w:r>
    </w:p>
    <w:p w14:paraId="47A2ECB4" w14:textId="107C502B" w:rsidR="000167BD" w:rsidRDefault="00000000">
      <w:pPr>
        <w:tabs>
          <w:tab w:val="right" w:pos="9360"/>
        </w:tabs>
        <w:spacing w:before="160" w:after="40"/>
        <w:rPr>
          <w:rFonts w:ascii="Calibri" w:eastAsia="Arial" w:hAnsi="Calibri" w:cs="Calibri"/>
          <w:i/>
          <w:iCs/>
          <w:color w:val="2E4057"/>
        </w:rPr>
      </w:pPr>
      <w:r w:rsidRPr="007F73F1">
        <w:rPr>
          <w:rFonts w:ascii="Calibri" w:eastAsia="Arial" w:hAnsi="Calibri" w:cs="Calibri"/>
          <w:b/>
          <w:bCs/>
          <w:color w:val="1A1A2E"/>
          <w:sz w:val="22"/>
          <w:szCs w:val="22"/>
        </w:rPr>
        <w:t>Munitions Supervisor &amp; Missile Systems Analyst</w:t>
      </w:r>
      <w:r w:rsidRPr="007F73F1">
        <w:rPr>
          <w:rFonts w:ascii="Calibri" w:eastAsia="Arial" w:hAnsi="Calibri" w:cs="Calibri"/>
          <w:color w:val="2E4057"/>
          <w:sz w:val="22"/>
          <w:szCs w:val="22"/>
        </w:rPr>
        <w:t xml:space="preserve"> | US Air Force | Various Locations</w:t>
      </w:r>
      <w:r w:rsidRPr="007F73F1">
        <w:rPr>
          <w:rFonts w:ascii="Calibri" w:eastAsia="Arial" w:hAnsi="Calibri" w:cs="Calibri"/>
          <w:i/>
          <w:iCs/>
          <w:color w:val="2E4057"/>
        </w:rPr>
        <w:tab/>
        <w:t>1981 – 2010</w:t>
      </w:r>
    </w:p>
    <w:p w14:paraId="1427CD50" w14:textId="5A278FBF" w:rsidR="004E637B" w:rsidRPr="004E637B" w:rsidRDefault="004E637B" w:rsidP="004E637B">
      <w:pPr>
        <w:pStyle w:val="ListParagraph"/>
        <w:numPr>
          <w:ilvl w:val="0"/>
          <w:numId w:val="9"/>
        </w:numPr>
        <w:tabs>
          <w:tab w:val="right" w:pos="9360"/>
        </w:tabs>
        <w:spacing w:before="160" w:after="40"/>
        <w:rPr>
          <w:rFonts w:ascii="Calibri" w:hAnsi="Calibri" w:cs="Calibri"/>
        </w:rPr>
      </w:pPr>
      <w:r w:rsidRPr="004E637B">
        <w:rPr>
          <w:rFonts w:ascii="Calibri" w:eastAsia="Arial" w:hAnsi="Calibri" w:cs="Calibri"/>
          <w:color w:val="2E4057"/>
        </w:rPr>
        <w:t>Honorably discharged veteran of the US Air Force</w:t>
      </w:r>
      <w:r>
        <w:rPr>
          <w:rFonts w:ascii="Calibri" w:eastAsia="Arial" w:hAnsi="Calibri" w:cs="Calibri"/>
          <w:color w:val="2E4057"/>
        </w:rPr>
        <w:t xml:space="preserve"> and </w:t>
      </w:r>
      <w:r>
        <w:rPr>
          <w:rFonts w:ascii="Calibri" w:eastAsia="Arial" w:hAnsi="Calibri" w:cs="Calibri"/>
          <w:color w:val="1A1A2E"/>
        </w:rPr>
        <w:t>m</w:t>
      </w:r>
      <w:r w:rsidRPr="008E48F5">
        <w:rPr>
          <w:rFonts w:ascii="Calibri" w:eastAsia="Arial" w:hAnsi="Calibri" w:cs="Calibri"/>
          <w:color w:val="1A1A2E"/>
        </w:rPr>
        <w:t xml:space="preserve">aintained </w:t>
      </w:r>
      <w:r>
        <w:rPr>
          <w:rFonts w:ascii="Calibri" w:eastAsia="Arial" w:hAnsi="Calibri" w:cs="Calibri"/>
          <w:color w:val="1A1A2E"/>
        </w:rPr>
        <w:t xml:space="preserve">a </w:t>
      </w:r>
      <w:r w:rsidRPr="008E48F5">
        <w:rPr>
          <w:rFonts w:ascii="Calibri" w:eastAsia="Arial" w:hAnsi="Calibri" w:cs="Calibri"/>
          <w:color w:val="1A1A2E"/>
        </w:rPr>
        <w:t>Top-Secret Security Clearance throughout service</w:t>
      </w:r>
    </w:p>
    <w:p w14:paraId="505F8F9B" w14:textId="77777777" w:rsidR="000167BD" w:rsidRPr="007F73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color w:val="1A1A2E"/>
        </w:rPr>
        <w:t>Evaluated, tested, and calibrated complex integrated missile guidance feedback loops, automatic checkout equipment, and sub-surface electronics for AGM-86B ALCM and advanced missile families — state tracking and drift prevention at weapons-grade precision</w:t>
      </w:r>
    </w:p>
    <w:p w14:paraId="7D14FB75" w14:textId="77777777" w:rsidR="000167BD" w:rsidRPr="007F73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color w:val="1A1A2E"/>
        </w:rPr>
        <w:t>Supervised high-consequence maintenance sections of 6+ specialists under stringent military compliance — maintained 100% mission readiness through systematic diagnostic auditing</w:t>
      </w:r>
    </w:p>
    <w:p w14:paraId="28FFA2A7" w14:textId="77777777" w:rsidR="000167BD" w:rsidRPr="007F73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color w:val="1A1A2E"/>
        </w:rPr>
        <w:t>Identified recurring critical database error in weapons systems integration pipeline — root-cause analysis saved significant troubleshooting cycles and preserved operational determinism across the fleet</w:t>
      </w:r>
    </w:p>
    <w:p w14:paraId="720FB0EA" w14:textId="77777777" w:rsidR="000167BD" w:rsidRPr="007F73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color w:val="1A1A2E"/>
        </w:rPr>
        <w:t>Conducted comprehensive diagnostic audits on system integration pipelines — same feedback-loop and failure-mode methodology now applied to AI agent architecture</w:t>
      </w:r>
    </w:p>
    <w:p w14:paraId="0EA90518" w14:textId="7A0B2D23" w:rsidR="000167BD" w:rsidRPr="008E48F5" w:rsidRDefault="00000000" w:rsidP="008E48F5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8E48F5">
        <w:rPr>
          <w:rFonts w:ascii="Calibri" w:eastAsia="Arial" w:hAnsi="Calibri" w:cs="Calibri"/>
          <w:color w:val="1A1A2E"/>
        </w:rPr>
        <w:t>Awarded five Air Force Achievement Medals for leadership, precision diagnostic execution, and operational excellence during high-stakes post-9/11 operations</w:t>
      </w:r>
      <w:r w:rsidR="008E48F5">
        <w:rPr>
          <w:rFonts w:ascii="Calibri" w:eastAsia="Arial" w:hAnsi="Calibri" w:cs="Calibri"/>
          <w:color w:val="1A1A2E"/>
        </w:rPr>
        <w:t xml:space="preserve"> </w:t>
      </w:r>
    </w:p>
    <w:p w14:paraId="053515EE" w14:textId="77777777" w:rsidR="000167BD" w:rsidRPr="007F73F1" w:rsidRDefault="000167BD">
      <w:pPr>
        <w:pBdr>
          <w:bottom w:val="single" w:sz="6" w:space="1" w:color="1A6B8A"/>
        </w:pBdr>
        <w:spacing w:before="120" w:after="120"/>
        <w:rPr>
          <w:rFonts w:ascii="Calibri" w:hAnsi="Calibri" w:cs="Calibri"/>
        </w:rPr>
      </w:pPr>
    </w:p>
    <w:p w14:paraId="60970561" w14:textId="77777777" w:rsidR="000167BD" w:rsidRPr="007F73F1" w:rsidRDefault="00000000">
      <w:pPr>
        <w:spacing w:before="200" w:after="8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b/>
          <w:bCs/>
          <w:color w:val="1A6B8A"/>
          <w:sz w:val="22"/>
          <w:szCs w:val="22"/>
        </w:rPr>
        <w:t>EDUCATION</w:t>
      </w:r>
    </w:p>
    <w:p w14:paraId="1CB643BD" w14:textId="681AEAD2" w:rsidR="000167BD" w:rsidRPr="007F73F1" w:rsidRDefault="00000000">
      <w:pPr>
        <w:tabs>
          <w:tab w:val="right" w:pos="9360"/>
        </w:tabs>
        <w:spacing w:before="160" w:after="4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b/>
          <w:bCs/>
          <w:color w:val="1A1A2E"/>
          <w:sz w:val="22"/>
          <w:szCs w:val="22"/>
        </w:rPr>
        <w:t>M.S. Business &amp; Entrepreneurship</w:t>
      </w:r>
      <w:r w:rsidRPr="007F73F1">
        <w:rPr>
          <w:rFonts w:ascii="Calibri" w:eastAsia="Arial" w:hAnsi="Calibri" w:cs="Calibri"/>
          <w:color w:val="2E4057"/>
          <w:sz w:val="22"/>
          <w:szCs w:val="22"/>
        </w:rPr>
        <w:t xml:space="preserve"> | Full Sail University</w:t>
      </w:r>
      <w:r w:rsidRPr="007F73F1">
        <w:rPr>
          <w:rFonts w:ascii="Calibri" w:eastAsia="Arial" w:hAnsi="Calibri" w:cs="Calibri"/>
          <w:i/>
          <w:iCs/>
          <w:color w:val="2E4057"/>
        </w:rPr>
        <w:tab/>
        <w:t>2015</w:t>
      </w:r>
    </w:p>
    <w:p w14:paraId="2BBEA7BA" w14:textId="1D1A4F96" w:rsidR="000167BD" w:rsidRPr="007F73F1" w:rsidRDefault="00000000">
      <w:pPr>
        <w:tabs>
          <w:tab w:val="right" w:pos="9360"/>
        </w:tabs>
        <w:spacing w:before="160" w:after="4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b/>
          <w:bCs/>
          <w:color w:val="1A1A2E"/>
          <w:sz w:val="22"/>
          <w:szCs w:val="22"/>
        </w:rPr>
        <w:t>M.S. Information Systems</w:t>
      </w:r>
      <w:r w:rsidRPr="007F73F1">
        <w:rPr>
          <w:rFonts w:ascii="Calibri" w:eastAsia="Arial" w:hAnsi="Calibri" w:cs="Calibri"/>
          <w:color w:val="2E4057"/>
          <w:sz w:val="22"/>
          <w:szCs w:val="22"/>
        </w:rPr>
        <w:t xml:space="preserve"> | University of Phoenix</w:t>
      </w:r>
      <w:r w:rsidRPr="007F73F1">
        <w:rPr>
          <w:rFonts w:ascii="Calibri" w:eastAsia="Arial" w:hAnsi="Calibri" w:cs="Calibri"/>
          <w:i/>
          <w:iCs/>
          <w:color w:val="2E4057"/>
        </w:rPr>
        <w:tab/>
        <w:t>2011</w:t>
      </w:r>
    </w:p>
    <w:p w14:paraId="5CF1D3D0" w14:textId="71BE0BC6" w:rsidR="000167BD" w:rsidRPr="00E970A1" w:rsidRDefault="00000000" w:rsidP="00E970A1">
      <w:pPr>
        <w:tabs>
          <w:tab w:val="right" w:pos="9360"/>
        </w:tabs>
        <w:spacing w:before="160" w:after="40"/>
        <w:rPr>
          <w:rFonts w:ascii="Calibri" w:hAnsi="Calibri" w:cs="Calibri"/>
        </w:rPr>
      </w:pPr>
      <w:r w:rsidRPr="007F73F1">
        <w:rPr>
          <w:rFonts w:ascii="Calibri" w:eastAsia="Arial" w:hAnsi="Calibri" w:cs="Calibri"/>
          <w:b/>
          <w:bCs/>
          <w:color w:val="1A1A2E"/>
          <w:sz w:val="22"/>
          <w:szCs w:val="22"/>
        </w:rPr>
        <w:t>B.S. Information Technology</w:t>
      </w:r>
      <w:r w:rsidRPr="007F73F1">
        <w:rPr>
          <w:rFonts w:ascii="Calibri" w:eastAsia="Arial" w:hAnsi="Calibri" w:cs="Calibri"/>
          <w:color w:val="2E4057"/>
          <w:sz w:val="22"/>
          <w:szCs w:val="22"/>
        </w:rPr>
        <w:t xml:space="preserve"> | University of Phoenix</w:t>
      </w:r>
      <w:r w:rsidRPr="007F73F1">
        <w:rPr>
          <w:rFonts w:ascii="Calibri" w:eastAsia="Arial" w:hAnsi="Calibri" w:cs="Calibri"/>
          <w:i/>
          <w:iCs/>
          <w:color w:val="2E4057"/>
        </w:rPr>
        <w:tab/>
        <w:t>2009</w:t>
      </w:r>
    </w:p>
    <w:sectPr w:rsidR="000167BD" w:rsidRPr="00E970A1" w:rsidSect="00E970A1">
      <w:headerReference w:type="default" r:id="rId14"/>
      <w:headerReference w:type="first" r:id="rId15"/>
      <w:pgSz w:w="12240" w:h="15840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E0148" w14:textId="77777777" w:rsidR="00747388" w:rsidRDefault="00747388" w:rsidP="00E970A1">
      <w:r>
        <w:separator/>
      </w:r>
    </w:p>
  </w:endnote>
  <w:endnote w:type="continuationSeparator" w:id="0">
    <w:p w14:paraId="1FF971F4" w14:textId="77777777" w:rsidR="00747388" w:rsidRDefault="00747388" w:rsidP="00E97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5F04B" w14:textId="77777777" w:rsidR="00747388" w:rsidRDefault="00747388" w:rsidP="00E970A1">
      <w:r>
        <w:separator/>
      </w:r>
    </w:p>
  </w:footnote>
  <w:footnote w:type="continuationSeparator" w:id="0">
    <w:p w14:paraId="35F69D07" w14:textId="77777777" w:rsidR="00747388" w:rsidRDefault="00747388" w:rsidP="00E970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D7D86" w14:textId="27504CC6" w:rsidR="00E970A1" w:rsidRDefault="00E970A1">
    <w:pPr>
      <w:pStyle w:val="Header"/>
    </w:pPr>
    <w:r>
      <w:t>Schermerhorn resume</w:t>
    </w:r>
    <w:r>
      <w:tab/>
    </w:r>
    <w:r>
      <w:tab/>
      <w:t>Page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ACFB2" w14:textId="28707163" w:rsidR="00E970A1" w:rsidRDefault="00E970A1">
    <w:pPr>
      <w:pStyle w:val="Header"/>
    </w:pPr>
    <w:r>
      <w:t>Schermerhorn resume</w:t>
    </w:r>
    <w:r>
      <w:tab/>
    </w:r>
    <w:r>
      <w:tab/>
      <w:t>Page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5F1"/>
    <w:multiLevelType w:val="hybridMultilevel"/>
    <w:tmpl w:val="1BB8D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94F8D"/>
    <w:multiLevelType w:val="multilevel"/>
    <w:tmpl w:val="2F9C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E17C6"/>
    <w:multiLevelType w:val="hybridMultilevel"/>
    <w:tmpl w:val="CED2E6DC"/>
    <w:lvl w:ilvl="0" w:tplc="0D7EEA96">
      <w:start w:val="1"/>
      <w:numFmt w:val="bullet"/>
      <w:lvlText w:val="●"/>
      <w:lvlJc w:val="left"/>
      <w:pPr>
        <w:ind w:left="720" w:hanging="360"/>
      </w:pPr>
    </w:lvl>
    <w:lvl w:ilvl="1" w:tplc="FDD68A92">
      <w:start w:val="1"/>
      <w:numFmt w:val="bullet"/>
      <w:lvlText w:val="○"/>
      <w:lvlJc w:val="left"/>
      <w:pPr>
        <w:ind w:left="1440" w:hanging="360"/>
      </w:pPr>
    </w:lvl>
    <w:lvl w:ilvl="2" w:tplc="6BB22EAC">
      <w:start w:val="1"/>
      <w:numFmt w:val="bullet"/>
      <w:lvlText w:val="■"/>
      <w:lvlJc w:val="left"/>
      <w:pPr>
        <w:ind w:left="2160" w:hanging="360"/>
      </w:pPr>
    </w:lvl>
    <w:lvl w:ilvl="3" w:tplc="EBE8ABBE">
      <w:start w:val="1"/>
      <w:numFmt w:val="bullet"/>
      <w:lvlText w:val="●"/>
      <w:lvlJc w:val="left"/>
      <w:pPr>
        <w:ind w:left="2880" w:hanging="360"/>
      </w:pPr>
    </w:lvl>
    <w:lvl w:ilvl="4" w:tplc="382EA566">
      <w:start w:val="1"/>
      <w:numFmt w:val="bullet"/>
      <w:lvlText w:val="○"/>
      <w:lvlJc w:val="left"/>
      <w:pPr>
        <w:ind w:left="3600" w:hanging="360"/>
      </w:pPr>
    </w:lvl>
    <w:lvl w:ilvl="5" w:tplc="C3A6638A">
      <w:start w:val="1"/>
      <w:numFmt w:val="bullet"/>
      <w:lvlText w:val="■"/>
      <w:lvlJc w:val="left"/>
      <w:pPr>
        <w:ind w:left="4320" w:hanging="360"/>
      </w:pPr>
    </w:lvl>
    <w:lvl w:ilvl="6" w:tplc="27729CBC">
      <w:start w:val="1"/>
      <w:numFmt w:val="bullet"/>
      <w:lvlText w:val="●"/>
      <w:lvlJc w:val="left"/>
      <w:pPr>
        <w:ind w:left="5040" w:hanging="360"/>
      </w:pPr>
    </w:lvl>
    <w:lvl w:ilvl="7" w:tplc="680E6F8C">
      <w:start w:val="1"/>
      <w:numFmt w:val="bullet"/>
      <w:lvlText w:val="●"/>
      <w:lvlJc w:val="left"/>
      <w:pPr>
        <w:ind w:left="5760" w:hanging="360"/>
      </w:pPr>
    </w:lvl>
    <w:lvl w:ilvl="8" w:tplc="EBBE660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80B145F"/>
    <w:multiLevelType w:val="hybridMultilevel"/>
    <w:tmpl w:val="816EF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E7825"/>
    <w:multiLevelType w:val="hybridMultilevel"/>
    <w:tmpl w:val="03F07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DE28B4"/>
    <w:multiLevelType w:val="hybridMultilevel"/>
    <w:tmpl w:val="792861D4"/>
    <w:lvl w:ilvl="0" w:tplc="52A63C42">
      <w:start w:val="1"/>
      <w:numFmt w:val="bullet"/>
      <w:lvlText w:val="•"/>
      <w:lvlJc w:val="left"/>
      <w:pPr>
        <w:ind w:left="440" w:hanging="28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003815"/>
    <w:multiLevelType w:val="hybridMultilevel"/>
    <w:tmpl w:val="03E0EA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70AE3"/>
    <w:multiLevelType w:val="hybridMultilevel"/>
    <w:tmpl w:val="C736E32A"/>
    <w:lvl w:ilvl="0" w:tplc="52A63C42">
      <w:start w:val="1"/>
      <w:numFmt w:val="bullet"/>
      <w:lvlText w:val="•"/>
      <w:lvlJc w:val="left"/>
      <w:pPr>
        <w:ind w:left="440" w:hanging="280"/>
      </w:pPr>
    </w:lvl>
    <w:lvl w:ilvl="1" w:tplc="306ABB84">
      <w:numFmt w:val="decimal"/>
      <w:lvlText w:val=""/>
      <w:lvlJc w:val="left"/>
    </w:lvl>
    <w:lvl w:ilvl="2" w:tplc="5FEAEC20">
      <w:numFmt w:val="decimal"/>
      <w:lvlText w:val=""/>
      <w:lvlJc w:val="left"/>
    </w:lvl>
    <w:lvl w:ilvl="3" w:tplc="4EACA866">
      <w:numFmt w:val="decimal"/>
      <w:lvlText w:val=""/>
      <w:lvlJc w:val="left"/>
    </w:lvl>
    <w:lvl w:ilvl="4" w:tplc="BA4475E4">
      <w:numFmt w:val="decimal"/>
      <w:lvlText w:val=""/>
      <w:lvlJc w:val="left"/>
    </w:lvl>
    <w:lvl w:ilvl="5" w:tplc="056C421A">
      <w:numFmt w:val="decimal"/>
      <w:lvlText w:val=""/>
      <w:lvlJc w:val="left"/>
    </w:lvl>
    <w:lvl w:ilvl="6" w:tplc="644AC6C4">
      <w:numFmt w:val="decimal"/>
      <w:lvlText w:val=""/>
      <w:lvlJc w:val="left"/>
    </w:lvl>
    <w:lvl w:ilvl="7" w:tplc="DD22E848">
      <w:numFmt w:val="decimal"/>
      <w:lvlText w:val=""/>
      <w:lvlJc w:val="left"/>
    </w:lvl>
    <w:lvl w:ilvl="8" w:tplc="D25E0818">
      <w:numFmt w:val="decimal"/>
      <w:lvlText w:val=""/>
      <w:lvlJc w:val="left"/>
    </w:lvl>
  </w:abstractNum>
  <w:num w:numId="1" w16cid:durableId="991720258">
    <w:abstractNumId w:val="2"/>
    <w:lvlOverride w:ilvl="0">
      <w:startOverride w:val="1"/>
    </w:lvlOverride>
  </w:num>
  <w:num w:numId="2" w16cid:durableId="1314288329">
    <w:abstractNumId w:val="7"/>
    <w:lvlOverride w:ilvl="0">
      <w:startOverride w:val="1"/>
    </w:lvlOverride>
  </w:num>
  <w:num w:numId="3" w16cid:durableId="864514758">
    <w:abstractNumId w:val="6"/>
  </w:num>
  <w:num w:numId="4" w16cid:durableId="1468355089">
    <w:abstractNumId w:val="4"/>
  </w:num>
  <w:num w:numId="5" w16cid:durableId="1341270697">
    <w:abstractNumId w:val="1"/>
  </w:num>
  <w:num w:numId="6" w16cid:durableId="286282400">
    <w:abstractNumId w:val="3"/>
  </w:num>
  <w:num w:numId="7" w16cid:durableId="1596548439">
    <w:abstractNumId w:val="0"/>
  </w:num>
  <w:num w:numId="8" w16cid:durableId="599070060">
    <w:abstractNumId w:val="7"/>
  </w:num>
  <w:num w:numId="9" w16cid:durableId="7222921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7BD"/>
    <w:rsid w:val="000167BD"/>
    <w:rsid w:val="00151360"/>
    <w:rsid w:val="00171517"/>
    <w:rsid w:val="00271658"/>
    <w:rsid w:val="00294EA1"/>
    <w:rsid w:val="002E35A5"/>
    <w:rsid w:val="003D61D1"/>
    <w:rsid w:val="004359AC"/>
    <w:rsid w:val="004C2D55"/>
    <w:rsid w:val="004E637B"/>
    <w:rsid w:val="004F26F6"/>
    <w:rsid w:val="00607FAF"/>
    <w:rsid w:val="00717BA2"/>
    <w:rsid w:val="00747388"/>
    <w:rsid w:val="007F73F1"/>
    <w:rsid w:val="008151FB"/>
    <w:rsid w:val="008E48F5"/>
    <w:rsid w:val="00A03E23"/>
    <w:rsid w:val="00A66D3E"/>
    <w:rsid w:val="00CB2469"/>
    <w:rsid w:val="00D94F21"/>
    <w:rsid w:val="00E17130"/>
    <w:rsid w:val="00E970A1"/>
    <w:rsid w:val="00F06D12"/>
    <w:rsid w:val="00F33A5C"/>
    <w:rsid w:val="00F80504"/>
    <w:rsid w:val="00FF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026BC"/>
  <w15:docId w15:val="{FF627C4F-4E7F-42E9-B924-5277C415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7F73F1"/>
  </w:style>
  <w:style w:type="paragraph" w:styleId="Header">
    <w:name w:val="header"/>
    <w:basedOn w:val="Normal"/>
    <w:link w:val="HeaderChar"/>
    <w:uiPriority w:val="99"/>
    <w:unhideWhenUsed/>
    <w:rsid w:val="00E970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70A1"/>
  </w:style>
  <w:style w:type="paragraph" w:styleId="Footer">
    <w:name w:val="footer"/>
    <w:basedOn w:val="Normal"/>
    <w:link w:val="FooterChar"/>
    <w:uiPriority w:val="99"/>
    <w:unhideWhenUsed/>
    <w:rsid w:val="00E970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70A1"/>
  </w:style>
  <w:style w:type="character" w:styleId="UnresolvedMention">
    <w:name w:val="Unresolved Mention"/>
    <w:basedOn w:val="DefaultParagraphFont"/>
    <w:uiPriority w:val="99"/>
    <w:semiHidden/>
    <w:unhideWhenUsed/>
    <w:rsid w:val="008151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terryschermerhorn" TargetMode="External"/><Relationship Id="rId13" Type="http://schemas.openxmlformats.org/officeDocument/2006/relationships/hyperlink" Target="https://github.com/Terry2023/Daim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rry2023.github.io/Kosmos" TargetMode="External"/><Relationship Id="rId12" Type="http://schemas.openxmlformats.org/officeDocument/2006/relationships/hyperlink" Target="https://github.com/Terry2023/Home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5281/zenodo.20316602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doi.org/10.5281/zenodo.2026250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enodo.org/me/uploads?q=&amp;f=shared_with_me%3Afalse&amp;l=list&amp;p=1&amp;s=10&amp;sort=newest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1028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Terry Schermerhorn</cp:lastModifiedBy>
  <cp:revision>10</cp:revision>
  <dcterms:created xsi:type="dcterms:W3CDTF">2026-06-06T04:27:00Z</dcterms:created>
  <dcterms:modified xsi:type="dcterms:W3CDTF">2026-06-06T17:07:00Z</dcterms:modified>
</cp:coreProperties>
</file>