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3BCE" w14:textId="44148E25" w:rsidR="0088167F" w:rsidRDefault="0088167F" w:rsidP="0088167F">
      <w:pPr>
        <w:pStyle w:val="Heading1"/>
      </w:pPr>
      <w:r>
        <w:t>Populating the database upload template</w:t>
      </w:r>
    </w:p>
    <w:p w14:paraId="639E0219" w14:textId="77777777" w:rsidR="0088167F" w:rsidRPr="0088167F" w:rsidRDefault="0088167F" w:rsidP="0088167F"/>
    <w:p w14:paraId="15945988" w14:textId="3BAC3886" w:rsidR="008D633E" w:rsidRDefault="008D633E" w:rsidP="008D633E">
      <w:pPr>
        <w:pStyle w:val="Heading2"/>
      </w:pPr>
      <w:r>
        <w:t>Column descriptions</w:t>
      </w:r>
    </w:p>
    <w:p w14:paraId="7661F6FA" w14:textId="77777777" w:rsidR="008D633E" w:rsidRDefault="008D633E" w:rsidP="008D633E">
      <w:pPr>
        <w:ind w:left="360"/>
      </w:pPr>
      <w:r>
        <w:t>‘</w:t>
      </w:r>
      <w:proofErr w:type="gramStart"/>
      <w:r w:rsidRPr="008D633E">
        <w:rPr>
          <w:b/>
          <w:bCs/>
        </w:rPr>
        <w:t>asset</w:t>
      </w:r>
      <w:proofErr w:type="gramEnd"/>
      <w:r w:rsidRPr="008D633E">
        <w:rPr>
          <w:b/>
          <w:bCs/>
        </w:rPr>
        <w:t>_ric</w:t>
      </w:r>
      <w:r>
        <w:t>’ is the Reuters Identification Code and will not be available for direct fund holdings if the asset is a fund</w:t>
      </w:r>
    </w:p>
    <w:p w14:paraId="48E2E0F2" w14:textId="1D17284B" w:rsidR="008D633E" w:rsidRPr="008D633E" w:rsidRDefault="008D633E" w:rsidP="008D633E">
      <w:pPr>
        <w:pStyle w:val="ListParagraph"/>
        <w:numPr>
          <w:ilvl w:val="0"/>
          <w:numId w:val="3"/>
        </w:numPr>
        <w:rPr>
          <w:i/>
          <w:iCs/>
        </w:rPr>
      </w:pPr>
      <w:r w:rsidRPr="008D633E">
        <w:rPr>
          <w:i/>
          <w:iCs/>
        </w:rPr>
        <w:t>Optional input</w:t>
      </w:r>
    </w:p>
    <w:p w14:paraId="42DC773C" w14:textId="77777777" w:rsidR="008D633E" w:rsidRDefault="008D633E" w:rsidP="008D633E">
      <w:pPr>
        <w:ind w:left="360"/>
      </w:pPr>
      <w:r>
        <w:t>‘</w:t>
      </w:r>
      <w:proofErr w:type="gramStart"/>
      <w:r w:rsidRPr="008D633E">
        <w:rPr>
          <w:b/>
          <w:bCs/>
        </w:rPr>
        <w:t>asset</w:t>
      </w:r>
      <w:proofErr w:type="gramEnd"/>
      <w:r w:rsidRPr="008D633E">
        <w:rPr>
          <w:b/>
          <w:bCs/>
        </w:rPr>
        <w:t>_name</w:t>
      </w:r>
      <w:r>
        <w:t>’ is the direct fund holding name which can be a fund, stock, cash etc.</w:t>
      </w:r>
    </w:p>
    <w:p w14:paraId="1ED7120A" w14:textId="77777777" w:rsidR="008D633E" w:rsidRPr="008D633E" w:rsidRDefault="008D633E" w:rsidP="008D633E">
      <w:pPr>
        <w:pStyle w:val="ListParagraph"/>
        <w:numPr>
          <w:ilvl w:val="0"/>
          <w:numId w:val="3"/>
        </w:numPr>
        <w:rPr>
          <w:i/>
          <w:iCs/>
        </w:rPr>
      </w:pPr>
      <w:r w:rsidRPr="008D633E">
        <w:rPr>
          <w:i/>
          <w:iCs/>
          <w:u w:val="single"/>
        </w:rPr>
        <w:t>Required</w:t>
      </w:r>
      <w:r w:rsidRPr="008D633E">
        <w:rPr>
          <w:i/>
          <w:iCs/>
        </w:rPr>
        <w:t xml:space="preserve"> input</w:t>
      </w:r>
    </w:p>
    <w:p w14:paraId="3BDBC9EC" w14:textId="53014F33" w:rsidR="008D633E" w:rsidRDefault="008D633E" w:rsidP="008D633E">
      <w:pPr>
        <w:ind w:left="360"/>
      </w:pPr>
      <w:r>
        <w:t>‘</w:t>
      </w:r>
      <w:r w:rsidRPr="008D633E">
        <w:rPr>
          <w:b/>
          <w:bCs/>
        </w:rPr>
        <w:t>country</w:t>
      </w:r>
      <w:r>
        <w:t>’ is not required if the asset is a fund, it is ideally needed for all other assets in order to best present the regional breakdown. N</w:t>
      </w:r>
      <w:r w:rsidR="008702BD">
        <w:t xml:space="preserve">ull </w:t>
      </w:r>
      <w:r>
        <w:t xml:space="preserve">will be shown </w:t>
      </w:r>
      <w:r w:rsidR="008702BD">
        <w:t xml:space="preserve">in breakdown </w:t>
      </w:r>
      <w:r>
        <w:t>otherwise</w:t>
      </w:r>
    </w:p>
    <w:p w14:paraId="79DE36BA" w14:textId="77777777" w:rsidR="008D633E" w:rsidRPr="008D633E" w:rsidRDefault="008D633E" w:rsidP="008D633E">
      <w:pPr>
        <w:pStyle w:val="ListParagraph"/>
        <w:numPr>
          <w:ilvl w:val="0"/>
          <w:numId w:val="3"/>
        </w:numPr>
        <w:rPr>
          <w:i/>
          <w:iCs/>
        </w:rPr>
      </w:pPr>
      <w:r w:rsidRPr="008D633E">
        <w:rPr>
          <w:i/>
          <w:iCs/>
        </w:rPr>
        <w:t>Optional input</w:t>
      </w:r>
    </w:p>
    <w:p w14:paraId="5CE66F29" w14:textId="77777777" w:rsidR="008D633E" w:rsidRDefault="008D633E" w:rsidP="008D633E">
      <w:pPr>
        <w:ind w:left="360"/>
      </w:pPr>
      <w:r>
        <w:t>‘</w:t>
      </w:r>
      <w:proofErr w:type="spellStart"/>
      <w:proofErr w:type="gramStart"/>
      <w:r w:rsidRPr="008D633E">
        <w:rPr>
          <w:b/>
          <w:bCs/>
        </w:rPr>
        <w:t>fund</w:t>
      </w:r>
      <w:proofErr w:type="gramEnd"/>
      <w:r w:rsidRPr="008D633E">
        <w:rPr>
          <w:b/>
          <w:bCs/>
        </w:rPr>
        <w:t>_asset_weight</w:t>
      </w:r>
      <w:proofErr w:type="spellEnd"/>
      <w:r>
        <w:t>’ is the percentage weight of the</w:t>
      </w:r>
      <w:r w:rsidRPr="00FC7E2C">
        <w:t xml:space="preserve"> </w:t>
      </w:r>
      <w:r>
        <w:t>fund holding asset</w:t>
      </w:r>
    </w:p>
    <w:p w14:paraId="0F435FD3" w14:textId="77777777" w:rsidR="008D633E" w:rsidRPr="008D633E" w:rsidRDefault="008D633E" w:rsidP="008D633E">
      <w:pPr>
        <w:pStyle w:val="ListParagraph"/>
        <w:numPr>
          <w:ilvl w:val="0"/>
          <w:numId w:val="3"/>
        </w:numPr>
        <w:rPr>
          <w:i/>
          <w:iCs/>
        </w:rPr>
      </w:pPr>
      <w:r w:rsidRPr="008D633E">
        <w:rPr>
          <w:i/>
          <w:iCs/>
          <w:u w:val="single"/>
        </w:rPr>
        <w:t>Required</w:t>
      </w:r>
      <w:r w:rsidRPr="008D633E">
        <w:rPr>
          <w:i/>
          <w:iCs/>
        </w:rPr>
        <w:t xml:space="preserve"> input</w:t>
      </w:r>
    </w:p>
    <w:p w14:paraId="26BFD2A8" w14:textId="77777777" w:rsidR="008D633E" w:rsidRDefault="008D633E" w:rsidP="008D633E">
      <w:pPr>
        <w:ind w:left="360"/>
      </w:pPr>
      <w:r>
        <w:t>‘</w:t>
      </w:r>
      <w:r w:rsidRPr="008D633E">
        <w:rPr>
          <w:b/>
          <w:bCs/>
        </w:rPr>
        <w:t>date</w:t>
      </w:r>
      <w:r>
        <w:t>’ is the fund holding asset date and should ideally be a quarter end date</w:t>
      </w:r>
    </w:p>
    <w:p w14:paraId="280148EE" w14:textId="77777777" w:rsidR="008D633E" w:rsidRPr="008D633E" w:rsidRDefault="008D633E" w:rsidP="008D633E">
      <w:pPr>
        <w:pStyle w:val="ListParagraph"/>
        <w:numPr>
          <w:ilvl w:val="0"/>
          <w:numId w:val="3"/>
        </w:numPr>
        <w:rPr>
          <w:i/>
          <w:iCs/>
        </w:rPr>
      </w:pPr>
      <w:r w:rsidRPr="008D633E">
        <w:rPr>
          <w:i/>
          <w:iCs/>
          <w:u w:val="single"/>
        </w:rPr>
        <w:t>Required</w:t>
      </w:r>
      <w:r w:rsidRPr="008D633E">
        <w:rPr>
          <w:i/>
          <w:iCs/>
        </w:rPr>
        <w:t xml:space="preserve"> input</w:t>
      </w:r>
    </w:p>
    <w:p w14:paraId="54579A64" w14:textId="77777777" w:rsidR="008D633E" w:rsidRDefault="008D633E" w:rsidP="008D633E">
      <w:pPr>
        <w:ind w:left="360"/>
      </w:pPr>
      <w:r>
        <w:t>‘</w:t>
      </w:r>
      <w:proofErr w:type="spellStart"/>
      <w:proofErr w:type="gramStart"/>
      <w:r w:rsidRPr="008D633E">
        <w:rPr>
          <w:b/>
          <w:bCs/>
        </w:rPr>
        <w:t>fund</w:t>
      </w:r>
      <w:proofErr w:type="gramEnd"/>
      <w:r w:rsidRPr="008D633E">
        <w:rPr>
          <w:b/>
          <w:bCs/>
        </w:rPr>
        <w:t>_name</w:t>
      </w:r>
      <w:proofErr w:type="spellEnd"/>
      <w:r>
        <w:t>’ is the name of the fund directly holding the asset</w:t>
      </w:r>
    </w:p>
    <w:p w14:paraId="3FCAD68E" w14:textId="77777777" w:rsidR="008D633E" w:rsidRPr="008D633E" w:rsidRDefault="008D633E" w:rsidP="008D633E">
      <w:pPr>
        <w:pStyle w:val="ListParagraph"/>
        <w:numPr>
          <w:ilvl w:val="0"/>
          <w:numId w:val="3"/>
        </w:numPr>
        <w:rPr>
          <w:i/>
          <w:iCs/>
        </w:rPr>
      </w:pPr>
      <w:r w:rsidRPr="008D633E">
        <w:rPr>
          <w:i/>
          <w:iCs/>
          <w:u w:val="single"/>
        </w:rPr>
        <w:t>Required</w:t>
      </w:r>
      <w:r w:rsidRPr="008D633E">
        <w:rPr>
          <w:i/>
          <w:iCs/>
        </w:rPr>
        <w:t xml:space="preserve"> input</w:t>
      </w:r>
    </w:p>
    <w:p w14:paraId="6395D276" w14:textId="77777777" w:rsidR="008D633E" w:rsidRDefault="008D633E" w:rsidP="008D633E">
      <w:pPr>
        <w:ind w:left="360"/>
      </w:pPr>
      <w:r>
        <w:t>‘</w:t>
      </w:r>
      <w:proofErr w:type="spellStart"/>
      <w:proofErr w:type="gramStart"/>
      <w:r w:rsidRPr="008D633E">
        <w:rPr>
          <w:b/>
          <w:bCs/>
        </w:rPr>
        <w:t>fund</w:t>
      </w:r>
      <w:proofErr w:type="gramEnd"/>
      <w:r w:rsidRPr="008D633E">
        <w:rPr>
          <w:b/>
          <w:bCs/>
        </w:rPr>
        <w:t>_ric</w:t>
      </w:r>
      <w:proofErr w:type="spellEnd"/>
      <w:r>
        <w:t>’ is the fund Reuters Identification Code and will only be available for direct fund holdings if the asset is a fund</w:t>
      </w:r>
    </w:p>
    <w:p w14:paraId="05B7E0A6" w14:textId="77777777" w:rsidR="008D633E" w:rsidRPr="008D633E" w:rsidRDefault="008D633E" w:rsidP="008D633E">
      <w:pPr>
        <w:pStyle w:val="ListParagraph"/>
        <w:numPr>
          <w:ilvl w:val="0"/>
          <w:numId w:val="3"/>
        </w:numPr>
        <w:rPr>
          <w:i/>
          <w:iCs/>
        </w:rPr>
      </w:pPr>
      <w:r w:rsidRPr="008D633E">
        <w:rPr>
          <w:i/>
          <w:iCs/>
        </w:rPr>
        <w:t>Optional input</w:t>
      </w:r>
    </w:p>
    <w:p w14:paraId="7A31E35E" w14:textId="6BEA815A" w:rsidR="008D633E" w:rsidRDefault="008D633E" w:rsidP="008D633E">
      <w:pPr>
        <w:ind w:left="360"/>
      </w:pPr>
      <w:r>
        <w:t>‘</w:t>
      </w:r>
      <w:proofErr w:type="spellStart"/>
      <w:proofErr w:type="gramStart"/>
      <w:r w:rsidRPr="008D633E">
        <w:rPr>
          <w:b/>
          <w:bCs/>
        </w:rPr>
        <w:t>fund</w:t>
      </w:r>
      <w:proofErr w:type="gramEnd"/>
      <w:r w:rsidRPr="008D633E">
        <w:rPr>
          <w:b/>
          <w:bCs/>
        </w:rPr>
        <w:t>_isin</w:t>
      </w:r>
      <w:proofErr w:type="spellEnd"/>
      <w:r>
        <w:t xml:space="preserve">’ </w:t>
      </w:r>
    </w:p>
    <w:p w14:paraId="1E7144D8" w14:textId="23A7771A" w:rsidR="00F74221" w:rsidRDefault="00F74221" w:rsidP="008D633E">
      <w:pPr>
        <w:ind w:left="360"/>
      </w:pPr>
      <w:r>
        <w:t>‘</w:t>
      </w:r>
      <w:proofErr w:type="spellStart"/>
      <w:proofErr w:type="gramStart"/>
      <w:r>
        <w:t>fund</w:t>
      </w:r>
      <w:proofErr w:type="gramEnd"/>
      <w:r>
        <w:t>_nav</w:t>
      </w:r>
      <w:proofErr w:type="spellEnd"/>
      <w:r>
        <w:t>’</w:t>
      </w:r>
    </w:p>
    <w:p w14:paraId="6A90F496" w14:textId="4596AE58" w:rsidR="006A5B6F" w:rsidRDefault="006A5B6F" w:rsidP="008D633E">
      <w:pPr>
        <w:ind w:left="360"/>
      </w:pPr>
      <w:r>
        <w:t>‘</w:t>
      </w:r>
      <w:proofErr w:type="spellStart"/>
      <w:proofErr w:type="gramStart"/>
      <w:r>
        <w:t>fund</w:t>
      </w:r>
      <w:proofErr w:type="gramEnd"/>
      <w:r>
        <w:t>_type</w:t>
      </w:r>
      <w:proofErr w:type="spellEnd"/>
      <w:r>
        <w:t>’ can be either ‘Blended’ or ‘Direct’ and is used to describe the top level fund</w:t>
      </w:r>
      <w:r w:rsidR="007B549B">
        <w:t xml:space="preserve"> assets held</w:t>
      </w:r>
    </w:p>
    <w:p w14:paraId="7A693D38" w14:textId="77777777" w:rsidR="006A5B6F" w:rsidRPr="008D633E" w:rsidRDefault="006A5B6F" w:rsidP="006A5B6F">
      <w:pPr>
        <w:pStyle w:val="ListParagraph"/>
        <w:numPr>
          <w:ilvl w:val="0"/>
          <w:numId w:val="3"/>
        </w:numPr>
        <w:rPr>
          <w:i/>
          <w:iCs/>
        </w:rPr>
      </w:pPr>
      <w:r w:rsidRPr="008D633E">
        <w:rPr>
          <w:i/>
          <w:iCs/>
          <w:u w:val="single"/>
        </w:rPr>
        <w:t>Required</w:t>
      </w:r>
      <w:r w:rsidRPr="008D633E">
        <w:rPr>
          <w:i/>
          <w:iCs/>
        </w:rPr>
        <w:t xml:space="preserve"> input</w:t>
      </w:r>
    </w:p>
    <w:p w14:paraId="5F262E30" w14:textId="77777777" w:rsidR="006A5B6F" w:rsidRDefault="006A5B6F" w:rsidP="008D633E">
      <w:pPr>
        <w:ind w:left="360"/>
      </w:pPr>
    </w:p>
    <w:p w14:paraId="1827FF58" w14:textId="7700857F" w:rsidR="006A5B6F" w:rsidRDefault="006A5B6F">
      <w:r>
        <w:br w:type="page"/>
      </w:r>
    </w:p>
    <w:p w14:paraId="0DEF71EA" w14:textId="240B8C27" w:rsidR="008D633E" w:rsidRDefault="008D633E" w:rsidP="008D633E">
      <w:pPr>
        <w:pStyle w:val="Heading2"/>
      </w:pPr>
      <w:r>
        <w:lastRenderedPageBreak/>
        <w:t xml:space="preserve">How to populate </w:t>
      </w:r>
      <w:proofErr w:type="spellStart"/>
      <w:r>
        <w:t>upload_template</w:t>
      </w:r>
      <w:proofErr w:type="spellEnd"/>
    </w:p>
    <w:p w14:paraId="5D6AA75B" w14:textId="23B8A2AF" w:rsidR="00BA3B72" w:rsidRDefault="006E3AA8" w:rsidP="006E3AA8">
      <w:pPr>
        <w:pStyle w:val="ListParagraph"/>
        <w:numPr>
          <w:ilvl w:val="0"/>
          <w:numId w:val="1"/>
        </w:numPr>
      </w:pPr>
      <w:r>
        <w:t>Obtain direct fund holdings data</w:t>
      </w:r>
      <w:r w:rsidR="00014F42">
        <w:t xml:space="preserve"> from Reuters Eikon via ‘Holdings’ </w:t>
      </w:r>
      <w:r w:rsidR="00014F42">
        <w:sym w:font="Wingdings" w:char="F0E0"/>
      </w:r>
      <w:r w:rsidR="00014F42">
        <w:t xml:space="preserve"> ‘Derived Holdings’</w:t>
      </w:r>
    </w:p>
    <w:p w14:paraId="7D45E89D" w14:textId="17AEE69E" w:rsidR="00354DB5" w:rsidRDefault="00354DB5" w:rsidP="006E3AA8">
      <w:pPr>
        <w:pStyle w:val="ListParagraph"/>
        <w:numPr>
          <w:ilvl w:val="0"/>
          <w:numId w:val="1"/>
        </w:numPr>
      </w:pPr>
      <w:r>
        <w:t>Prior to populating any data into the upload template ensure the weight of assets sums to 100%. If it does not, add an additional asset called ‘</w:t>
      </w:r>
      <w:r w:rsidRPr="00354DB5">
        <w:t>Cash &amp; Other Derived Value</w:t>
      </w:r>
      <w:r>
        <w:t>’ with ‘Country’ as ‘</w:t>
      </w:r>
      <w:r w:rsidRPr="00354DB5">
        <w:t>UNITED KINGDOM</w:t>
      </w:r>
      <w:r>
        <w:t>’, weight = 1 – SUM(all other asset weights) and ‘Asset Type’ as ‘Other’. This is to ensure the total weights equate to 1</w:t>
      </w:r>
    </w:p>
    <w:p w14:paraId="60CE0BB9" w14:textId="63E90F5B" w:rsidR="007334BC" w:rsidRDefault="007334BC" w:rsidP="00852456">
      <w:pPr>
        <w:pStyle w:val="ListParagraph"/>
        <w:numPr>
          <w:ilvl w:val="0"/>
          <w:numId w:val="1"/>
        </w:numPr>
      </w:pPr>
      <w:r>
        <w:t xml:space="preserve">Populate the </w:t>
      </w:r>
      <w:r w:rsidR="00F241DD">
        <w:t xml:space="preserve">‘asset_ric’ , </w:t>
      </w:r>
      <w:r>
        <w:t>‘asset_name’, ‘country’ and ‘</w:t>
      </w:r>
      <w:proofErr w:type="spellStart"/>
      <w:r>
        <w:t>fund_asset_weight</w:t>
      </w:r>
      <w:proofErr w:type="spellEnd"/>
      <w:r>
        <w:t>’ columns via copy paste</w:t>
      </w:r>
      <w:r w:rsidR="00014F42">
        <w:t xml:space="preserve"> from the </w:t>
      </w:r>
      <w:r w:rsidR="00F241DD">
        <w:t xml:space="preserve">‘Derived Holdings’ </w:t>
      </w:r>
      <w:r w:rsidR="00014F42">
        <w:t>data downloaded</w:t>
      </w:r>
    </w:p>
    <w:p w14:paraId="54961FD4" w14:textId="4F843088" w:rsidR="007334BC" w:rsidRDefault="007334BC" w:rsidP="00852456">
      <w:pPr>
        <w:pStyle w:val="ListParagraph"/>
        <w:numPr>
          <w:ilvl w:val="0"/>
          <w:numId w:val="1"/>
        </w:numPr>
      </w:pPr>
      <w:r>
        <w:t>Populate the ‘date’ column and copy down to all rows</w:t>
      </w:r>
    </w:p>
    <w:p w14:paraId="11BD55D6" w14:textId="2EB6A504" w:rsidR="00014F42" w:rsidRDefault="00014F42" w:rsidP="00014F42">
      <w:pPr>
        <w:pStyle w:val="ListParagraph"/>
        <w:numPr>
          <w:ilvl w:val="0"/>
          <w:numId w:val="1"/>
        </w:numPr>
      </w:pPr>
      <w:r>
        <w:t>Populate the ‘</w:t>
      </w:r>
      <w:proofErr w:type="spellStart"/>
      <w:r>
        <w:t>fund_name</w:t>
      </w:r>
      <w:proofErr w:type="spellEnd"/>
      <w:r>
        <w:t>’ column using the top level fund name and copy down to all rows</w:t>
      </w:r>
    </w:p>
    <w:p w14:paraId="0249270E" w14:textId="6DFD4C7A" w:rsidR="00014F42" w:rsidRDefault="00014F42" w:rsidP="00014F42">
      <w:pPr>
        <w:pStyle w:val="ListParagraph"/>
        <w:numPr>
          <w:ilvl w:val="0"/>
          <w:numId w:val="1"/>
        </w:numPr>
      </w:pPr>
      <w:r>
        <w:t>Populate the ‘</w:t>
      </w:r>
      <w:proofErr w:type="spellStart"/>
      <w:r>
        <w:t>fund_ric</w:t>
      </w:r>
      <w:proofErr w:type="spellEnd"/>
      <w:r>
        <w:t>’ column using the top level fund RIC and copy down to all rows</w:t>
      </w:r>
    </w:p>
    <w:p w14:paraId="555009AB" w14:textId="5D91911B" w:rsidR="00914B5C" w:rsidRDefault="00914B5C" w:rsidP="00852456">
      <w:pPr>
        <w:pStyle w:val="ListParagraph"/>
        <w:numPr>
          <w:ilvl w:val="0"/>
          <w:numId w:val="1"/>
        </w:numPr>
      </w:pPr>
      <w:r>
        <w:t xml:space="preserve"> The ‘</w:t>
      </w:r>
      <w:proofErr w:type="spellStart"/>
      <w:r>
        <w:t>fund_isin</w:t>
      </w:r>
      <w:proofErr w:type="spellEnd"/>
      <w:r>
        <w:t>’ column can be populated using the Eikon excel function referencing ‘</w:t>
      </w:r>
      <w:proofErr w:type="spellStart"/>
      <w:r>
        <w:t>fund_ric</w:t>
      </w:r>
      <w:proofErr w:type="spellEnd"/>
      <w:r>
        <w:t xml:space="preserve">’: </w:t>
      </w:r>
    </w:p>
    <w:p w14:paraId="1D469F42" w14:textId="6B095399" w:rsidR="00014F42" w:rsidRDefault="00914B5C" w:rsidP="00914B5C">
      <w:pPr>
        <w:pStyle w:val="ListParagraph"/>
        <w:numPr>
          <w:ilvl w:val="1"/>
          <w:numId w:val="1"/>
        </w:numPr>
      </w:pPr>
      <w:r w:rsidRPr="00914B5C">
        <w:t>=TR($A1,"TR.ISIN","NULL=BLANK")</w:t>
      </w:r>
    </w:p>
    <w:p w14:paraId="1084CF7F" w14:textId="77777777" w:rsidR="00047E09" w:rsidRDefault="00B268FA" w:rsidP="00047E09">
      <w:pPr>
        <w:pStyle w:val="ListParagraph"/>
        <w:numPr>
          <w:ilvl w:val="0"/>
          <w:numId w:val="1"/>
        </w:numPr>
      </w:pPr>
      <w:r>
        <w:t>T</w:t>
      </w:r>
      <w:r w:rsidR="00F74221">
        <w:t>he ‘</w:t>
      </w:r>
      <w:proofErr w:type="spellStart"/>
      <w:r w:rsidR="00F74221">
        <w:t>fund_nav</w:t>
      </w:r>
      <w:proofErr w:type="spellEnd"/>
      <w:r w:rsidR="00F74221">
        <w:t xml:space="preserve">’ column can </w:t>
      </w:r>
      <w:r>
        <w:t xml:space="preserve">be populated in two ways depending on whether you are dealing with the top level fund or the underlying fund components where the top fund holding is a fund. </w:t>
      </w:r>
    </w:p>
    <w:p w14:paraId="2771E301" w14:textId="319732CE" w:rsidR="00F74221" w:rsidRDefault="000E6F74" w:rsidP="00047E09">
      <w:pPr>
        <w:pStyle w:val="ListParagraph"/>
        <w:numPr>
          <w:ilvl w:val="1"/>
          <w:numId w:val="1"/>
        </w:numPr>
      </w:pPr>
      <w:r>
        <w:t>W</w:t>
      </w:r>
      <w:r w:rsidR="00B268FA">
        <w:t>he</w:t>
      </w:r>
      <w:r>
        <w:t xml:space="preserve">n working with the top level fund, </w:t>
      </w:r>
      <w:r w:rsidR="00F74221">
        <w:t>the Eikon excel function referencing ‘</w:t>
      </w:r>
      <w:proofErr w:type="spellStart"/>
      <w:r w:rsidR="00F74221">
        <w:t>fund_ric</w:t>
      </w:r>
      <w:proofErr w:type="spellEnd"/>
      <w:r w:rsidR="00F74221">
        <w:t>’</w:t>
      </w:r>
      <w:r>
        <w:t xml:space="preserve"> can be used</w:t>
      </w:r>
      <w:r w:rsidR="00F74221">
        <w:t xml:space="preserve">: </w:t>
      </w:r>
    </w:p>
    <w:p w14:paraId="571E6837" w14:textId="3BA5C3CF" w:rsidR="00F74221" w:rsidRDefault="00CD0929" w:rsidP="00047E09">
      <w:pPr>
        <w:pStyle w:val="ListParagraph"/>
        <w:numPr>
          <w:ilvl w:val="2"/>
          <w:numId w:val="1"/>
        </w:numPr>
      </w:pPr>
      <w:r w:rsidRPr="00CD0929">
        <w:t xml:space="preserve">=TR($A1,"TR.FundTotalNetAssets","SDate=20210930 </w:t>
      </w:r>
      <w:proofErr w:type="spellStart"/>
      <w:r w:rsidRPr="00CD0929">
        <w:t>Curn</w:t>
      </w:r>
      <w:proofErr w:type="spellEnd"/>
      <w:r w:rsidRPr="00CD0929">
        <w:t>=GBP NULL=BLANK")</w:t>
      </w:r>
    </w:p>
    <w:p w14:paraId="2B9B609A" w14:textId="143EC08E" w:rsidR="000E6F74" w:rsidRDefault="000E6F74" w:rsidP="00F74221">
      <w:pPr>
        <w:pStyle w:val="ListParagraph"/>
        <w:numPr>
          <w:ilvl w:val="1"/>
          <w:numId w:val="1"/>
        </w:numPr>
      </w:pPr>
      <w:r>
        <w:t xml:space="preserve">Otherwise </w:t>
      </w:r>
      <w:r w:rsidR="00047E09">
        <w:t>a</w:t>
      </w:r>
      <w:r>
        <w:t xml:space="preserve"> calculated value must be used</w:t>
      </w:r>
      <w:r w:rsidR="005E6FF5">
        <w:t xml:space="preserve"> for underlying funds</w:t>
      </w:r>
      <w:r>
        <w:t>: (</w:t>
      </w:r>
      <w:proofErr w:type="spellStart"/>
      <w:r>
        <w:t>fund_asset_weight</w:t>
      </w:r>
      <w:proofErr w:type="spellEnd"/>
      <w:r>
        <w:t xml:space="preserve"> * </w:t>
      </w:r>
      <w:proofErr w:type="spellStart"/>
      <w:r>
        <w:t>fund_nav</w:t>
      </w:r>
      <w:proofErr w:type="spellEnd"/>
      <w:r>
        <w:t>)</w:t>
      </w:r>
    </w:p>
    <w:p w14:paraId="5FD8F9CF" w14:textId="1C318FCB" w:rsidR="00914B5C" w:rsidRDefault="009D6FC3" w:rsidP="00914B5C">
      <w:pPr>
        <w:pStyle w:val="ListParagraph"/>
        <w:numPr>
          <w:ilvl w:val="0"/>
          <w:numId w:val="1"/>
        </w:numPr>
      </w:pPr>
      <w:r>
        <w:t>‘</w:t>
      </w:r>
      <w:proofErr w:type="spellStart"/>
      <w:proofErr w:type="gramStart"/>
      <w:r>
        <w:t>fund</w:t>
      </w:r>
      <w:proofErr w:type="gramEnd"/>
      <w:r>
        <w:t>_type</w:t>
      </w:r>
      <w:proofErr w:type="spellEnd"/>
      <w:r>
        <w:t xml:space="preserve">’ </w:t>
      </w:r>
      <w:r w:rsidR="006A5B6F">
        <w:t>is specified manually and then copied down to relevant rows based on ‘</w:t>
      </w:r>
      <w:proofErr w:type="spellStart"/>
      <w:r w:rsidR="006A5B6F">
        <w:t>fund_name</w:t>
      </w:r>
      <w:proofErr w:type="spellEnd"/>
      <w:r w:rsidR="006A5B6F">
        <w:t xml:space="preserve">’ </w:t>
      </w:r>
    </w:p>
    <w:p w14:paraId="34662421" w14:textId="066ABB35" w:rsidR="006A5B6F" w:rsidRDefault="006A5B6F" w:rsidP="00914B5C">
      <w:pPr>
        <w:pStyle w:val="ListParagraph"/>
        <w:numPr>
          <w:ilvl w:val="0"/>
          <w:numId w:val="1"/>
        </w:numPr>
      </w:pPr>
      <w:r>
        <w:t>‘</w:t>
      </w:r>
      <w:proofErr w:type="spellStart"/>
      <w:proofErr w:type="gramStart"/>
      <w:r>
        <w:t>asset</w:t>
      </w:r>
      <w:proofErr w:type="gramEnd"/>
      <w:r>
        <w:t>_type</w:t>
      </w:r>
      <w:proofErr w:type="spellEnd"/>
      <w:r>
        <w:t xml:space="preserve">’ </w:t>
      </w:r>
      <w:r w:rsidR="00AA3C7B">
        <w:t>is specified manually and then copied down to relevant rows based on ‘asset_name’</w:t>
      </w:r>
      <w:r w:rsidR="008556BE">
        <w:t xml:space="preserve">. Previously populated data from the assets table </w:t>
      </w:r>
      <w:r w:rsidR="005E6FF5">
        <w:t xml:space="preserve">in the database </w:t>
      </w:r>
      <w:r w:rsidR="008556BE">
        <w:t xml:space="preserve">should be used to save time populating </w:t>
      </w:r>
    </w:p>
    <w:p w14:paraId="1DFC3C26" w14:textId="4A4BA45F" w:rsidR="008F3816" w:rsidRDefault="00AA3C7B" w:rsidP="008F3816">
      <w:pPr>
        <w:pStyle w:val="ListParagraph"/>
        <w:numPr>
          <w:ilvl w:val="0"/>
          <w:numId w:val="1"/>
        </w:numPr>
      </w:pPr>
      <w:r>
        <w:t>‘sector’, ‘</w:t>
      </w:r>
      <w:proofErr w:type="spellStart"/>
      <w:r>
        <w:t>asset_isin</w:t>
      </w:r>
      <w:proofErr w:type="spellEnd"/>
      <w:r>
        <w:t>’, ‘</w:t>
      </w:r>
      <w:proofErr w:type="spellStart"/>
      <w:r w:rsidRPr="00AA3C7B">
        <w:t>asset_esg_score</w:t>
      </w:r>
      <w:proofErr w:type="spellEnd"/>
      <w:r>
        <w:t>’ and ‘</w:t>
      </w:r>
      <w:proofErr w:type="spellStart"/>
      <w:r w:rsidRPr="00AA3C7B">
        <w:t>asset_esg_contro_score</w:t>
      </w:r>
      <w:proofErr w:type="spellEnd"/>
      <w:r>
        <w:t xml:space="preserve">’ can be populated using the Eikon excel function referencing ‘asset_ric’: </w:t>
      </w:r>
    </w:p>
    <w:p w14:paraId="52EDA94D" w14:textId="77777777" w:rsidR="008F3816" w:rsidRDefault="008F3816" w:rsidP="008F3816">
      <w:pPr>
        <w:pStyle w:val="ListParagraph"/>
        <w:ind w:left="360"/>
      </w:pPr>
    </w:p>
    <w:p w14:paraId="04C96156" w14:textId="3CA7CD0D" w:rsidR="008F3816" w:rsidRDefault="008F3816" w:rsidP="008F3816">
      <w:pPr>
        <w:pStyle w:val="ListParagraph"/>
        <w:ind w:left="360"/>
      </w:pPr>
      <w:r w:rsidRPr="008F3816">
        <w:t>=TR($A6,"TR.GICSSector;TR.ISIN;TR.TRESGCScore;TR.EnvironmentPillarScore;TR.SocialPillarScore;TR.GovernancePillarScore;TR.CO2EmissionTotal;TR.CO2DirectScope1;TR.CO2IndirectScope2","NULL=BLANK")</w:t>
      </w:r>
    </w:p>
    <w:p w14:paraId="0C723707" w14:textId="77777777" w:rsidR="008F3816" w:rsidRDefault="008F3816" w:rsidP="008F3816">
      <w:pPr>
        <w:pStyle w:val="ListParagraph"/>
        <w:ind w:left="360"/>
      </w:pPr>
    </w:p>
    <w:p w14:paraId="7A31B7D5" w14:textId="216A4442" w:rsidR="008029F5" w:rsidRDefault="008029F5" w:rsidP="008029F5">
      <w:pPr>
        <w:pStyle w:val="ListParagraph"/>
        <w:numPr>
          <w:ilvl w:val="0"/>
          <w:numId w:val="1"/>
        </w:numPr>
      </w:pPr>
      <w:r>
        <w:t>Review all data, looking for errors such as “</w:t>
      </w:r>
      <w:r w:rsidRPr="008029F5">
        <w:t>No universe defined.</w:t>
      </w:r>
      <w:r>
        <w:t xml:space="preserve">” </w:t>
      </w:r>
      <w:r w:rsidR="00633D89">
        <w:t>w</w:t>
      </w:r>
      <w:r>
        <w:t>here an Eikon excel function is used</w:t>
      </w:r>
      <w:r w:rsidR="00354DB5">
        <w:t>, and remove or update accordingly</w:t>
      </w:r>
    </w:p>
    <w:p w14:paraId="550108BA" w14:textId="3AFEC57E" w:rsidR="00354DB5" w:rsidRDefault="00145589" w:rsidP="008029F5">
      <w:pPr>
        <w:pStyle w:val="ListParagraph"/>
        <w:numPr>
          <w:ilvl w:val="0"/>
          <w:numId w:val="1"/>
        </w:numPr>
      </w:pPr>
      <w:r>
        <w:t xml:space="preserve">It is likely easiest to populate the </w:t>
      </w:r>
      <w:r w:rsidRPr="00145589">
        <w:t>‘Derived Holdings’</w:t>
      </w:r>
      <w:r>
        <w:t xml:space="preserve"> worksheet downloaded with all of the above and then simply copy paste to the ‘</w:t>
      </w:r>
      <w:proofErr w:type="spellStart"/>
      <w:r w:rsidRPr="00145589">
        <w:t>upload_template</w:t>
      </w:r>
      <w:proofErr w:type="spellEnd"/>
      <w:r>
        <w:t>’</w:t>
      </w:r>
    </w:p>
    <w:p w14:paraId="5AEB5082" w14:textId="6FCE0A79" w:rsidR="00C47FAB" w:rsidRDefault="00C47FAB" w:rsidP="008029F5">
      <w:pPr>
        <w:pStyle w:val="ListParagraph"/>
        <w:numPr>
          <w:ilvl w:val="0"/>
          <w:numId w:val="1"/>
        </w:numPr>
      </w:pPr>
      <w:r>
        <w:t>All equity asset types should have sector data to prevent null values appearing in chart</w:t>
      </w:r>
    </w:p>
    <w:p w14:paraId="4E74BE8A" w14:textId="4344E01A" w:rsidR="00C47FAB" w:rsidRDefault="00473D3B" w:rsidP="008029F5">
      <w:pPr>
        <w:pStyle w:val="ListParagraph"/>
        <w:numPr>
          <w:ilvl w:val="0"/>
          <w:numId w:val="1"/>
        </w:numPr>
      </w:pPr>
      <w:r>
        <w:t>All asset types should be populated</w:t>
      </w:r>
      <w:r w:rsidRPr="00473D3B">
        <w:t xml:space="preserve"> </w:t>
      </w:r>
      <w:r>
        <w:t>to prevent null values appearing in chart</w:t>
      </w:r>
    </w:p>
    <w:p w14:paraId="6C5D5C19" w14:textId="7E2C5E09" w:rsidR="00FB70AA" w:rsidRDefault="00473D3B" w:rsidP="00FB70AA">
      <w:pPr>
        <w:pStyle w:val="ListParagraph"/>
        <w:numPr>
          <w:ilvl w:val="0"/>
          <w:numId w:val="1"/>
        </w:numPr>
      </w:pPr>
      <w:r>
        <w:t>Only fund asset types should not have a county data point to prevent null values appearing in chart</w:t>
      </w:r>
      <w:r w:rsidR="00FB70AA">
        <w:t>, using a default value of ‘</w:t>
      </w:r>
      <w:r w:rsidR="00FB70AA" w:rsidRPr="00FB70AA">
        <w:t>UNITED KINGDOM</w:t>
      </w:r>
      <w:r w:rsidR="00FB70AA">
        <w:t>’ where country cannot be determined</w:t>
      </w:r>
    </w:p>
    <w:p w14:paraId="0720888B" w14:textId="4F13CA82" w:rsidR="00507FE9" w:rsidRDefault="00507FE9" w:rsidP="00FB70AA">
      <w:pPr>
        <w:pStyle w:val="ListParagraph"/>
        <w:numPr>
          <w:ilvl w:val="0"/>
          <w:numId w:val="1"/>
        </w:numPr>
      </w:pPr>
      <w:r>
        <w:t>Where regional allocation shows ‘None’ the database region table will need updated to include a new country not previously classified by region</w:t>
      </w:r>
    </w:p>
    <w:p w14:paraId="1C460019" w14:textId="0D2A54C9" w:rsidR="00AA3C7B" w:rsidRDefault="00AA3C7B" w:rsidP="00FB645E"/>
    <w:p w14:paraId="23D49940" w14:textId="77777777" w:rsidR="006E3AA8" w:rsidRDefault="006E3AA8" w:rsidP="0048214D"/>
    <w:sectPr w:rsidR="006E3AA8" w:rsidSect="0048214D">
      <w:pgSz w:w="11906" w:h="16838"/>
      <w:pgMar w:top="1440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C3AAC"/>
    <w:multiLevelType w:val="hybridMultilevel"/>
    <w:tmpl w:val="CD3C33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A75BC9"/>
    <w:multiLevelType w:val="hybridMultilevel"/>
    <w:tmpl w:val="2B98B6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F33A3F"/>
    <w:multiLevelType w:val="hybridMultilevel"/>
    <w:tmpl w:val="6116F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03047">
    <w:abstractNumId w:val="1"/>
  </w:num>
  <w:num w:numId="2" w16cid:durableId="896667026">
    <w:abstractNumId w:val="2"/>
  </w:num>
  <w:num w:numId="3" w16cid:durableId="2103600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77"/>
    <w:rsid w:val="00014F42"/>
    <w:rsid w:val="00047E09"/>
    <w:rsid w:val="000E6F74"/>
    <w:rsid w:val="00111749"/>
    <w:rsid w:val="00145589"/>
    <w:rsid w:val="00354DB5"/>
    <w:rsid w:val="0046078D"/>
    <w:rsid w:val="00473D3B"/>
    <w:rsid w:val="0048214D"/>
    <w:rsid w:val="00507FE9"/>
    <w:rsid w:val="00585AA7"/>
    <w:rsid w:val="005E6FF5"/>
    <w:rsid w:val="00633D89"/>
    <w:rsid w:val="006A5B6F"/>
    <w:rsid w:val="006E3AA8"/>
    <w:rsid w:val="007334BC"/>
    <w:rsid w:val="00775E70"/>
    <w:rsid w:val="007B549B"/>
    <w:rsid w:val="008029F5"/>
    <w:rsid w:val="00852456"/>
    <w:rsid w:val="008556BE"/>
    <w:rsid w:val="008702BD"/>
    <w:rsid w:val="0088167F"/>
    <w:rsid w:val="008D633E"/>
    <w:rsid w:val="008F3816"/>
    <w:rsid w:val="00914B5C"/>
    <w:rsid w:val="009B01D0"/>
    <w:rsid w:val="009D6FC3"/>
    <w:rsid w:val="00AA3C7B"/>
    <w:rsid w:val="00AF234C"/>
    <w:rsid w:val="00B1363B"/>
    <w:rsid w:val="00B268FA"/>
    <w:rsid w:val="00BA3B72"/>
    <w:rsid w:val="00C47FAB"/>
    <w:rsid w:val="00C53B77"/>
    <w:rsid w:val="00C908F0"/>
    <w:rsid w:val="00CD0929"/>
    <w:rsid w:val="00F241DD"/>
    <w:rsid w:val="00F74221"/>
    <w:rsid w:val="00FB645E"/>
    <w:rsid w:val="00FB70AA"/>
    <w:rsid w:val="00FC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A3A2E"/>
  <w15:chartTrackingRefBased/>
  <w15:docId w15:val="{BC7DD2B3-8D3F-4909-91FC-53A43B6F7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6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3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A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63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816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574</Words>
  <Characters>3273</Characters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2022-06-12T07:25:00Z</dcterms:created>
  <dcterms:modified xsi:type="dcterms:W3CDTF">2022-06-20T19:17:00Z</dcterms:modified>
</cp:coreProperties>
</file>