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DDDA0" w14:textId="77777777" w:rsidR="00B75086" w:rsidRPr="00B75086" w:rsidRDefault="00B75086" w:rsidP="00B75086">
      <w:pPr>
        <w:rPr>
          <w:b/>
          <w:bCs/>
        </w:rPr>
      </w:pPr>
      <w:r w:rsidRPr="00B75086">
        <w:rPr>
          <w:b/>
          <w:bCs/>
        </w:rPr>
        <w:t>Editing Reports in IBM Cognos Analytics 12</w:t>
      </w:r>
    </w:p>
    <w:p w14:paraId="3DFC2D99" w14:textId="77777777" w:rsidR="00B75086" w:rsidRPr="00B75086" w:rsidRDefault="00B75086" w:rsidP="00B75086">
      <w:pPr>
        <w:rPr>
          <w:b/>
          <w:bCs/>
        </w:rPr>
      </w:pPr>
      <w:r w:rsidRPr="00B75086">
        <w:rPr>
          <w:b/>
          <w:bCs/>
        </w:rPr>
        <w:t>A Single, More Powerful Report Editor</w:t>
      </w:r>
    </w:p>
    <w:p w14:paraId="0E6E24B2" w14:textId="77777777" w:rsidR="00B75086" w:rsidRPr="00B75086" w:rsidRDefault="00B75086" w:rsidP="00B75086">
      <w:r w:rsidRPr="00B75086">
        <w:t>In IBM Cognos 10, users worked with three different tools to create reports:</w:t>
      </w:r>
    </w:p>
    <w:p w14:paraId="32827989" w14:textId="77777777" w:rsidR="00B75086" w:rsidRPr="00B75086" w:rsidRDefault="00B75086" w:rsidP="00B75086">
      <w:pPr>
        <w:numPr>
          <w:ilvl w:val="0"/>
          <w:numId w:val="1"/>
        </w:numPr>
      </w:pPr>
      <w:r w:rsidRPr="00B75086">
        <w:rPr>
          <w:b/>
          <w:bCs/>
        </w:rPr>
        <w:t>Report Studio</w:t>
      </w:r>
      <w:r w:rsidRPr="00B75086">
        <w:t xml:space="preserve"> – For creating complex reports</w:t>
      </w:r>
    </w:p>
    <w:p w14:paraId="527D5170" w14:textId="77777777" w:rsidR="00B75086" w:rsidRPr="00B75086" w:rsidRDefault="00B75086" w:rsidP="00B75086">
      <w:pPr>
        <w:numPr>
          <w:ilvl w:val="0"/>
          <w:numId w:val="1"/>
        </w:numPr>
      </w:pPr>
      <w:r w:rsidRPr="00B75086">
        <w:rPr>
          <w:b/>
          <w:bCs/>
        </w:rPr>
        <w:t>Query Studio</w:t>
      </w:r>
      <w:r w:rsidRPr="00B75086">
        <w:t xml:space="preserve"> – For quick and simple data queries</w:t>
      </w:r>
    </w:p>
    <w:p w14:paraId="2CAA1945" w14:textId="77777777" w:rsidR="00B75086" w:rsidRPr="00B75086" w:rsidRDefault="00B75086" w:rsidP="00B75086">
      <w:pPr>
        <w:numPr>
          <w:ilvl w:val="0"/>
          <w:numId w:val="1"/>
        </w:numPr>
      </w:pPr>
      <w:r w:rsidRPr="00B75086">
        <w:rPr>
          <w:b/>
          <w:bCs/>
        </w:rPr>
        <w:t>Analysis Studio</w:t>
      </w:r>
      <w:r w:rsidRPr="00B75086">
        <w:t xml:space="preserve"> – For in-depth data analysis</w:t>
      </w:r>
    </w:p>
    <w:p w14:paraId="14982EE8" w14:textId="77777777" w:rsidR="00B75086" w:rsidRPr="00B75086" w:rsidRDefault="00B75086" w:rsidP="00B75086">
      <w:r w:rsidRPr="00B75086">
        <w:t>With IBM Cognos Analytics 12, these tools have been combined into a single, more powerful Report Editor. This means you no longer need to switch between different applications to perform different tasks. All the functionality of the previous tools has been integrated into a unified and flexible interface.</w:t>
      </w:r>
    </w:p>
    <w:p w14:paraId="2D4C2EA8" w14:textId="77777777" w:rsidR="00B75086" w:rsidRPr="00B75086" w:rsidRDefault="00B75086" w:rsidP="00B75086">
      <w:r w:rsidRPr="00B75086">
        <w:t xml:space="preserve">If you preferred the simplicity of </w:t>
      </w:r>
      <w:r w:rsidRPr="00B75086">
        <w:rPr>
          <w:b/>
          <w:bCs/>
        </w:rPr>
        <w:t>Query Studio</w:t>
      </w:r>
      <w:r w:rsidRPr="00B75086">
        <w:t>, don’t worry! The new Report Editor can be adjusted to work in a way that provides a similar, streamlined experience.</w:t>
      </w:r>
    </w:p>
    <w:p w14:paraId="5EA6BB98" w14:textId="77777777" w:rsidR="00B75086" w:rsidRPr="00B75086" w:rsidRDefault="00B75086" w:rsidP="00B75086">
      <w:r w:rsidRPr="00B75086">
        <w:pict w14:anchorId="2D179E7E">
          <v:rect id="_x0000_i1055" style="width:0;height:1.5pt" o:hralign="center" o:hrstd="t" o:hr="t" fillcolor="#a0a0a0" stroked="f"/>
        </w:pict>
      </w:r>
    </w:p>
    <w:p w14:paraId="3D77AAE2" w14:textId="77777777" w:rsidR="00B75086" w:rsidRPr="00B75086" w:rsidRDefault="00B75086" w:rsidP="00B75086">
      <w:pPr>
        <w:rPr>
          <w:b/>
          <w:bCs/>
        </w:rPr>
      </w:pPr>
      <w:r w:rsidRPr="00B75086">
        <w:rPr>
          <w:b/>
          <w:bCs/>
        </w:rPr>
        <w:t>Setting Preferences</w:t>
      </w:r>
    </w:p>
    <w:p w14:paraId="32E372D3" w14:textId="77777777" w:rsidR="00B75086" w:rsidRPr="00B75086" w:rsidRDefault="00B75086" w:rsidP="00B75086">
      <w:r w:rsidRPr="00B75086">
        <w:t>To personalize your experience in Cognos Analytics 12, you can set your preferences for the interface and reports.</w:t>
      </w:r>
    </w:p>
    <w:p w14:paraId="5AB8D082" w14:textId="77777777" w:rsidR="00B75086" w:rsidRPr="00B75086" w:rsidRDefault="00B75086" w:rsidP="00B75086">
      <w:pPr>
        <w:rPr>
          <w:b/>
          <w:bCs/>
        </w:rPr>
      </w:pPr>
      <w:r w:rsidRPr="00B75086">
        <w:rPr>
          <w:b/>
          <w:bCs/>
        </w:rPr>
        <w:t>How to Access Preferences:</w:t>
      </w:r>
    </w:p>
    <w:p w14:paraId="7F23EC7B" w14:textId="77777777" w:rsidR="00B75086" w:rsidRPr="00B75086" w:rsidRDefault="00B75086" w:rsidP="00B75086">
      <w:pPr>
        <w:numPr>
          <w:ilvl w:val="0"/>
          <w:numId w:val="2"/>
        </w:numPr>
      </w:pPr>
      <w:r w:rsidRPr="00B75086">
        <w:t xml:space="preserve">Click on your </w:t>
      </w:r>
      <w:r w:rsidRPr="00B75086">
        <w:rPr>
          <w:b/>
          <w:bCs/>
        </w:rPr>
        <w:t>User Profile Icon</w:t>
      </w:r>
      <w:r w:rsidRPr="00B75086">
        <w:t xml:space="preserve"> (top-right corner).</w:t>
      </w:r>
    </w:p>
    <w:p w14:paraId="2034220C" w14:textId="77777777" w:rsidR="00B75086" w:rsidRPr="00B75086" w:rsidRDefault="00B75086" w:rsidP="00B75086">
      <w:pPr>
        <w:numPr>
          <w:ilvl w:val="0"/>
          <w:numId w:val="2"/>
        </w:numPr>
      </w:pPr>
      <w:r w:rsidRPr="00B75086">
        <w:t xml:space="preserve">Select </w:t>
      </w:r>
      <w:r w:rsidRPr="00B75086">
        <w:rPr>
          <w:b/>
          <w:bCs/>
        </w:rPr>
        <w:t>My Preferences</w:t>
      </w:r>
      <w:r w:rsidRPr="00B75086">
        <w:t xml:space="preserve"> from the menu.</w:t>
      </w:r>
    </w:p>
    <w:p w14:paraId="0B0AE77A" w14:textId="77777777" w:rsidR="00B75086" w:rsidRPr="00B75086" w:rsidRDefault="00B75086" w:rsidP="00B75086">
      <w:pPr>
        <w:numPr>
          <w:ilvl w:val="0"/>
          <w:numId w:val="2"/>
        </w:numPr>
      </w:pPr>
      <w:r w:rsidRPr="00B75086">
        <w:t>Adjust settings such as default home page, report formatting options, and display preferences.</w:t>
      </w:r>
    </w:p>
    <w:p w14:paraId="3C5EE0E1" w14:textId="77777777" w:rsidR="00B75086" w:rsidRPr="00B75086" w:rsidRDefault="00B75086" w:rsidP="00B75086">
      <w:pPr>
        <w:numPr>
          <w:ilvl w:val="0"/>
          <w:numId w:val="2"/>
        </w:numPr>
      </w:pPr>
      <w:r w:rsidRPr="00B75086">
        <w:t xml:space="preserve">Click </w:t>
      </w:r>
      <w:r w:rsidRPr="00B75086">
        <w:rPr>
          <w:b/>
          <w:bCs/>
        </w:rPr>
        <w:t>Save</w:t>
      </w:r>
      <w:r w:rsidRPr="00B75086">
        <w:t xml:space="preserve"> to apply changes.</w:t>
      </w:r>
    </w:p>
    <w:p w14:paraId="1EE5DC00" w14:textId="77777777" w:rsidR="00B75086" w:rsidRPr="00B75086" w:rsidRDefault="00B75086" w:rsidP="00B75086">
      <w:r w:rsidRPr="00B75086">
        <w:pict w14:anchorId="7E2808CF">
          <v:rect id="_x0000_i1056" style="width:0;height:1.5pt" o:hralign="center" o:hrstd="t" o:hr="t" fillcolor="#a0a0a0" stroked="f"/>
        </w:pict>
      </w:r>
    </w:p>
    <w:p w14:paraId="7335B1AE" w14:textId="77777777" w:rsidR="00B75086" w:rsidRPr="00B75086" w:rsidRDefault="00B75086" w:rsidP="00B75086">
      <w:pPr>
        <w:rPr>
          <w:b/>
          <w:bCs/>
        </w:rPr>
      </w:pPr>
      <w:r w:rsidRPr="00B75086">
        <w:rPr>
          <w:b/>
          <w:bCs/>
        </w:rPr>
        <w:t>Understanding Queries and Report Pages</w:t>
      </w:r>
    </w:p>
    <w:p w14:paraId="6DEE5D90" w14:textId="77777777" w:rsidR="00B75086" w:rsidRPr="00B75086" w:rsidRDefault="00B75086" w:rsidP="00B75086">
      <w:pPr>
        <w:rPr>
          <w:b/>
          <w:bCs/>
        </w:rPr>
      </w:pPr>
      <w:r w:rsidRPr="00B75086">
        <w:rPr>
          <w:b/>
          <w:bCs/>
        </w:rPr>
        <w:t>IBM Cognos 10 vs. IBM Cognos Analytics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3928"/>
        <w:gridCol w:w="3713"/>
      </w:tblGrid>
      <w:tr w:rsidR="00B75086" w:rsidRPr="00B75086" w14:paraId="70B14D2D" w14:textId="77777777" w:rsidTr="00B75086">
        <w:trPr>
          <w:tblHeader/>
          <w:tblCellSpacing w:w="15" w:type="dxa"/>
        </w:trPr>
        <w:tc>
          <w:tcPr>
            <w:tcW w:w="0" w:type="auto"/>
            <w:vAlign w:val="center"/>
            <w:hideMark/>
          </w:tcPr>
          <w:p w14:paraId="6C88592B" w14:textId="77777777" w:rsidR="00B75086" w:rsidRPr="00B75086" w:rsidRDefault="00B75086" w:rsidP="00B75086">
            <w:pPr>
              <w:rPr>
                <w:b/>
                <w:bCs/>
              </w:rPr>
            </w:pPr>
            <w:r w:rsidRPr="00B75086">
              <w:rPr>
                <w:b/>
                <w:bCs/>
              </w:rPr>
              <w:t>Feature</w:t>
            </w:r>
          </w:p>
        </w:tc>
        <w:tc>
          <w:tcPr>
            <w:tcW w:w="0" w:type="auto"/>
            <w:vAlign w:val="center"/>
            <w:hideMark/>
          </w:tcPr>
          <w:p w14:paraId="45D1AA33" w14:textId="77777777" w:rsidR="00B75086" w:rsidRPr="00B75086" w:rsidRDefault="00B75086" w:rsidP="00B75086">
            <w:pPr>
              <w:rPr>
                <w:b/>
                <w:bCs/>
              </w:rPr>
            </w:pPr>
            <w:r w:rsidRPr="00B75086">
              <w:rPr>
                <w:b/>
                <w:bCs/>
              </w:rPr>
              <w:t>Cognos 10</w:t>
            </w:r>
          </w:p>
        </w:tc>
        <w:tc>
          <w:tcPr>
            <w:tcW w:w="0" w:type="auto"/>
            <w:vAlign w:val="center"/>
            <w:hideMark/>
          </w:tcPr>
          <w:p w14:paraId="177B4FCE" w14:textId="77777777" w:rsidR="00B75086" w:rsidRPr="00B75086" w:rsidRDefault="00B75086" w:rsidP="00B75086">
            <w:pPr>
              <w:rPr>
                <w:b/>
                <w:bCs/>
              </w:rPr>
            </w:pPr>
            <w:r w:rsidRPr="00B75086">
              <w:rPr>
                <w:b/>
                <w:bCs/>
              </w:rPr>
              <w:t>Cognos Analytics 12</w:t>
            </w:r>
          </w:p>
        </w:tc>
      </w:tr>
      <w:tr w:rsidR="00B75086" w:rsidRPr="00B75086" w14:paraId="6C2FD4A5" w14:textId="77777777" w:rsidTr="00B75086">
        <w:trPr>
          <w:tblCellSpacing w:w="15" w:type="dxa"/>
        </w:trPr>
        <w:tc>
          <w:tcPr>
            <w:tcW w:w="0" w:type="auto"/>
            <w:vAlign w:val="center"/>
            <w:hideMark/>
          </w:tcPr>
          <w:p w14:paraId="5CEAB227" w14:textId="77777777" w:rsidR="00B75086" w:rsidRPr="00B75086" w:rsidRDefault="00B75086" w:rsidP="00B75086">
            <w:r w:rsidRPr="00B75086">
              <w:rPr>
                <w:b/>
                <w:bCs/>
              </w:rPr>
              <w:t>Queries</w:t>
            </w:r>
          </w:p>
        </w:tc>
        <w:tc>
          <w:tcPr>
            <w:tcW w:w="0" w:type="auto"/>
            <w:vAlign w:val="center"/>
            <w:hideMark/>
          </w:tcPr>
          <w:p w14:paraId="32C17748" w14:textId="77777777" w:rsidR="00B75086" w:rsidRPr="00B75086" w:rsidRDefault="00B75086" w:rsidP="00B75086">
            <w:r w:rsidRPr="00B75086">
              <w:t>Created separately in different studios</w:t>
            </w:r>
          </w:p>
        </w:tc>
        <w:tc>
          <w:tcPr>
            <w:tcW w:w="0" w:type="auto"/>
            <w:vAlign w:val="center"/>
            <w:hideMark/>
          </w:tcPr>
          <w:p w14:paraId="4309DB53" w14:textId="77777777" w:rsidR="00B75086" w:rsidRPr="00B75086" w:rsidRDefault="00B75086" w:rsidP="00B75086">
            <w:r w:rsidRPr="00B75086">
              <w:t>Managed in a single report editor</w:t>
            </w:r>
          </w:p>
        </w:tc>
      </w:tr>
      <w:tr w:rsidR="00B75086" w:rsidRPr="00B75086" w14:paraId="2201F3BE" w14:textId="77777777" w:rsidTr="00B75086">
        <w:trPr>
          <w:tblCellSpacing w:w="15" w:type="dxa"/>
        </w:trPr>
        <w:tc>
          <w:tcPr>
            <w:tcW w:w="0" w:type="auto"/>
            <w:vAlign w:val="center"/>
            <w:hideMark/>
          </w:tcPr>
          <w:p w14:paraId="01FDA173" w14:textId="77777777" w:rsidR="00B75086" w:rsidRPr="00B75086" w:rsidRDefault="00B75086" w:rsidP="00B75086">
            <w:r w:rsidRPr="00B75086">
              <w:rPr>
                <w:b/>
                <w:bCs/>
              </w:rPr>
              <w:t>Report Page</w:t>
            </w:r>
          </w:p>
        </w:tc>
        <w:tc>
          <w:tcPr>
            <w:tcW w:w="0" w:type="auto"/>
            <w:vAlign w:val="center"/>
            <w:hideMark/>
          </w:tcPr>
          <w:p w14:paraId="7A2774A4" w14:textId="77777777" w:rsidR="00B75086" w:rsidRPr="00B75086" w:rsidRDefault="00B75086" w:rsidP="00B75086">
            <w:r w:rsidRPr="00B75086">
              <w:t>Complex navigation between sections</w:t>
            </w:r>
          </w:p>
        </w:tc>
        <w:tc>
          <w:tcPr>
            <w:tcW w:w="0" w:type="auto"/>
            <w:vAlign w:val="center"/>
            <w:hideMark/>
          </w:tcPr>
          <w:p w14:paraId="56B2BCCD" w14:textId="77777777" w:rsidR="00B75086" w:rsidRPr="00B75086" w:rsidRDefault="00B75086" w:rsidP="00B75086">
            <w:r w:rsidRPr="00B75086">
              <w:t>Unified and easy-to-use interface</w:t>
            </w:r>
          </w:p>
        </w:tc>
      </w:tr>
      <w:tr w:rsidR="00B75086" w:rsidRPr="00B75086" w14:paraId="7DFD998A" w14:textId="77777777" w:rsidTr="00B75086">
        <w:trPr>
          <w:tblCellSpacing w:w="15" w:type="dxa"/>
        </w:trPr>
        <w:tc>
          <w:tcPr>
            <w:tcW w:w="0" w:type="auto"/>
            <w:vAlign w:val="center"/>
            <w:hideMark/>
          </w:tcPr>
          <w:p w14:paraId="3FF08FBF" w14:textId="77777777" w:rsidR="00B75086" w:rsidRPr="00B75086" w:rsidRDefault="00B75086" w:rsidP="00B75086">
            <w:r w:rsidRPr="00B75086">
              <w:rPr>
                <w:b/>
                <w:bCs/>
              </w:rPr>
              <w:lastRenderedPageBreak/>
              <w:t>Parameters</w:t>
            </w:r>
          </w:p>
        </w:tc>
        <w:tc>
          <w:tcPr>
            <w:tcW w:w="0" w:type="auto"/>
            <w:vAlign w:val="center"/>
            <w:hideMark/>
          </w:tcPr>
          <w:p w14:paraId="0AC7766B" w14:textId="77777777" w:rsidR="00B75086" w:rsidRPr="00B75086" w:rsidRDefault="00B75086" w:rsidP="00B75086">
            <w:r w:rsidRPr="00B75086">
              <w:t>Created in different ways across tools</w:t>
            </w:r>
          </w:p>
        </w:tc>
        <w:tc>
          <w:tcPr>
            <w:tcW w:w="0" w:type="auto"/>
            <w:vAlign w:val="center"/>
            <w:hideMark/>
          </w:tcPr>
          <w:p w14:paraId="2116AD28" w14:textId="77777777" w:rsidR="00B75086" w:rsidRPr="00B75086" w:rsidRDefault="00B75086" w:rsidP="00B75086">
            <w:r w:rsidRPr="00B75086">
              <w:t>Standardized across all report types</w:t>
            </w:r>
          </w:p>
        </w:tc>
      </w:tr>
    </w:tbl>
    <w:p w14:paraId="04F84450" w14:textId="77777777" w:rsidR="00B75086" w:rsidRPr="00B75086" w:rsidRDefault="00B75086" w:rsidP="00B75086">
      <w:pPr>
        <w:rPr>
          <w:b/>
          <w:bCs/>
        </w:rPr>
      </w:pPr>
      <w:r w:rsidRPr="00B75086">
        <w:rPr>
          <w:b/>
          <w:bCs/>
        </w:rPr>
        <w:t>Working with Queries</w:t>
      </w:r>
    </w:p>
    <w:p w14:paraId="43616A3C" w14:textId="77777777" w:rsidR="00B75086" w:rsidRPr="00B75086" w:rsidRDefault="00B75086" w:rsidP="00B75086">
      <w:r w:rsidRPr="00B75086">
        <w:t>Queries allow you to define which data appears in your report. To create or modify a query:</w:t>
      </w:r>
    </w:p>
    <w:p w14:paraId="0B3549FB" w14:textId="77777777" w:rsidR="00B75086" w:rsidRPr="00B75086" w:rsidRDefault="00B75086" w:rsidP="00B75086">
      <w:pPr>
        <w:numPr>
          <w:ilvl w:val="0"/>
          <w:numId w:val="3"/>
        </w:numPr>
      </w:pPr>
      <w:r w:rsidRPr="00B75086">
        <w:t xml:space="preserve">Open the </w:t>
      </w:r>
      <w:r w:rsidRPr="00B75086">
        <w:rPr>
          <w:b/>
          <w:bCs/>
        </w:rPr>
        <w:t>Report Editor</w:t>
      </w:r>
      <w:r w:rsidRPr="00B75086">
        <w:t>.</w:t>
      </w:r>
    </w:p>
    <w:p w14:paraId="1663CEEB" w14:textId="77777777" w:rsidR="00B75086" w:rsidRPr="00B75086" w:rsidRDefault="00B75086" w:rsidP="00B75086">
      <w:pPr>
        <w:numPr>
          <w:ilvl w:val="0"/>
          <w:numId w:val="3"/>
        </w:numPr>
      </w:pPr>
      <w:r w:rsidRPr="00B75086">
        <w:t xml:space="preserve">Select </w:t>
      </w:r>
      <w:r w:rsidRPr="00B75086">
        <w:rPr>
          <w:b/>
          <w:bCs/>
        </w:rPr>
        <w:t>Queries</w:t>
      </w:r>
      <w:r w:rsidRPr="00B75086">
        <w:t xml:space="preserve"> from the side panel.</w:t>
      </w:r>
    </w:p>
    <w:p w14:paraId="0E05D1B6" w14:textId="77777777" w:rsidR="00B75086" w:rsidRPr="00B75086" w:rsidRDefault="00B75086" w:rsidP="00B75086">
      <w:pPr>
        <w:numPr>
          <w:ilvl w:val="0"/>
          <w:numId w:val="3"/>
        </w:numPr>
      </w:pPr>
      <w:r w:rsidRPr="00B75086">
        <w:t xml:space="preserve">Click </w:t>
      </w:r>
      <w:r w:rsidRPr="00B75086">
        <w:rPr>
          <w:b/>
          <w:bCs/>
        </w:rPr>
        <w:t>New Query</w:t>
      </w:r>
      <w:r w:rsidRPr="00B75086">
        <w:t xml:space="preserve"> and choose your data source.</w:t>
      </w:r>
    </w:p>
    <w:p w14:paraId="104AD969" w14:textId="77777777" w:rsidR="00B75086" w:rsidRPr="00B75086" w:rsidRDefault="00B75086" w:rsidP="00B75086">
      <w:pPr>
        <w:numPr>
          <w:ilvl w:val="0"/>
          <w:numId w:val="3"/>
        </w:numPr>
      </w:pPr>
      <w:r w:rsidRPr="00B75086">
        <w:t>Add the fields you need for your report.</w:t>
      </w:r>
    </w:p>
    <w:p w14:paraId="22833DA7" w14:textId="77777777" w:rsidR="00B75086" w:rsidRPr="00B75086" w:rsidRDefault="00B75086" w:rsidP="00B75086">
      <w:pPr>
        <w:numPr>
          <w:ilvl w:val="0"/>
          <w:numId w:val="3"/>
        </w:numPr>
      </w:pPr>
      <w:r w:rsidRPr="00B75086">
        <w:t>Save your query and return to the report page.</w:t>
      </w:r>
    </w:p>
    <w:p w14:paraId="1FE10577" w14:textId="77777777" w:rsidR="00B75086" w:rsidRPr="00B75086" w:rsidRDefault="00B75086" w:rsidP="00B75086">
      <w:r w:rsidRPr="00B75086">
        <w:pict w14:anchorId="60E6E083">
          <v:rect id="_x0000_i1057" style="width:0;height:1.5pt" o:hralign="center" o:hrstd="t" o:hr="t" fillcolor="#a0a0a0" stroked="f"/>
        </w:pict>
      </w:r>
    </w:p>
    <w:p w14:paraId="169B58E3" w14:textId="77777777" w:rsidR="00B75086" w:rsidRPr="00B75086" w:rsidRDefault="00B75086" w:rsidP="00B75086">
      <w:pPr>
        <w:rPr>
          <w:b/>
          <w:bCs/>
        </w:rPr>
      </w:pPr>
      <w:r w:rsidRPr="00B75086">
        <w:rPr>
          <w:b/>
          <w:bCs/>
        </w:rPr>
        <w:t>Reports and Packages Are Now Separate</w:t>
      </w:r>
    </w:p>
    <w:p w14:paraId="60ADA7D9" w14:textId="77777777" w:rsidR="00B75086" w:rsidRPr="00B75086" w:rsidRDefault="00B75086" w:rsidP="00B75086">
      <w:r w:rsidRPr="00B75086">
        <w:t xml:space="preserve">In IBM Cognos 10, reports were stored within </w:t>
      </w:r>
      <w:r w:rsidRPr="00B75086">
        <w:rPr>
          <w:b/>
          <w:bCs/>
        </w:rPr>
        <w:t>package folders</w:t>
      </w:r>
      <w:r w:rsidRPr="00B75086">
        <w:t xml:space="preserve">, making organization rigid. In Cognos Analytics 12, reports and data sources (packages) are now independent. Reports are stored in a </w:t>
      </w:r>
      <w:r w:rsidRPr="00B75086">
        <w:rPr>
          <w:b/>
          <w:bCs/>
        </w:rPr>
        <w:t>dedicated Reports folder</w:t>
      </w:r>
      <w:r w:rsidRPr="00B75086">
        <w:t>, as recommended by IBM, ensuring better organization and flexibility.</w:t>
      </w:r>
    </w:p>
    <w:p w14:paraId="010D1032" w14:textId="77777777" w:rsidR="00B75086" w:rsidRPr="00B75086" w:rsidRDefault="00B75086" w:rsidP="00B75086">
      <w:r w:rsidRPr="00B75086">
        <w:t>To locate reports:</w:t>
      </w:r>
    </w:p>
    <w:p w14:paraId="6D32F1E7" w14:textId="77777777" w:rsidR="00B75086" w:rsidRPr="00B75086" w:rsidRDefault="00B75086" w:rsidP="00B75086">
      <w:pPr>
        <w:numPr>
          <w:ilvl w:val="0"/>
          <w:numId w:val="4"/>
        </w:numPr>
      </w:pPr>
      <w:r w:rsidRPr="00B75086">
        <w:t xml:space="preserve">Click on the </w:t>
      </w:r>
      <w:r w:rsidRPr="00B75086">
        <w:rPr>
          <w:b/>
          <w:bCs/>
        </w:rPr>
        <w:t>Start Menu</w:t>
      </w:r>
      <w:r w:rsidRPr="00B75086">
        <w:t>.</w:t>
      </w:r>
    </w:p>
    <w:p w14:paraId="56771D69" w14:textId="77777777" w:rsidR="00B75086" w:rsidRPr="00B75086" w:rsidRDefault="00B75086" w:rsidP="00B75086">
      <w:pPr>
        <w:numPr>
          <w:ilvl w:val="0"/>
          <w:numId w:val="4"/>
        </w:numPr>
      </w:pPr>
      <w:r w:rsidRPr="00B75086">
        <w:t xml:space="preserve">Navigate to the </w:t>
      </w:r>
      <w:r w:rsidRPr="00B75086">
        <w:rPr>
          <w:b/>
          <w:bCs/>
        </w:rPr>
        <w:t>Reports Folder</w:t>
      </w:r>
      <w:r w:rsidRPr="00B75086">
        <w:t>.</w:t>
      </w:r>
    </w:p>
    <w:p w14:paraId="32B01924" w14:textId="77777777" w:rsidR="00B75086" w:rsidRPr="00B75086" w:rsidRDefault="00B75086" w:rsidP="00B75086">
      <w:pPr>
        <w:numPr>
          <w:ilvl w:val="0"/>
          <w:numId w:val="4"/>
        </w:numPr>
      </w:pPr>
      <w:r w:rsidRPr="00B75086">
        <w:t xml:space="preserve">Use the </w:t>
      </w:r>
      <w:r w:rsidRPr="00B75086">
        <w:rPr>
          <w:b/>
          <w:bCs/>
        </w:rPr>
        <w:t>Search</w:t>
      </w:r>
      <w:r w:rsidRPr="00B75086">
        <w:t xml:space="preserve"> feature to find specific reports.</w:t>
      </w:r>
    </w:p>
    <w:p w14:paraId="28C1454F" w14:textId="77777777" w:rsidR="00B75086" w:rsidRPr="00B75086" w:rsidRDefault="00B75086" w:rsidP="00B75086">
      <w:r w:rsidRPr="00B75086">
        <w:pict w14:anchorId="143FF069">
          <v:rect id="_x0000_i1058" style="width:0;height:1.5pt" o:hralign="center" o:hrstd="t" o:hr="t" fillcolor="#a0a0a0" stroked="f"/>
        </w:pict>
      </w:r>
    </w:p>
    <w:p w14:paraId="198CA944" w14:textId="77777777" w:rsidR="00B75086" w:rsidRPr="00B75086" w:rsidRDefault="00B75086" w:rsidP="00B75086">
      <w:pPr>
        <w:rPr>
          <w:b/>
          <w:bCs/>
        </w:rPr>
      </w:pPr>
      <w:r w:rsidRPr="00B75086">
        <w:rPr>
          <w:b/>
          <w:bCs/>
        </w:rPr>
        <w:t>Creating a New Report</w:t>
      </w:r>
    </w:p>
    <w:p w14:paraId="444646B5" w14:textId="77777777" w:rsidR="00B75086" w:rsidRPr="00B75086" w:rsidRDefault="00B75086" w:rsidP="00B75086">
      <w:pPr>
        <w:rPr>
          <w:b/>
          <w:bCs/>
        </w:rPr>
      </w:pPr>
      <w:r w:rsidRPr="00B75086">
        <w:rPr>
          <w:b/>
          <w:bCs/>
        </w:rPr>
        <w:t>Step 1: Selecting a Template</w:t>
      </w:r>
    </w:p>
    <w:p w14:paraId="57135FA6" w14:textId="77777777" w:rsidR="00B75086" w:rsidRPr="00B75086" w:rsidRDefault="00B75086" w:rsidP="00B75086">
      <w:pPr>
        <w:numPr>
          <w:ilvl w:val="0"/>
          <w:numId w:val="5"/>
        </w:numPr>
      </w:pPr>
      <w:r w:rsidRPr="00B75086">
        <w:t xml:space="preserve">Click </w:t>
      </w:r>
      <w:r w:rsidRPr="00B75086">
        <w:rPr>
          <w:b/>
          <w:bCs/>
        </w:rPr>
        <w:t>New Report</w:t>
      </w:r>
      <w:r w:rsidRPr="00B75086">
        <w:t xml:space="preserve"> from the Start Menu.</w:t>
      </w:r>
    </w:p>
    <w:p w14:paraId="1D49519A" w14:textId="77777777" w:rsidR="00B75086" w:rsidRPr="00B75086" w:rsidRDefault="00B75086" w:rsidP="00B75086">
      <w:pPr>
        <w:numPr>
          <w:ilvl w:val="0"/>
          <w:numId w:val="5"/>
        </w:numPr>
      </w:pPr>
      <w:r w:rsidRPr="00B75086">
        <w:t xml:space="preserve">Choose a </w:t>
      </w:r>
      <w:r w:rsidRPr="00B75086">
        <w:rPr>
          <w:b/>
          <w:bCs/>
        </w:rPr>
        <w:t>Template</w:t>
      </w:r>
      <w:r w:rsidRPr="00B75086">
        <w:t xml:space="preserve">. The recommended template for most users is </w:t>
      </w:r>
      <w:r w:rsidRPr="00B75086">
        <w:rPr>
          <w:b/>
          <w:bCs/>
        </w:rPr>
        <w:t>Blank Report</w:t>
      </w:r>
      <w:r w:rsidRPr="00B75086">
        <w:t xml:space="preserve"> or </w:t>
      </w:r>
      <w:r w:rsidRPr="00B75086">
        <w:rPr>
          <w:b/>
          <w:bCs/>
        </w:rPr>
        <w:t>List Report</w:t>
      </w:r>
      <w:r w:rsidRPr="00B75086">
        <w:t>.</w:t>
      </w:r>
    </w:p>
    <w:p w14:paraId="20CC42CF" w14:textId="77777777" w:rsidR="00B75086" w:rsidRPr="00B75086" w:rsidRDefault="00B75086" w:rsidP="00B75086">
      <w:pPr>
        <w:numPr>
          <w:ilvl w:val="0"/>
          <w:numId w:val="5"/>
        </w:numPr>
      </w:pPr>
      <w:r w:rsidRPr="00B75086">
        <w:t xml:space="preserve">Optionally, select a </w:t>
      </w:r>
      <w:r w:rsidRPr="00B75086">
        <w:rPr>
          <w:b/>
          <w:bCs/>
        </w:rPr>
        <w:t>Theme</w:t>
      </w:r>
      <w:r w:rsidRPr="00B75086">
        <w:t xml:space="preserve"> to apply a standard look and feel.</w:t>
      </w:r>
    </w:p>
    <w:p w14:paraId="572BCC13" w14:textId="77777777" w:rsidR="00B75086" w:rsidRPr="00B75086" w:rsidRDefault="00B75086" w:rsidP="00B75086">
      <w:pPr>
        <w:numPr>
          <w:ilvl w:val="0"/>
          <w:numId w:val="5"/>
        </w:numPr>
      </w:pPr>
      <w:r w:rsidRPr="00B75086">
        <w:t xml:space="preserve">Click </w:t>
      </w:r>
      <w:r w:rsidRPr="00B75086">
        <w:rPr>
          <w:b/>
          <w:bCs/>
        </w:rPr>
        <w:t>OK</w:t>
      </w:r>
      <w:r w:rsidRPr="00B75086">
        <w:t xml:space="preserve"> to create the report.</w:t>
      </w:r>
    </w:p>
    <w:p w14:paraId="4640DCAE" w14:textId="77777777" w:rsidR="00B75086" w:rsidRPr="00B75086" w:rsidRDefault="00B75086" w:rsidP="00B75086">
      <w:pPr>
        <w:rPr>
          <w:b/>
          <w:bCs/>
        </w:rPr>
      </w:pPr>
      <w:r w:rsidRPr="00B75086">
        <w:rPr>
          <w:b/>
          <w:bCs/>
        </w:rPr>
        <w:lastRenderedPageBreak/>
        <w:t>Step 2: Selecting the Data Source</w:t>
      </w:r>
    </w:p>
    <w:p w14:paraId="415EC8A4" w14:textId="77777777" w:rsidR="00B75086" w:rsidRPr="00B75086" w:rsidRDefault="00B75086" w:rsidP="00B75086">
      <w:pPr>
        <w:numPr>
          <w:ilvl w:val="0"/>
          <w:numId w:val="6"/>
        </w:numPr>
      </w:pPr>
      <w:r w:rsidRPr="00B75086">
        <w:t xml:space="preserve">In the </w:t>
      </w:r>
      <w:r w:rsidRPr="00B75086">
        <w:rPr>
          <w:b/>
          <w:bCs/>
        </w:rPr>
        <w:t>Report Editor</w:t>
      </w:r>
      <w:r w:rsidRPr="00B75086">
        <w:t xml:space="preserve">, open the </w:t>
      </w:r>
      <w:r w:rsidRPr="00B75086">
        <w:rPr>
          <w:b/>
          <w:bCs/>
        </w:rPr>
        <w:t>Source Panel</w:t>
      </w:r>
      <w:r w:rsidRPr="00B75086">
        <w:t>.</w:t>
      </w:r>
    </w:p>
    <w:p w14:paraId="6C4415B7" w14:textId="77777777" w:rsidR="00B75086" w:rsidRPr="00B75086" w:rsidRDefault="00B75086" w:rsidP="00B75086">
      <w:pPr>
        <w:numPr>
          <w:ilvl w:val="0"/>
          <w:numId w:val="6"/>
        </w:numPr>
      </w:pPr>
      <w:r w:rsidRPr="00B75086">
        <w:t xml:space="preserve">Click </w:t>
      </w:r>
      <w:r w:rsidRPr="00B75086">
        <w:rPr>
          <w:b/>
          <w:bCs/>
        </w:rPr>
        <w:t>Add Data</w:t>
      </w:r>
      <w:r w:rsidRPr="00B75086">
        <w:t>.</w:t>
      </w:r>
    </w:p>
    <w:p w14:paraId="0B01FB07" w14:textId="77777777" w:rsidR="00B75086" w:rsidRPr="00B75086" w:rsidRDefault="00B75086" w:rsidP="00B75086">
      <w:pPr>
        <w:numPr>
          <w:ilvl w:val="0"/>
          <w:numId w:val="6"/>
        </w:numPr>
      </w:pPr>
      <w:r w:rsidRPr="00B75086">
        <w:t xml:space="preserve">Select the appropriate </w:t>
      </w:r>
      <w:r w:rsidRPr="00B75086">
        <w:rPr>
          <w:b/>
          <w:bCs/>
        </w:rPr>
        <w:t>data source (package)</w:t>
      </w:r>
      <w:r w:rsidRPr="00B75086">
        <w:t>.</w:t>
      </w:r>
    </w:p>
    <w:p w14:paraId="66080499" w14:textId="77777777" w:rsidR="00B75086" w:rsidRPr="00B75086" w:rsidRDefault="00B75086" w:rsidP="00B75086">
      <w:pPr>
        <w:numPr>
          <w:ilvl w:val="0"/>
          <w:numId w:val="6"/>
        </w:numPr>
      </w:pPr>
      <w:r w:rsidRPr="00B75086">
        <w:t xml:space="preserve">Click </w:t>
      </w:r>
      <w:r w:rsidRPr="00B75086">
        <w:rPr>
          <w:b/>
          <w:bCs/>
        </w:rPr>
        <w:t>OK</w:t>
      </w:r>
      <w:r w:rsidRPr="00B75086">
        <w:t>.</w:t>
      </w:r>
    </w:p>
    <w:p w14:paraId="5CA53F3E" w14:textId="77777777" w:rsidR="00B75086" w:rsidRPr="00B75086" w:rsidRDefault="00B75086" w:rsidP="00B75086">
      <w:pPr>
        <w:rPr>
          <w:b/>
          <w:bCs/>
        </w:rPr>
      </w:pPr>
      <w:r w:rsidRPr="00B75086">
        <w:rPr>
          <w:b/>
          <w:bCs/>
        </w:rPr>
        <w:t>Step 3: Creating a List Report</w:t>
      </w:r>
    </w:p>
    <w:p w14:paraId="4A78094F" w14:textId="77777777" w:rsidR="00B75086" w:rsidRPr="00B75086" w:rsidRDefault="00B75086" w:rsidP="00B75086">
      <w:pPr>
        <w:numPr>
          <w:ilvl w:val="0"/>
          <w:numId w:val="7"/>
        </w:numPr>
      </w:pPr>
      <w:r w:rsidRPr="00B75086">
        <w:t xml:space="preserve">Drag a </w:t>
      </w:r>
      <w:r w:rsidRPr="00B75086">
        <w:rPr>
          <w:b/>
          <w:bCs/>
        </w:rPr>
        <w:t>List</w:t>
      </w:r>
      <w:r w:rsidRPr="00B75086">
        <w:t xml:space="preserve"> object onto the report page.</w:t>
      </w:r>
    </w:p>
    <w:p w14:paraId="7A0A0917" w14:textId="77777777" w:rsidR="00B75086" w:rsidRPr="00B75086" w:rsidRDefault="00B75086" w:rsidP="00B75086">
      <w:pPr>
        <w:numPr>
          <w:ilvl w:val="0"/>
          <w:numId w:val="7"/>
        </w:numPr>
      </w:pPr>
      <w:r w:rsidRPr="00B75086">
        <w:t>From the source panel, drag the required fields into the list.</w:t>
      </w:r>
    </w:p>
    <w:p w14:paraId="6E0BBF0C" w14:textId="77777777" w:rsidR="00B75086" w:rsidRPr="00B75086" w:rsidRDefault="00B75086" w:rsidP="00B75086">
      <w:pPr>
        <w:numPr>
          <w:ilvl w:val="0"/>
          <w:numId w:val="7"/>
        </w:numPr>
      </w:pPr>
      <w:r w:rsidRPr="00B75086">
        <w:t xml:space="preserve">Click </w:t>
      </w:r>
      <w:r w:rsidRPr="00B75086">
        <w:rPr>
          <w:b/>
          <w:bCs/>
        </w:rPr>
        <w:t>Run</w:t>
      </w:r>
      <w:r w:rsidRPr="00B75086">
        <w:t xml:space="preserve"> to preview the data.</w:t>
      </w:r>
    </w:p>
    <w:p w14:paraId="53AD2DC3" w14:textId="77777777" w:rsidR="00B75086" w:rsidRPr="00B75086" w:rsidRDefault="00B75086" w:rsidP="00B75086">
      <w:pPr>
        <w:rPr>
          <w:b/>
          <w:bCs/>
        </w:rPr>
      </w:pPr>
      <w:r w:rsidRPr="00B75086">
        <w:rPr>
          <w:b/>
          <w:bCs/>
        </w:rPr>
        <w:t>Step 4: Adding Content</w:t>
      </w:r>
    </w:p>
    <w:p w14:paraId="35C17C2A" w14:textId="77777777" w:rsidR="00B75086" w:rsidRPr="00B75086" w:rsidRDefault="00B75086" w:rsidP="00B75086">
      <w:pPr>
        <w:numPr>
          <w:ilvl w:val="0"/>
          <w:numId w:val="8"/>
        </w:numPr>
      </w:pPr>
      <w:r w:rsidRPr="00B75086">
        <w:t xml:space="preserve">Use the toolbar to insert </w:t>
      </w:r>
      <w:r w:rsidRPr="00B75086">
        <w:rPr>
          <w:b/>
          <w:bCs/>
        </w:rPr>
        <w:t>tables, charts, and text</w:t>
      </w:r>
      <w:r w:rsidRPr="00B75086">
        <w:t>.</w:t>
      </w:r>
    </w:p>
    <w:p w14:paraId="5AC5276E" w14:textId="77777777" w:rsidR="00B75086" w:rsidRPr="00B75086" w:rsidRDefault="00B75086" w:rsidP="00B75086">
      <w:pPr>
        <w:numPr>
          <w:ilvl w:val="0"/>
          <w:numId w:val="8"/>
        </w:numPr>
      </w:pPr>
      <w:r w:rsidRPr="00B75086">
        <w:t>Drag additional fields into the report layout as needed.</w:t>
      </w:r>
    </w:p>
    <w:p w14:paraId="58868E70" w14:textId="77777777" w:rsidR="00B75086" w:rsidRPr="00B75086" w:rsidRDefault="00B75086" w:rsidP="00B75086">
      <w:pPr>
        <w:rPr>
          <w:b/>
          <w:bCs/>
        </w:rPr>
      </w:pPr>
      <w:r w:rsidRPr="00B75086">
        <w:rPr>
          <w:b/>
          <w:bCs/>
        </w:rPr>
        <w:t>Step 5: Formatting Content</w:t>
      </w:r>
    </w:p>
    <w:p w14:paraId="3D13329C" w14:textId="77777777" w:rsidR="00B75086" w:rsidRPr="00B75086" w:rsidRDefault="00B75086" w:rsidP="00B75086">
      <w:pPr>
        <w:numPr>
          <w:ilvl w:val="0"/>
          <w:numId w:val="9"/>
        </w:numPr>
      </w:pPr>
      <w:r w:rsidRPr="00B75086">
        <w:t>Select the report object (list, chart, etc.).</w:t>
      </w:r>
    </w:p>
    <w:p w14:paraId="24894EEF" w14:textId="77777777" w:rsidR="00B75086" w:rsidRPr="00B75086" w:rsidRDefault="00B75086" w:rsidP="00B75086">
      <w:pPr>
        <w:numPr>
          <w:ilvl w:val="0"/>
          <w:numId w:val="9"/>
        </w:numPr>
      </w:pPr>
      <w:r w:rsidRPr="00B75086">
        <w:t xml:space="preserve">Use the </w:t>
      </w:r>
      <w:r w:rsidRPr="00B75086">
        <w:rPr>
          <w:b/>
          <w:bCs/>
        </w:rPr>
        <w:t>Properties Panel</w:t>
      </w:r>
      <w:r w:rsidRPr="00B75086">
        <w:t xml:space="preserve"> to adjust fonts, </w:t>
      </w:r>
      <w:proofErr w:type="spellStart"/>
      <w:r w:rsidRPr="00B75086">
        <w:t>colors</w:t>
      </w:r>
      <w:proofErr w:type="spellEnd"/>
      <w:r w:rsidRPr="00B75086">
        <w:t>, and layout.</w:t>
      </w:r>
    </w:p>
    <w:p w14:paraId="42A5EC82" w14:textId="77777777" w:rsidR="00B75086" w:rsidRPr="00B75086" w:rsidRDefault="00B75086" w:rsidP="00B75086">
      <w:pPr>
        <w:numPr>
          <w:ilvl w:val="0"/>
          <w:numId w:val="9"/>
        </w:numPr>
      </w:pPr>
      <w:r w:rsidRPr="00B75086">
        <w:t xml:space="preserve">Click </w:t>
      </w:r>
      <w:r w:rsidRPr="00B75086">
        <w:rPr>
          <w:b/>
          <w:bCs/>
        </w:rPr>
        <w:t>Apply</w:t>
      </w:r>
      <w:r w:rsidRPr="00B75086">
        <w:t xml:space="preserve"> to preview changes.</w:t>
      </w:r>
    </w:p>
    <w:p w14:paraId="726F0E37" w14:textId="77777777" w:rsidR="00B75086" w:rsidRPr="00B75086" w:rsidRDefault="00B75086" w:rsidP="00B75086">
      <w:pPr>
        <w:rPr>
          <w:b/>
          <w:bCs/>
        </w:rPr>
      </w:pPr>
      <w:r w:rsidRPr="00B75086">
        <w:rPr>
          <w:b/>
          <w:bCs/>
        </w:rPr>
        <w:t>Step 6: Validating a Report</w:t>
      </w:r>
    </w:p>
    <w:p w14:paraId="29814FC4" w14:textId="77777777" w:rsidR="00B75086" w:rsidRPr="00B75086" w:rsidRDefault="00B75086" w:rsidP="00B75086">
      <w:r w:rsidRPr="00B75086">
        <w:t>Before running the final version, ensure your report is correct:</w:t>
      </w:r>
    </w:p>
    <w:p w14:paraId="60DDC860" w14:textId="77777777" w:rsidR="00B75086" w:rsidRPr="00B75086" w:rsidRDefault="00B75086" w:rsidP="00B75086">
      <w:pPr>
        <w:numPr>
          <w:ilvl w:val="0"/>
          <w:numId w:val="10"/>
        </w:numPr>
      </w:pPr>
      <w:r w:rsidRPr="00B75086">
        <w:t xml:space="preserve">Click </w:t>
      </w:r>
      <w:r w:rsidRPr="00B75086">
        <w:rPr>
          <w:b/>
          <w:bCs/>
        </w:rPr>
        <w:t>Validate</w:t>
      </w:r>
      <w:r w:rsidRPr="00B75086">
        <w:t xml:space="preserve"> (located in the toolbar).</w:t>
      </w:r>
    </w:p>
    <w:p w14:paraId="375CF13A" w14:textId="77777777" w:rsidR="00B75086" w:rsidRPr="00B75086" w:rsidRDefault="00B75086" w:rsidP="00B75086">
      <w:pPr>
        <w:numPr>
          <w:ilvl w:val="0"/>
          <w:numId w:val="10"/>
        </w:numPr>
      </w:pPr>
      <w:r w:rsidRPr="00B75086">
        <w:t>Review any errors or warnings.</w:t>
      </w:r>
    </w:p>
    <w:p w14:paraId="039F1C8F" w14:textId="77777777" w:rsidR="00B75086" w:rsidRPr="00B75086" w:rsidRDefault="00B75086" w:rsidP="00B75086">
      <w:pPr>
        <w:numPr>
          <w:ilvl w:val="0"/>
          <w:numId w:val="10"/>
        </w:numPr>
      </w:pPr>
      <w:r w:rsidRPr="00B75086">
        <w:t>Make necessary adjustments and save.</w:t>
      </w:r>
    </w:p>
    <w:p w14:paraId="0A174F4D" w14:textId="77777777" w:rsidR="00B75086" w:rsidRPr="00B75086" w:rsidRDefault="00B75086" w:rsidP="00B75086">
      <w:r w:rsidRPr="00B75086">
        <w:pict w14:anchorId="73F6B86B">
          <v:rect id="_x0000_i1059" style="width:0;height:1.5pt" o:hralign="center" o:hrstd="t" o:hr="t" fillcolor="#a0a0a0" stroked="f"/>
        </w:pict>
      </w:r>
    </w:p>
    <w:p w14:paraId="3B49FD09" w14:textId="77777777" w:rsidR="00B75086" w:rsidRPr="00B75086" w:rsidRDefault="00B75086" w:rsidP="00B75086">
      <w:r w:rsidRPr="00B75086">
        <w:t xml:space="preserve">By following these steps, you can transition smoothly from Cognos 10 to Cognos Analytics 12 while taking advantage of its enhanced features. In the next sections, we will explore additional tools like </w:t>
      </w:r>
      <w:r w:rsidRPr="00B75086">
        <w:rPr>
          <w:b/>
          <w:bCs/>
        </w:rPr>
        <w:t>search, filters, and dashboard creation</w:t>
      </w:r>
      <w:r w:rsidRPr="00B75086">
        <w:t>.</w:t>
      </w:r>
    </w:p>
    <w:p w14:paraId="39E9DFD7" w14:textId="77777777" w:rsidR="00BC55F0" w:rsidRDefault="00BC55F0"/>
    <w:sectPr w:rsidR="00BC5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70662"/>
    <w:multiLevelType w:val="multilevel"/>
    <w:tmpl w:val="200CC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B1970"/>
    <w:multiLevelType w:val="multilevel"/>
    <w:tmpl w:val="1112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163AA"/>
    <w:multiLevelType w:val="multilevel"/>
    <w:tmpl w:val="7ED6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E715A"/>
    <w:multiLevelType w:val="multilevel"/>
    <w:tmpl w:val="C04C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365FD2"/>
    <w:multiLevelType w:val="multilevel"/>
    <w:tmpl w:val="B040F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0117C1"/>
    <w:multiLevelType w:val="multilevel"/>
    <w:tmpl w:val="EC42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EF4E10"/>
    <w:multiLevelType w:val="multilevel"/>
    <w:tmpl w:val="0BB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0533A"/>
    <w:multiLevelType w:val="multilevel"/>
    <w:tmpl w:val="31AE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384C65"/>
    <w:multiLevelType w:val="multilevel"/>
    <w:tmpl w:val="EF06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B227D4"/>
    <w:multiLevelType w:val="multilevel"/>
    <w:tmpl w:val="3F4C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5325848">
    <w:abstractNumId w:val="6"/>
  </w:num>
  <w:num w:numId="2" w16cid:durableId="1290629412">
    <w:abstractNumId w:val="8"/>
  </w:num>
  <w:num w:numId="3" w16cid:durableId="978613485">
    <w:abstractNumId w:val="3"/>
  </w:num>
  <w:num w:numId="4" w16cid:durableId="209654377">
    <w:abstractNumId w:val="0"/>
  </w:num>
  <w:num w:numId="5" w16cid:durableId="625041919">
    <w:abstractNumId w:val="7"/>
  </w:num>
  <w:num w:numId="6" w16cid:durableId="486240865">
    <w:abstractNumId w:val="4"/>
  </w:num>
  <w:num w:numId="7" w16cid:durableId="61606195">
    <w:abstractNumId w:val="5"/>
  </w:num>
  <w:num w:numId="8" w16cid:durableId="1386219350">
    <w:abstractNumId w:val="2"/>
  </w:num>
  <w:num w:numId="9" w16cid:durableId="772943801">
    <w:abstractNumId w:val="1"/>
  </w:num>
  <w:num w:numId="10" w16cid:durableId="1464350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086"/>
    <w:rsid w:val="00356129"/>
    <w:rsid w:val="006D6093"/>
    <w:rsid w:val="00B75086"/>
    <w:rsid w:val="00BC55F0"/>
    <w:rsid w:val="00F545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497927"/>
  <w15:chartTrackingRefBased/>
  <w15:docId w15:val="{F370E968-72F3-4841-8F64-5914E5DD3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086"/>
    <w:rPr>
      <w:rFonts w:eastAsiaTheme="majorEastAsia" w:cstheme="majorBidi"/>
      <w:color w:val="272727" w:themeColor="text1" w:themeTint="D8"/>
    </w:rPr>
  </w:style>
  <w:style w:type="paragraph" w:styleId="Title">
    <w:name w:val="Title"/>
    <w:basedOn w:val="Normal"/>
    <w:next w:val="Normal"/>
    <w:link w:val="TitleChar"/>
    <w:uiPriority w:val="10"/>
    <w:qFormat/>
    <w:rsid w:val="00B75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086"/>
    <w:pPr>
      <w:spacing w:before="160"/>
      <w:jc w:val="center"/>
    </w:pPr>
    <w:rPr>
      <w:i/>
      <w:iCs/>
      <w:color w:val="404040" w:themeColor="text1" w:themeTint="BF"/>
    </w:rPr>
  </w:style>
  <w:style w:type="character" w:customStyle="1" w:styleId="QuoteChar">
    <w:name w:val="Quote Char"/>
    <w:basedOn w:val="DefaultParagraphFont"/>
    <w:link w:val="Quote"/>
    <w:uiPriority w:val="29"/>
    <w:rsid w:val="00B75086"/>
    <w:rPr>
      <w:i/>
      <w:iCs/>
      <w:color w:val="404040" w:themeColor="text1" w:themeTint="BF"/>
    </w:rPr>
  </w:style>
  <w:style w:type="paragraph" w:styleId="ListParagraph">
    <w:name w:val="List Paragraph"/>
    <w:basedOn w:val="Normal"/>
    <w:uiPriority w:val="34"/>
    <w:qFormat/>
    <w:rsid w:val="00B75086"/>
    <w:pPr>
      <w:ind w:left="720"/>
      <w:contextualSpacing/>
    </w:pPr>
  </w:style>
  <w:style w:type="character" w:styleId="IntenseEmphasis">
    <w:name w:val="Intense Emphasis"/>
    <w:basedOn w:val="DefaultParagraphFont"/>
    <w:uiPriority w:val="21"/>
    <w:qFormat/>
    <w:rsid w:val="00B75086"/>
    <w:rPr>
      <w:i/>
      <w:iCs/>
      <w:color w:val="0F4761" w:themeColor="accent1" w:themeShade="BF"/>
    </w:rPr>
  </w:style>
  <w:style w:type="paragraph" w:styleId="IntenseQuote">
    <w:name w:val="Intense Quote"/>
    <w:basedOn w:val="Normal"/>
    <w:next w:val="Normal"/>
    <w:link w:val="IntenseQuoteChar"/>
    <w:uiPriority w:val="30"/>
    <w:qFormat/>
    <w:rsid w:val="00B75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086"/>
    <w:rPr>
      <w:i/>
      <w:iCs/>
      <w:color w:val="0F4761" w:themeColor="accent1" w:themeShade="BF"/>
    </w:rPr>
  </w:style>
  <w:style w:type="character" w:styleId="IntenseReference">
    <w:name w:val="Intense Reference"/>
    <w:basedOn w:val="DefaultParagraphFont"/>
    <w:uiPriority w:val="32"/>
    <w:qFormat/>
    <w:rsid w:val="00B75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90945">
      <w:bodyDiv w:val="1"/>
      <w:marLeft w:val="0"/>
      <w:marRight w:val="0"/>
      <w:marTop w:val="0"/>
      <w:marBottom w:val="0"/>
      <w:divBdr>
        <w:top w:val="none" w:sz="0" w:space="0" w:color="auto"/>
        <w:left w:val="none" w:sz="0" w:space="0" w:color="auto"/>
        <w:bottom w:val="none" w:sz="0" w:space="0" w:color="auto"/>
        <w:right w:val="none" w:sz="0" w:space="0" w:color="auto"/>
      </w:divBdr>
    </w:div>
    <w:div w:id="1280842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Curran</dc:creator>
  <cp:keywords/>
  <dc:description/>
  <cp:lastModifiedBy>Terry Curran</cp:lastModifiedBy>
  <cp:revision>1</cp:revision>
  <dcterms:created xsi:type="dcterms:W3CDTF">2025-02-16T11:44:00Z</dcterms:created>
  <dcterms:modified xsi:type="dcterms:W3CDTF">2025-02-16T13:19:00Z</dcterms:modified>
</cp:coreProperties>
</file>