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50"/>
        <w:gridCol w:w="2819"/>
      </w:tblGrid>
      <w:tr w:rsidR="003818D3" w:rsidRPr="00F84AE0" w14:paraId="42F0C367" w14:textId="77777777" w:rsidTr="003818D3">
        <w:trPr>
          <w:trHeight w:val="2520"/>
        </w:trPr>
        <w:tc>
          <w:tcPr>
            <w:tcW w:w="7650" w:type="dxa"/>
            <w:shd w:val="clear" w:color="auto" w:fill="auto"/>
            <w:hideMark/>
          </w:tcPr>
          <w:p w14:paraId="219336AA" w14:textId="2A2D9748" w:rsidR="003818D3" w:rsidRPr="00F84AE0" w:rsidRDefault="00535606" w:rsidP="00841B76">
            <w:pPr>
              <w:pStyle w:val="Title"/>
              <w:spacing w:after="120"/>
              <w:rPr>
                <w:rFonts w:ascii="Palatino Linotype" w:eastAsia="Helvetica Neue" w:hAnsi="Palatino Linotype" w:cs="Arial"/>
                <w:color w:val="2D2643"/>
                <w:sz w:val="20"/>
                <w:szCs w:val="20"/>
                <w:lang w:val="de-DE"/>
              </w:rPr>
            </w:pPr>
            <w:proofErr w:type="gramStart"/>
            <w:r w:rsidRPr="00F84AE0">
              <w:rPr>
                <w:color w:val="2D2643"/>
                <w:lang w:val="de"/>
              </w:rPr>
              <w:t>Terr</w:t>
            </w:r>
            <w:r w:rsidR="00AE68DE">
              <w:rPr>
                <w:color w:val="2D2643"/>
                <w:lang w:val="de"/>
              </w:rPr>
              <w:t>ell</w:t>
            </w:r>
            <w:r>
              <w:rPr>
                <w:lang w:val="de"/>
              </w:rPr>
              <w:t xml:space="preserve"> </w:t>
            </w:r>
            <w:r w:rsidRPr="00F84AE0">
              <w:rPr>
                <w:color w:val="2D2643"/>
                <w:lang w:val="de"/>
              </w:rPr>
              <w:t xml:space="preserve"> C.</w:t>
            </w:r>
            <w:proofErr w:type="gramEnd"/>
            <w:r w:rsidRPr="00F84AE0">
              <w:rPr>
                <w:color w:val="2D2643"/>
                <w:lang w:val="de"/>
              </w:rPr>
              <w:t xml:space="preserve"> Lombardi</w:t>
            </w:r>
          </w:p>
          <w:p w14:paraId="2BACF525" w14:textId="77777777" w:rsidR="00535606" w:rsidRPr="00F84AE0" w:rsidRDefault="00535606" w:rsidP="00535606">
            <w:pPr>
              <w:rPr>
                <w:rFonts w:ascii="Corbel" w:eastAsia="Helvetica Neue" w:hAnsi="Corbel" w:cs="Arial"/>
                <w:sz w:val="21"/>
                <w:szCs w:val="21"/>
                <w:lang w:val="de-DE"/>
              </w:rPr>
            </w:pPr>
            <w:r w:rsidRPr="00F84AE0">
              <w:rPr>
                <w:sz w:val="21"/>
                <w:szCs w:val="21"/>
                <w:lang w:val="de"/>
              </w:rPr>
              <w:t>Schmidtstraße 30 | 65385 Rüdesheim am Rhein</w:t>
            </w:r>
            <w:r w:rsidRPr="00F84AE0">
              <w:rPr>
                <w:sz w:val="21"/>
                <w:szCs w:val="21"/>
                <w:lang w:val="de"/>
              </w:rPr>
              <w:tab/>
            </w:r>
          </w:p>
          <w:p w14:paraId="25455D5E" w14:textId="77777777" w:rsidR="00535606" w:rsidRPr="00F84AE0" w:rsidRDefault="00535606" w:rsidP="00535606">
            <w:pPr>
              <w:rPr>
                <w:rFonts w:ascii="Corbel" w:eastAsia="Helvetica Neue" w:hAnsi="Corbel" w:cs="Arial"/>
                <w:sz w:val="21"/>
                <w:szCs w:val="21"/>
                <w:lang w:val="de-DE"/>
              </w:rPr>
            </w:pPr>
            <w:r w:rsidRPr="00F84AE0">
              <w:rPr>
                <w:sz w:val="21"/>
                <w:szCs w:val="21"/>
                <w:lang w:val="de"/>
              </w:rPr>
              <w:t>+49 151 65227520</w:t>
            </w:r>
          </w:p>
          <w:p w14:paraId="6D4F3306" w14:textId="269EB77F" w:rsidR="00535606" w:rsidRPr="00F84AE0" w:rsidRDefault="00805869" w:rsidP="00535606">
            <w:pPr>
              <w:rPr>
                <w:rFonts w:ascii="Corbel" w:eastAsia="Helvetica Neue" w:hAnsi="Corbel" w:cs="Arial"/>
                <w:sz w:val="21"/>
                <w:szCs w:val="21"/>
                <w:lang w:val="de-DE"/>
              </w:rPr>
            </w:pPr>
            <w:hyperlink r:id="rId8" w:history="1">
              <w:r w:rsidR="00535606" w:rsidRPr="00F84AE0">
                <w:rPr>
                  <w:rStyle w:val="Hyperlink"/>
                  <w:sz w:val="21"/>
                  <w:szCs w:val="21"/>
                  <w:lang w:val="de"/>
                </w:rPr>
                <w:t>tcl71771@yahoo.com</w:t>
              </w:r>
            </w:hyperlink>
          </w:p>
          <w:p w14:paraId="281A377E" w14:textId="6B345142" w:rsidR="00C122E2" w:rsidRPr="00F84AE0" w:rsidRDefault="00805869" w:rsidP="00535606">
            <w:pPr>
              <w:rPr>
                <w:rFonts w:ascii="Corbel" w:eastAsia="Helvetica Neue" w:hAnsi="Corbel" w:cs="Arial"/>
                <w:sz w:val="21"/>
                <w:szCs w:val="21"/>
                <w:lang w:val="de-DE"/>
              </w:rPr>
            </w:pPr>
            <w:hyperlink r:id="rId9" w:history="1">
              <w:r w:rsidR="00935976" w:rsidRPr="00FB13FF">
                <w:rPr>
                  <w:rStyle w:val="Hyperlink"/>
                  <w:sz w:val="21"/>
                  <w:szCs w:val="21"/>
                  <w:lang w:val="de"/>
                </w:rPr>
                <w:t>www.linkedin.com/in/terry-c-lombardi/</w:t>
              </w:r>
            </w:hyperlink>
          </w:p>
        </w:tc>
        <w:tc>
          <w:tcPr>
            <w:tcW w:w="2819" w:type="dxa"/>
            <w:vMerge w:val="restart"/>
            <w:shd w:val="clear" w:color="auto" w:fill="auto"/>
            <w:hideMark/>
          </w:tcPr>
          <w:p w14:paraId="09BD6C4F" w14:textId="3617FA0F" w:rsidR="003818D3" w:rsidRPr="00F84AE0" w:rsidRDefault="00D07689" w:rsidP="00407486">
            <w:pPr>
              <w:jc w:val="right"/>
              <w:rPr>
                <w:rFonts w:eastAsia="Helvetica Neue" w:cstheme="minorHAnsi"/>
                <w:sz w:val="20"/>
                <w:szCs w:val="20"/>
                <w:lang w:val="de-DE"/>
              </w:rPr>
            </w:pPr>
            <w:r w:rsidRPr="00F84AE0">
              <w:rPr>
                <w:rFonts w:cstheme="minorHAnsi"/>
                <w:noProof/>
                <w:lang w:val="de-DE"/>
              </w:rPr>
              <w:drawing>
                <wp:inline distT="0" distB="0" distL="0" distR="0" wp14:anchorId="50E0CFDD" wp14:editId="056CE80C">
                  <wp:extent cx="1610833" cy="1651613"/>
                  <wp:effectExtent l="114300" t="101600" r="11684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10833" cy="16516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3818D3" w:rsidRPr="00F84AE0" w14:paraId="6441F1D4" w14:textId="4E82039B" w:rsidTr="003818D3">
        <w:tc>
          <w:tcPr>
            <w:tcW w:w="7650" w:type="dxa"/>
            <w:shd w:val="clear" w:color="auto" w:fill="auto"/>
          </w:tcPr>
          <w:p w14:paraId="264FF39F" w14:textId="111117B3" w:rsidR="003818D3" w:rsidRPr="00F84AE0" w:rsidRDefault="00E702E6" w:rsidP="003818D3">
            <w:pPr>
              <w:rPr>
                <w:rFonts w:ascii="Palatino Linotype" w:eastAsia="Palatino Linotype" w:hAnsi="Palatino Linotype" w:cs="Arial"/>
                <w:b/>
                <w:color w:val="2D2643"/>
                <w:sz w:val="40"/>
                <w:szCs w:val="40"/>
                <w:lang w:val="de-DE"/>
              </w:rPr>
            </w:pPr>
            <w:r>
              <w:rPr>
                <w:b/>
                <w:color w:val="2D2643"/>
                <w:sz w:val="40"/>
                <w:szCs w:val="40"/>
                <w:lang w:val="de"/>
              </w:rPr>
              <w:t>Wirtschaftsanalytiker</w:t>
            </w:r>
          </w:p>
        </w:tc>
        <w:tc>
          <w:tcPr>
            <w:tcW w:w="2819" w:type="dxa"/>
            <w:vMerge/>
            <w:shd w:val="clear" w:color="auto" w:fill="auto"/>
          </w:tcPr>
          <w:p w14:paraId="6CD11EDB" w14:textId="77777777" w:rsidR="003818D3" w:rsidRPr="00F84AE0" w:rsidRDefault="003818D3" w:rsidP="003F0382">
            <w:pPr>
              <w:pBdr>
                <w:top w:val="nil"/>
                <w:left w:val="nil"/>
                <w:bottom w:val="nil"/>
                <w:right w:val="nil"/>
                <w:between w:val="nil"/>
              </w:pBdr>
              <w:spacing w:before="180" w:line="264" w:lineRule="auto"/>
              <w:rPr>
                <w:rFonts w:ascii="Corbel" w:hAnsi="Corbel" w:cstheme="minorHAnsi"/>
                <w:noProof/>
                <w:lang w:val="de-DE"/>
              </w:rPr>
            </w:pPr>
          </w:p>
        </w:tc>
      </w:tr>
      <w:tr w:rsidR="003818D3" w:rsidRPr="00C13415" w14:paraId="2D23A264" w14:textId="77777777" w:rsidTr="003818D3">
        <w:tc>
          <w:tcPr>
            <w:tcW w:w="10469" w:type="dxa"/>
            <w:gridSpan w:val="2"/>
            <w:shd w:val="clear" w:color="auto" w:fill="auto"/>
          </w:tcPr>
          <w:p w14:paraId="609E1F4C" w14:textId="0E3E2D1A" w:rsidR="00E24FBF" w:rsidRPr="00E702E6" w:rsidRDefault="00E702E6" w:rsidP="001553F6">
            <w:pPr>
              <w:rPr>
                <w:color w:val="282828"/>
                <w:sz w:val="20"/>
                <w:szCs w:val="20"/>
              </w:rPr>
            </w:pPr>
            <w:r w:rsidRPr="00E702E6">
              <w:rPr>
                <w:i/>
                <w:iCs/>
                <w:color w:val="282828"/>
                <w:sz w:val="20"/>
                <w:szCs w:val="20"/>
                <w:lang w:val="de"/>
              </w:rPr>
              <w:t>Lösung komplexer Geschäftsprobleme und Förderung des</w:t>
            </w:r>
            <w:r w:rsidR="003E3287" w:rsidRPr="003E3287">
              <w:rPr>
                <w:color w:val="282828"/>
                <w:sz w:val="20"/>
                <w:szCs w:val="20"/>
                <w:lang w:val="de"/>
              </w:rPr>
              <w:t xml:space="preserve">Umsatzwachstums. </w:t>
            </w:r>
          </w:p>
        </w:tc>
      </w:tr>
    </w:tbl>
    <w:p w14:paraId="58CCD110" w14:textId="51AD22D8" w:rsidR="0021115E" w:rsidRPr="00F84AE0" w:rsidRDefault="00A519C0" w:rsidP="00CB7D6E">
      <w:pPr>
        <w:pStyle w:val="Summary"/>
        <w:rPr>
          <w:rFonts w:ascii="Arial" w:hAnsi="Arial" w:cs="Arial"/>
          <w:b/>
          <w:bCs/>
          <w:color w:val="1B6065"/>
          <w:sz w:val="10"/>
          <w:szCs w:val="10"/>
          <w:lang w:val="de-DE"/>
        </w:rPr>
      </w:pPr>
      <w:r w:rsidRPr="00F84AE0">
        <w:rPr>
          <w:b/>
          <w:bCs/>
          <w:noProof/>
          <w:color w:val="1B6065"/>
          <w:sz w:val="10"/>
          <w:szCs w:val="10"/>
          <w:lang w:val="de"/>
        </w:rPr>
        <mc:AlternateContent>
          <mc:Choice Requires="wpg">
            <w:drawing>
              <wp:anchor distT="0" distB="0" distL="114300" distR="114300" simplePos="0" relativeHeight="251661312" behindDoc="1" locked="0" layoutInCell="1" allowOverlap="1" wp14:anchorId="5AEBE506" wp14:editId="7A1E9D18">
                <wp:simplePos x="0" y="0"/>
                <wp:positionH relativeFrom="column">
                  <wp:posOffset>-523875</wp:posOffset>
                </wp:positionH>
                <wp:positionV relativeFrom="paragraph">
                  <wp:posOffset>-3270885</wp:posOffset>
                </wp:positionV>
                <wp:extent cx="7762875" cy="1149667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7762875" cy="11496675"/>
                          <a:chOff x="0" y="0"/>
                          <a:chExt cx="7762875" cy="11496675"/>
                        </a:xfrm>
                      </wpg:grpSpPr>
                      <wps:wsp>
                        <wps:cNvPr id="1" name="Rectangle 1"/>
                        <wps:cNvSpPr/>
                        <wps:spPr>
                          <a:xfrm>
                            <a:off x="0" y="0"/>
                            <a:ext cx="7762875" cy="3276600"/>
                          </a:xfrm>
                          <a:prstGeom prst="rect">
                            <a:avLst/>
                          </a:prstGeom>
                          <a:solidFill>
                            <a:srgbClr val="F7F4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100" y="2362200"/>
                            <a:ext cx="2590800" cy="9134475"/>
                          </a:xfrm>
                          <a:prstGeom prst="rect">
                            <a:avLst/>
                          </a:prstGeom>
                          <a:solidFill>
                            <a:srgbClr val="F7F4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w:pict>
              <v:group id="Group 12" style="position:absolute;margin-left:-41.25pt;margin-top:-257.55pt;width:611.25pt;height:905.25pt;z-index:-251655168" coordsize="77628,114966" o:spid="_x0000_s102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JxH5KQMAALoKAAAOAAAAZHJzL2Uyb0RvYy54bWzsVklPGzEUvlfqf7B8L7NkHzFBETSoEgIE VJwdj2eRPLZrO5mkv77PnoW1rUqlXgqHwc9+6+f3vvj4ZF9ztGPaVFKkODoKMWKCyqwSRYq/3q0/ zTEyloiMcClYig/M4JPlxw/HjUpYLEvJM6YROBEmaVSKS2tVEgSGlqwm5kgqJuAwl7omFkRdBJkm DXiveRCH4TRopM6UlpQZA7tn7SFeev95zqi9ynPDLOIphtys/2r/3bhvsDwmSaGJKivapUHekEVN KgFBB1dnxBK01dULV3VFtTQyt0dU1oHM84oyXwNUE4XPqjnXcqt8LUXSFGqACaB9htOb3dLL3bVG VQZ3F2MkSA135MMikAGcRhUJ6JxrdauudbdRtJKrd5/r2v2HStDew3oYYGV7iyhszmbTeD6bYETh LIrGi+kUJI88LeF6XhjS8vPvTIM+dOAyHBJqFLSReUDK/B1StyVRzF+AcSj0SPVA3UB7EVFwhqIW K681AGUSA5i9CaVRPJtOQ9+eQ6UkUdrYcyZr5BYp1hDeNx3ZXRgLeIJqr+KiGsmrbF1x7gVdbE65 RjsCk7CercfrhcsZTJ6oceGUhXRm7bHbAZD7YvzKHjhzelzcsBy6By459pn4uWVDHEIpEzZqj0qS sTb8JIS/PrqbdGfhc/EOnecc4g++Owe9Zuuk991m2ek7U+bHfjAOf5VYazxY+MhS2MG4roTUrzng UFUXudXvQWqhcShtZHaAjtGyJR2j6LqCe7sgxl4TDSwDfATMaa/gk3PZpFh2K4xKqb+/tu/0oaXh FKMGWCvF5tuWaIYR/yKg2RfReOxozgvjySwGQT8+2Tw+Edv6VEI7RMDRivql07e8X+Za1vdAsCsX FY6IoBA7xdTqXji1LZsCRVO2Wnk1oDZF7IW4VdQ5d6i6vrzb3xOtuua1wA6Xsh8wkjzr4VbXWQq5 2lqZV77BH3Dt8IZhdyT1D6Z+9HLqR3809aN5BF2PgAPj0TSGHy9nDe3aUV08WYRzp+BYchGNxuOW JN/nv2uhn3DL+/z/9/Pv3wDwQPI/Id1jzr3AHsueLx6enMsfAAAA//8DAFBLAwQUAAYACAAAACEA GRs6KuMAAAAOAQAADwAAAGRycy9kb3ducmV2LnhtbEyPwWrDMBBE74X+g9hCb4ksNyqpazmE0PYU CkkKpTfF2tgmlmQsxXb+vptTe5thH7Mz+WqyLRuwD413CsQ8AYau9KZxlYKvw/tsCSxE7YxuvUMF VwywKu7vcp0ZP7odDvtYMQpxIdMK6hi7jPNQ1mh1mPsOHd1Ovrc6ku0rbno9UrhteZokz9zqxtGH Wne4qbE87y9Wwceox/WTeBu259Pm+nOQn99bgUo9PkzrV2ARp/gHw60+VYeCOh39xZnAWgWzZSoJ JSGFFMBuiFgktO9IKn2RC+BFzv/PKH4BAAD//wMAUEsBAi0AFAAGAAgAAAAhALaDOJL+AAAA4QEA ABMAAAAAAAAAAAAAAAAAAAAAAFtDb250ZW50X1R5cGVzXS54bWxQSwECLQAUAAYACAAAACEAOP0h /9YAAACUAQAACwAAAAAAAAAAAAAAAAAvAQAAX3JlbHMvLnJlbHNQSwECLQAUAAYACAAAACEA1ycR +SkDAAC6CgAADgAAAAAAAAAAAAAAAAAuAgAAZHJzL2Uyb0RvYy54bWxQSwECLQAUAAYACAAAACEA GRs6KuMAAAAOAQAADwAAAAAAAAAAAAAAAACDBQAAZHJzL2Rvd25yZXYueG1sUEsFBgAAAAAEAAQA 8wAAAJMGAAAAAA== " w14:anchorId="635D997D">
                <v:rect id="Rectangle 1" style="position:absolute;width:77628;height:32766;visibility:visible;mso-wrap-style:square;v-text-anchor:middle" o:spid="_x0000_s1027" fillcolor="#f7f4f9" stroked="f" strokeweight="1p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kzdtuwAAANoAAAAPAAAAZHJzL2Rvd25yZXYueG1sRE9LCsIw EN0L3iGM4E5TBUWqUUQU3LhQe4ChGdtiM6lNbKunN4Lgani876w2nSlFQ7UrLCuYjCMQxKnVBWcK kuthtADhPLLG0jIpeJGDzbrfW2Gsbctnai4+EyGEXYwKcu+rWEqX5mTQjW1FHLibrQ36AOtM6hrb EG5KOY2iuTRYcGjIsaJdTun98jQK9DVJfHOiQ2Rne/2W7e6RvAqlhoNuuwThqfN/8c991GE+fF/5 Xrn+AAAA//8DAFBLAQItABQABgAIAAAAIQDb4fbL7gAAAIUBAAATAAAAAAAAAAAAAAAAAAAAAABb Q29udGVudF9UeXBlc10ueG1sUEsBAi0AFAAGAAgAAAAhAFr0LFu/AAAAFQEAAAsAAAAAAAAAAAAA AAAAHwEAAF9yZWxzLy5yZWxzUEsBAi0AFAAGAAgAAAAhAL2TN227AAAA2gAAAA8AAAAAAAAAAAAA AAAABwIAAGRycy9kb3ducmV2LnhtbFBLBQYAAAAAAwADALcAAADvAgAAAAA= "/>
                <v:rect id="Rectangle 3" style="position:absolute;left:381;top:23622;width:25908;height:91344;visibility:visible;mso-wrap-style:square;v-text-anchor:middle" o:spid="_x0000_s1028" fillcolor="#f7f4f9" stroked="f" strokeweight="1p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DQyBwQAAANoAAAAPAAAAZHJzL2Rvd25yZXYueG1sRI9Bi8Iw FITvwv6H8Bb2ZtN1UaQaixSFvXhQ+wMezbMtNi+1ybZ1f70RBI/DzHzDrNPRNKKnztWWFXxHMQji wuqaSwX5eT9dgnAeWWNjmRTcyUG6+ZisMdF24CP1J1+KAGGXoILK+zaR0hUVGXSRbYmDd7GdQR9k V0rd4RDgppGzOF5IgzWHhQpbyioqrqc/o0Cf89z3B9rHdr7T/3LIbvm9Vurrc9yuQHga/Tv8av9q BT/wvBJugNw8AAAA//8DAFBLAQItABQABgAIAAAAIQDb4fbL7gAAAIUBAAATAAAAAAAAAAAAAAAA AAAAAABbQ29udGVudF9UeXBlc10ueG1sUEsBAi0AFAAGAAgAAAAhAFr0LFu/AAAAFQEAAAsAAAAA AAAAAAAAAAAAHwEAAF9yZWxzLy5yZWxzUEsBAi0AFAAGAAgAAAAhACINDIHBAAAA2gAAAA8AAAAA AAAAAAAAAAAABwIAAGRycy9kb3ducmV2LnhtbFBLBQYAAAAAAwADALcAAAD1AgAAAAA= "/>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95"/>
        <w:gridCol w:w="7174"/>
      </w:tblGrid>
      <w:tr w:rsidR="00641691" w:rsidRPr="00935976" w14:paraId="69F75CAA" w14:textId="77777777" w:rsidTr="003F0382">
        <w:trPr>
          <w:trHeight w:val="10800"/>
        </w:trPr>
        <w:tc>
          <w:tcPr>
            <w:tcW w:w="3295" w:type="dxa"/>
          </w:tcPr>
          <w:p w14:paraId="7F44037A" w14:textId="1AC2CE64" w:rsidR="001D1484" w:rsidRPr="00935976" w:rsidRDefault="003F0382" w:rsidP="001D1484">
            <w:pPr>
              <w:pStyle w:val="AdditionalSectionHeading"/>
              <w:spacing w:before="0"/>
              <w:rPr>
                <w:rFonts w:ascii="Palatino Linotype" w:hAnsi="Palatino Linotype" w:cs="Arial"/>
                <w:color w:val="2D2643"/>
                <w:lang w:val="de-DE"/>
              </w:rPr>
            </w:pPr>
            <w:r w:rsidRPr="00935976">
              <w:rPr>
                <w:color w:val="2D2643"/>
                <w:lang w:val="de"/>
              </w:rPr>
              <w:t>Qualifikationsprofil</w:t>
            </w:r>
          </w:p>
          <w:p w14:paraId="455034A6" w14:textId="01D38B31" w:rsidR="003E3287" w:rsidRPr="00935976" w:rsidRDefault="003E3287" w:rsidP="00407486">
            <w:pPr>
              <w:spacing w:line="288" w:lineRule="auto"/>
              <w:ind w:right="60"/>
              <w:rPr>
                <w:rFonts w:ascii="Corbel" w:hAnsi="Corbel" w:cs="Arial"/>
                <w:sz w:val="20"/>
                <w:szCs w:val="20"/>
                <w:lang w:val="de-DE"/>
              </w:rPr>
            </w:pPr>
            <w:r w:rsidRPr="00935976">
              <w:rPr>
                <w:sz w:val="20"/>
                <w:szCs w:val="20"/>
                <w:lang w:val="de"/>
              </w:rPr>
              <w:t>Funktionaler und kostenorientierter Projektmanager.  Agiler Manager von interdisziplinären und interkulturellen Spezialisten. Innovativer und analytischer Prozessoptimierer und potenzieller Dehusator. Leidenschaftliche und einfühlsame Projektspezialistin mit durchsetzungsfähigem Verhandlungsgeschick. Entscheidender Anforderungs- und Stakeholder-Manager.</w:t>
            </w:r>
          </w:p>
          <w:p w14:paraId="3837CDF7" w14:textId="2CC0094A" w:rsidR="001D1484" w:rsidRPr="00935976" w:rsidRDefault="003F0382" w:rsidP="001D1484">
            <w:pPr>
              <w:pStyle w:val="AdditionalSectionHeading"/>
              <w:rPr>
                <w:rFonts w:ascii="Palatino Linotype" w:hAnsi="Palatino Linotype" w:cs="Arial"/>
                <w:color w:val="2D2643"/>
                <w:lang w:val="de-DE"/>
              </w:rPr>
            </w:pPr>
            <w:r w:rsidRPr="00935976">
              <w:rPr>
                <w:color w:val="2D2643"/>
                <w:lang w:val="de"/>
              </w:rPr>
              <w:t>Kompetenzen</w:t>
            </w:r>
            <w:r w:rsidR="00E702E6">
              <w:rPr>
                <w:color w:val="2D2643"/>
                <w:lang w:val="de"/>
              </w:rPr>
              <w:t xml:space="preserve"> und Fertigkeiten</w:t>
            </w:r>
          </w:p>
          <w:p w14:paraId="504D0CF2" w14:textId="77777777" w:rsidR="00E702E6" w:rsidRPr="00E702E6" w:rsidRDefault="00E702E6" w:rsidP="00E702E6">
            <w:pPr>
              <w:pStyle w:val="ListParagraph"/>
              <w:numPr>
                <w:ilvl w:val="0"/>
                <w:numId w:val="15"/>
              </w:numPr>
              <w:spacing w:line="288" w:lineRule="auto"/>
              <w:ind w:right="60"/>
              <w:rPr>
                <w:sz w:val="20"/>
                <w:szCs w:val="20"/>
              </w:rPr>
            </w:pPr>
            <w:r w:rsidRPr="00E702E6">
              <w:rPr>
                <w:sz w:val="20"/>
                <w:szCs w:val="20"/>
                <w:lang w:val="de"/>
              </w:rPr>
              <w:t>Statistische und prädiktive Analysen</w:t>
            </w:r>
          </w:p>
          <w:p w14:paraId="36F67AE1" w14:textId="77777777" w:rsidR="00E702E6" w:rsidRPr="00E702E6" w:rsidRDefault="00E702E6" w:rsidP="00E702E6">
            <w:pPr>
              <w:pStyle w:val="ListParagraph"/>
              <w:numPr>
                <w:ilvl w:val="0"/>
                <w:numId w:val="15"/>
              </w:numPr>
              <w:spacing w:line="288" w:lineRule="auto"/>
              <w:ind w:right="60"/>
              <w:rPr>
                <w:sz w:val="20"/>
                <w:szCs w:val="20"/>
              </w:rPr>
            </w:pPr>
            <w:r w:rsidRPr="00E702E6">
              <w:rPr>
                <w:sz w:val="20"/>
                <w:szCs w:val="20"/>
                <w:lang w:val="de"/>
              </w:rPr>
              <w:t>Erstellung detaillierter Berichte, in denen die aktuelle Leistung, Ziele, Ressourcen und Leistungslücken des Unternehmens beschrieben werden</w:t>
            </w:r>
          </w:p>
          <w:p w14:paraId="28D4D0D9" w14:textId="77777777" w:rsidR="00E702E6" w:rsidRPr="00E702E6" w:rsidRDefault="00E702E6" w:rsidP="00E702E6">
            <w:pPr>
              <w:pStyle w:val="ListParagraph"/>
              <w:numPr>
                <w:ilvl w:val="0"/>
                <w:numId w:val="15"/>
              </w:numPr>
              <w:spacing w:line="288" w:lineRule="auto"/>
              <w:ind w:right="60"/>
              <w:rPr>
                <w:sz w:val="20"/>
                <w:szCs w:val="20"/>
              </w:rPr>
            </w:pPr>
            <w:r w:rsidRPr="00E702E6">
              <w:rPr>
                <w:sz w:val="20"/>
                <w:szCs w:val="20"/>
                <w:lang w:val="de"/>
              </w:rPr>
              <w:t>Markttrends analysieren und Wachstumschancen aufdecken</w:t>
            </w:r>
          </w:p>
          <w:p w14:paraId="075CD6C6" w14:textId="1F545DFD" w:rsidR="00E702E6" w:rsidRDefault="00E702E6" w:rsidP="00E702E6">
            <w:pPr>
              <w:pStyle w:val="ListParagraph"/>
              <w:numPr>
                <w:ilvl w:val="0"/>
                <w:numId w:val="15"/>
              </w:numPr>
              <w:spacing w:line="288" w:lineRule="auto"/>
              <w:ind w:right="60"/>
              <w:rPr>
                <w:sz w:val="20"/>
                <w:szCs w:val="20"/>
              </w:rPr>
            </w:pPr>
            <w:r w:rsidRPr="00E702E6">
              <w:rPr>
                <w:sz w:val="20"/>
                <w:szCs w:val="20"/>
                <w:lang w:val="de"/>
              </w:rPr>
              <w:t>Erstellen statistischer Datenvisualisierungen durch Unternehmensdaten</w:t>
            </w:r>
          </w:p>
          <w:p w14:paraId="16D693FC" w14:textId="31A8F9D1" w:rsidR="00D85ABA" w:rsidRPr="00935976" w:rsidRDefault="003F0382" w:rsidP="001D1484">
            <w:pPr>
              <w:pStyle w:val="AdditionalSectionHeading"/>
              <w:rPr>
                <w:rFonts w:ascii="Palatino Linotype" w:hAnsi="Palatino Linotype" w:cs="Arial"/>
                <w:color w:val="2D2643"/>
              </w:rPr>
            </w:pPr>
            <w:r w:rsidRPr="00935976">
              <w:rPr>
                <w:color w:val="2D2643"/>
                <w:lang w:val="de"/>
              </w:rPr>
              <w:t>Ausbildung</w:t>
            </w:r>
          </w:p>
          <w:p w14:paraId="606BD73E" w14:textId="77777777"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proofErr w:type="spellStart"/>
            <w:r w:rsidRPr="00935976">
              <w:rPr>
                <w:b/>
                <w:color w:val="2D2643"/>
                <w:sz w:val="20"/>
                <w:szCs w:val="20"/>
                <w:lang w:val="de"/>
              </w:rPr>
              <w:t>Full</w:t>
            </w:r>
            <w:proofErr w:type="spellEnd"/>
            <w:r w:rsidRPr="00935976">
              <w:rPr>
                <w:b/>
                <w:color w:val="2D2643"/>
                <w:sz w:val="20"/>
                <w:szCs w:val="20"/>
                <w:lang w:val="de"/>
              </w:rPr>
              <w:t>-Stack-Webentwicklung</w:t>
            </w:r>
          </w:p>
          <w:p w14:paraId="128451BD" w14:textId="1FDB05C3"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de"/>
              </w:rPr>
              <w:t>0</w:t>
            </w:r>
            <w:r w:rsidR="00AF7687">
              <w:rPr>
                <w:b/>
                <w:color w:val="2D2643"/>
                <w:sz w:val="20"/>
                <w:szCs w:val="20"/>
                <w:lang w:val="de"/>
              </w:rPr>
              <w:t>5</w:t>
            </w:r>
            <w:r w:rsidRPr="00935976">
              <w:rPr>
                <w:b/>
                <w:color w:val="2D2643"/>
                <w:sz w:val="20"/>
                <w:szCs w:val="20"/>
                <w:lang w:val="de"/>
              </w:rPr>
              <w:t>/2021 –</w:t>
            </w:r>
            <w:r>
              <w:rPr>
                <w:lang w:val="de"/>
              </w:rPr>
              <w:t xml:space="preserve"> </w:t>
            </w:r>
            <w:r w:rsidR="00D067D4">
              <w:rPr>
                <w:b/>
                <w:color w:val="2D2643"/>
                <w:sz w:val="20"/>
                <w:szCs w:val="20"/>
                <w:lang w:val="de"/>
              </w:rPr>
              <w:t>09/2021</w:t>
            </w:r>
          </w:p>
          <w:p w14:paraId="1B2ED321" w14:textId="77777777" w:rsidR="00535606" w:rsidRPr="00935976" w:rsidRDefault="00535606" w:rsidP="003818D3">
            <w:pPr>
              <w:pBdr>
                <w:top w:val="nil"/>
                <w:left w:val="nil"/>
                <w:bottom w:val="nil"/>
                <w:right w:val="nil"/>
                <w:between w:val="nil"/>
              </w:pBdr>
              <w:spacing w:after="120"/>
              <w:ind w:right="60"/>
              <w:rPr>
                <w:rFonts w:ascii="Corbel" w:eastAsia="Helvetica Neue" w:hAnsi="Corbel"/>
                <w:color w:val="282828"/>
                <w:sz w:val="20"/>
                <w:szCs w:val="20"/>
              </w:rPr>
            </w:pPr>
            <w:bookmarkStart w:id="0" w:name="_Hlk51215203"/>
            <w:r w:rsidRPr="00935976">
              <w:rPr>
                <w:color w:val="282828"/>
                <w:sz w:val="20"/>
                <w:szCs w:val="20"/>
                <w:lang w:val="de"/>
              </w:rPr>
              <w:t>KarriereGießerei</w:t>
            </w:r>
          </w:p>
          <w:bookmarkEnd w:id="0"/>
          <w:p w14:paraId="5A61EEF9" w14:textId="77777777"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de"/>
              </w:rPr>
              <w:t>Allgemeine Liberale Künste AA</w:t>
            </w:r>
          </w:p>
          <w:p w14:paraId="157355DA" w14:textId="73850143" w:rsidR="00DF2134" w:rsidRPr="00F36107" w:rsidRDefault="00535606" w:rsidP="00F36107">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de"/>
              </w:rPr>
              <w:t>2004</w:t>
            </w:r>
            <w:r w:rsidR="00F36107">
              <w:rPr>
                <w:b/>
                <w:color w:val="2D2643"/>
                <w:sz w:val="20"/>
                <w:szCs w:val="20"/>
                <w:lang w:val="de"/>
              </w:rPr>
              <w:t xml:space="preserve"> </w:t>
            </w:r>
            <w:proofErr w:type="spellStart"/>
            <w:r w:rsidRPr="00935976">
              <w:rPr>
                <w:color w:val="282828"/>
                <w:lang w:val="de"/>
              </w:rPr>
              <w:t>Pensacola</w:t>
            </w:r>
            <w:proofErr w:type="spellEnd"/>
            <w:r w:rsidRPr="00935976">
              <w:rPr>
                <w:color w:val="282828"/>
                <w:lang w:val="de"/>
              </w:rPr>
              <w:t xml:space="preserve"> Junior Hochschule, </w:t>
            </w:r>
            <w:proofErr w:type="spellStart"/>
            <w:r w:rsidRPr="00935976">
              <w:rPr>
                <w:color w:val="282828"/>
                <w:lang w:val="de"/>
              </w:rPr>
              <w:t>Pensacola</w:t>
            </w:r>
            <w:proofErr w:type="spellEnd"/>
            <w:r w:rsidRPr="00935976">
              <w:rPr>
                <w:color w:val="282828"/>
                <w:lang w:val="de"/>
              </w:rPr>
              <w:t>, FL</w:t>
            </w:r>
          </w:p>
        </w:tc>
        <w:tc>
          <w:tcPr>
            <w:tcW w:w="7174" w:type="dxa"/>
          </w:tcPr>
          <w:p w14:paraId="1D452824" w14:textId="38E70AD8" w:rsidR="003F0382" w:rsidRPr="00935976" w:rsidRDefault="008D7A6C" w:rsidP="003818D3">
            <w:pPr>
              <w:pStyle w:val="AdditionalSectionHeading"/>
              <w:pBdr>
                <w:top w:val="nil"/>
                <w:left w:val="nil"/>
                <w:bottom w:val="nil"/>
                <w:right w:val="nil"/>
                <w:between w:val="nil"/>
              </w:pBdr>
              <w:spacing w:before="0"/>
              <w:ind w:left="120"/>
              <w:rPr>
                <w:rFonts w:ascii="Palatino Linotype" w:hAnsi="Palatino Linotype" w:cs="Arial"/>
                <w:color w:val="2D2643"/>
                <w:lang w:val="de-DE"/>
              </w:rPr>
            </w:pPr>
            <w:r w:rsidRPr="00935976">
              <w:rPr>
                <w:color w:val="2D2643"/>
                <w:lang w:val="de"/>
              </w:rPr>
              <w:t>Auswahl der Projekte</w:t>
            </w:r>
          </w:p>
          <w:p w14:paraId="66FE40D3" w14:textId="60CC351E" w:rsidR="00E702E6" w:rsidRPr="00935976" w:rsidRDefault="00E702E6" w:rsidP="00535606">
            <w:pPr>
              <w:pStyle w:val="JDAccomplishment"/>
              <w:numPr>
                <w:ilvl w:val="0"/>
                <w:numId w:val="19"/>
              </w:numPr>
              <w:spacing w:before="120"/>
              <w:ind w:left="570"/>
              <w:contextualSpacing w:val="0"/>
              <w:rPr>
                <w:rFonts w:ascii="Corbel" w:eastAsia="Helvetica Neue" w:hAnsi="Corbel"/>
                <w:color w:val="282828"/>
                <w:lang w:val="de-DE"/>
              </w:rPr>
            </w:pPr>
            <w:r>
              <w:rPr>
                <w:color w:val="282828"/>
                <w:lang w:val="de"/>
              </w:rPr>
              <w:t xml:space="preserve">Entwicklung eines </w:t>
            </w:r>
            <w:proofErr w:type="gramStart"/>
            <w:r>
              <w:rPr>
                <w:color w:val="282828"/>
                <w:lang w:val="de"/>
              </w:rPr>
              <w:t>strategischen</w:t>
            </w:r>
            <w:r>
              <w:rPr>
                <w:lang w:val="de"/>
              </w:rPr>
              <w:t xml:space="preserve"> </w:t>
            </w:r>
            <w:r>
              <w:rPr>
                <w:color w:val="282828"/>
                <w:lang w:val="de"/>
              </w:rPr>
              <w:t xml:space="preserve"> Geschäfts</w:t>
            </w:r>
            <w:proofErr w:type="gramEnd"/>
            <w:r>
              <w:rPr>
                <w:color w:val="282828"/>
                <w:lang w:val="de"/>
              </w:rPr>
              <w:t>-</w:t>
            </w:r>
            <w:r>
              <w:rPr>
                <w:lang w:val="de"/>
              </w:rPr>
              <w:t xml:space="preserve"> </w:t>
            </w:r>
            <w:r>
              <w:rPr>
                <w:color w:val="282828"/>
                <w:lang w:val="de"/>
              </w:rPr>
              <w:t xml:space="preserve"> und</w:t>
            </w:r>
            <w:r>
              <w:rPr>
                <w:lang w:val="de"/>
              </w:rPr>
              <w:t xml:space="preserve"> </w:t>
            </w:r>
            <w:r>
              <w:rPr>
                <w:color w:val="282828"/>
                <w:lang w:val="de"/>
              </w:rPr>
              <w:t xml:space="preserve"> </w:t>
            </w:r>
            <w:r>
              <w:rPr>
                <w:lang w:val="de"/>
              </w:rPr>
              <w:t xml:space="preserve"> </w:t>
            </w:r>
            <w:r>
              <w:rPr>
                <w:color w:val="282828"/>
                <w:lang w:val="de"/>
              </w:rPr>
              <w:t xml:space="preserve"> </w:t>
            </w:r>
            <w:r>
              <w:rPr>
                <w:lang w:val="de"/>
              </w:rPr>
              <w:t xml:space="preserve"> </w:t>
            </w:r>
            <w:r>
              <w:rPr>
                <w:color w:val="282828"/>
                <w:lang w:val="de"/>
              </w:rPr>
              <w:t xml:space="preserve"> Marketingplans, </w:t>
            </w:r>
            <w:r>
              <w:rPr>
                <w:lang w:val="de"/>
              </w:rPr>
              <w:t xml:space="preserve">  der</w:t>
            </w:r>
            <w:r>
              <w:rPr>
                <w:color w:val="282828"/>
                <w:lang w:val="de"/>
              </w:rPr>
              <w:t xml:space="preserve"> einen </w:t>
            </w:r>
            <w:r>
              <w:rPr>
                <w:lang w:val="de"/>
              </w:rPr>
              <w:t xml:space="preserve"> </w:t>
            </w:r>
            <w:r>
              <w:rPr>
                <w:color w:val="282828"/>
                <w:lang w:val="de"/>
              </w:rPr>
              <w:t>Verlust</w:t>
            </w:r>
            <w:r>
              <w:rPr>
                <w:lang w:val="de"/>
              </w:rPr>
              <w:t xml:space="preserve"> von</w:t>
            </w:r>
            <w:r>
              <w:rPr>
                <w:color w:val="282828"/>
                <w:lang w:val="de"/>
              </w:rPr>
              <w:t xml:space="preserve"> </w:t>
            </w:r>
            <w:r w:rsidR="00F36107">
              <w:rPr>
                <w:color w:val="282828"/>
                <w:lang w:val="de"/>
              </w:rPr>
              <w:t>$</w:t>
            </w:r>
            <w:r>
              <w:rPr>
                <w:color w:val="282828"/>
                <w:lang w:val="de"/>
              </w:rPr>
              <w:t>40</w:t>
            </w:r>
            <w:r w:rsidR="00F36107">
              <w:rPr>
                <w:color w:val="282828"/>
                <w:lang w:val="de"/>
              </w:rPr>
              <w:t xml:space="preserve">T </w:t>
            </w:r>
            <w:r>
              <w:rPr>
                <w:color w:val="282828"/>
                <w:lang w:val="de"/>
              </w:rPr>
              <w:t xml:space="preserve"> pro </w:t>
            </w:r>
            <w:r>
              <w:rPr>
                <w:lang w:val="de"/>
              </w:rPr>
              <w:t xml:space="preserve"> </w:t>
            </w:r>
            <w:r>
              <w:rPr>
                <w:color w:val="282828"/>
                <w:lang w:val="de"/>
              </w:rPr>
              <w:t>Monat</w:t>
            </w:r>
            <w:r>
              <w:rPr>
                <w:lang w:val="de"/>
              </w:rPr>
              <w:t xml:space="preserve"> </w:t>
            </w:r>
            <w:r>
              <w:rPr>
                <w:color w:val="282828"/>
                <w:lang w:val="de"/>
              </w:rPr>
              <w:t xml:space="preserve"> effektiv</w:t>
            </w:r>
            <w:r>
              <w:rPr>
                <w:lang w:val="de"/>
              </w:rPr>
              <w:t xml:space="preserve"> </w:t>
            </w:r>
            <w:r>
              <w:rPr>
                <w:color w:val="282828"/>
                <w:lang w:val="de"/>
              </w:rPr>
              <w:t xml:space="preserve"> in</w:t>
            </w:r>
            <w:r>
              <w:rPr>
                <w:lang w:val="de"/>
              </w:rPr>
              <w:t xml:space="preserve"> einen Gewinn</w:t>
            </w:r>
            <w:r>
              <w:rPr>
                <w:color w:val="282828"/>
                <w:lang w:val="de"/>
              </w:rPr>
              <w:t xml:space="preserve"> von</w:t>
            </w:r>
            <w:r>
              <w:rPr>
                <w:lang w:val="de"/>
              </w:rPr>
              <w:t xml:space="preserve"> </w:t>
            </w:r>
            <w:r>
              <w:rPr>
                <w:color w:val="282828"/>
                <w:lang w:val="de"/>
              </w:rPr>
              <w:t xml:space="preserve"> </w:t>
            </w:r>
            <w:r w:rsidR="00F36107">
              <w:rPr>
                <w:color w:val="282828"/>
                <w:lang w:val="de"/>
              </w:rPr>
              <w:t>$</w:t>
            </w:r>
            <w:r>
              <w:rPr>
                <w:color w:val="282828"/>
                <w:lang w:val="de"/>
              </w:rPr>
              <w:t>60</w:t>
            </w:r>
            <w:r w:rsidR="00F36107">
              <w:rPr>
                <w:color w:val="282828"/>
                <w:lang w:val="de"/>
              </w:rPr>
              <w:t>T</w:t>
            </w:r>
            <w:r>
              <w:rPr>
                <w:color w:val="282828"/>
                <w:lang w:val="de"/>
              </w:rPr>
              <w:t xml:space="preserve"> pro </w:t>
            </w:r>
            <w:r>
              <w:rPr>
                <w:lang w:val="de"/>
              </w:rPr>
              <w:t xml:space="preserve"> </w:t>
            </w:r>
            <w:r>
              <w:rPr>
                <w:color w:val="282828"/>
                <w:lang w:val="de"/>
              </w:rPr>
              <w:t>Monat</w:t>
            </w:r>
            <w:r>
              <w:rPr>
                <w:lang w:val="de"/>
              </w:rPr>
              <w:t xml:space="preserve"> </w:t>
            </w:r>
            <w:r>
              <w:rPr>
                <w:color w:val="282828"/>
                <w:lang w:val="de"/>
              </w:rPr>
              <w:t xml:space="preserve">verwandelte.  </w:t>
            </w:r>
          </w:p>
          <w:p w14:paraId="63068D19" w14:textId="1084BD91" w:rsidR="00C13415" w:rsidRPr="00935976" w:rsidRDefault="00E702E6" w:rsidP="00535606">
            <w:pPr>
              <w:pStyle w:val="JDAccomplishment"/>
              <w:numPr>
                <w:ilvl w:val="0"/>
                <w:numId w:val="19"/>
              </w:numPr>
              <w:spacing w:before="120"/>
              <w:ind w:left="570"/>
              <w:contextualSpacing w:val="0"/>
              <w:rPr>
                <w:rFonts w:ascii="Corbel" w:eastAsia="Helvetica Neue" w:hAnsi="Corbel"/>
                <w:color w:val="282828"/>
                <w:lang w:val="de-DE"/>
              </w:rPr>
            </w:pPr>
            <w:r>
              <w:rPr>
                <w:color w:val="282828"/>
                <w:lang w:val="de"/>
              </w:rPr>
              <w:t xml:space="preserve">Effektive Kommunikation der Geschäftswelt, um unternehmen bei der Zusammenarbeit zu helfen, um den Handel der Stadt zu verdoppeln. </w:t>
            </w:r>
          </w:p>
          <w:p w14:paraId="04B150E9" w14:textId="02B39883" w:rsidR="00DF2134" w:rsidRPr="00935976" w:rsidRDefault="003F0382" w:rsidP="003818D3">
            <w:pPr>
              <w:pStyle w:val="FirstSectionHeading"/>
              <w:spacing w:before="480"/>
              <w:ind w:left="120"/>
              <w:rPr>
                <w:rFonts w:ascii="Palatino Linotype" w:hAnsi="Palatino Linotype" w:cs="Arial"/>
                <w:color w:val="2D2643"/>
                <w:lang w:val="de-DE"/>
              </w:rPr>
            </w:pPr>
            <w:r w:rsidRPr="00935976">
              <w:rPr>
                <w:color w:val="2D2643"/>
                <w:lang w:val="de"/>
              </w:rPr>
              <w:t>Beruflicher Werdegang</w:t>
            </w:r>
          </w:p>
          <w:p w14:paraId="2737156A" w14:textId="7B374ED3" w:rsidR="003F0382" w:rsidRPr="00935976" w:rsidRDefault="00535606" w:rsidP="003818D3">
            <w:pPr>
              <w:pBdr>
                <w:top w:val="nil"/>
                <w:left w:val="nil"/>
                <w:bottom w:val="nil"/>
                <w:right w:val="nil"/>
                <w:between w:val="nil"/>
              </w:pBdr>
              <w:tabs>
                <w:tab w:val="right" w:pos="7140"/>
                <w:tab w:val="right" w:pos="10800"/>
              </w:tabs>
              <w:ind w:left="120"/>
              <w:rPr>
                <w:rFonts w:ascii="Corbel" w:eastAsia="Helvetica Neue" w:hAnsi="Corbel" w:cs="Calibri"/>
                <w:b/>
                <w:color w:val="2D2643"/>
                <w:sz w:val="20"/>
                <w:szCs w:val="20"/>
                <w:lang w:val="de-DE"/>
              </w:rPr>
            </w:pPr>
            <w:r w:rsidRPr="00935976">
              <w:rPr>
                <w:b/>
                <w:color w:val="2D2643"/>
                <w:sz w:val="20"/>
                <w:szCs w:val="20"/>
                <w:lang w:val="de"/>
              </w:rPr>
              <w:t>Geschäftsführender Eigentümer</w:t>
            </w:r>
            <w:r w:rsidR="00F36107">
              <w:rPr>
                <w:b/>
                <w:color w:val="2D2643"/>
                <w:sz w:val="20"/>
                <w:szCs w:val="20"/>
                <w:lang w:val="de"/>
              </w:rPr>
              <w:t xml:space="preserve">                                                    </w:t>
            </w:r>
            <w:r w:rsidR="00F36107" w:rsidRPr="00F36107">
              <w:rPr>
                <w:rFonts w:eastAsia="Helvetica Neue"/>
                <w:b/>
                <w:color w:val="2D2643"/>
                <w:sz w:val="20"/>
                <w:szCs w:val="20"/>
                <w:lang w:val="de-DE"/>
              </w:rPr>
              <w:t>10/2014 – 06/2016</w:t>
            </w:r>
          </w:p>
          <w:p w14:paraId="073D4D9E" w14:textId="3E232FB0" w:rsidR="003F0382" w:rsidRPr="00935976" w:rsidRDefault="00535606" w:rsidP="003818D3">
            <w:pPr>
              <w:pBdr>
                <w:top w:val="nil"/>
                <w:left w:val="nil"/>
                <w:bottom w:val="nil"/>
                <w:right w:val="nil"/>
                <w:between w:val="nil"/>
              </w:pBdr>
              <w:tabs>
                <w:tab w:val="right" w:pos="10800"/>
              </w:tabs>
              <w:spacing w:after="180"/>
              <w:ind w:left="120"/>
              <w:rPr>
                <w:rFonts w:ascii="Corbel" w:eastAsia="Helvetica Neue" w:hAnsi="Corbel" w:cs="Calibri"/>
                <w:b/>
                <w:color w:val="2D2643"/>
                <w:sz w:val="20"/>
                <w:szCs w:val="20"/>
                <w:lang w:val="de-DE"/>
              </w:rPr>
            </w:pPr>
            <w:r w:rsidRPr="00935976">
              <w:rPr>
                <w:b/>
                <w:color w:val="2D2643"/>
                <w:sz w:val="20"/>
                <w:szCs w:val="20"/>
                <w:lang w:val="de"/>
              </w:rPr>
              <w:t>Marketing Solide Grundlagen, LLC Mebane, NC</w:t>
            </w:r>
          </w:p>
          <w:p w14:paraId="4D907144" w14:textId="4976143C" w:rsidR="00535606" w:rsidRPr="00935976" w:rsidRDefault="00535606" w:rsidP="003818D3">
            <w:pPr>
              <w:pBdr>
                <w:top w:val="nil"/>
                <w:left w:val="nil"/>
                <w:bottom w:val="nil"/>
                <w:right w:val="nil"/>
                <w:between w:val="nil"/>
              </w:pBdr>
              <w:tabs>
                <w:tab w:val="right" w:pos="7155"/>
              </w:tabs>
              <w:spacing w:after="180"/>
              <w:ind w:left="120"/>
              <w:rPr>
                <w:rFonts w:ascii="Corbel" w:eastAsia="Helvetica Neue" w:hAnsi="Corbel" w:cs="Calibri"/>
                <w:color w:val="282828"/>
                <w:sz w:val="20"/>
                <w:szCs w:val="20"/>
                <w:lang w:val="de-DE"/>
              </w:rPr>
            </w:pPr>
            <w:bookmarkStart w:id="1" w:name="_Hlk51214681"/>
            <w:r w:rsidRPr="00935976">
              <w:rPr>
                <w:color w:val="282828"/>
                <w:sz w:val="20"/>
                <w:szCs w:val="20"/>
                <w:lang w:val="de"/>
              </w:rPr>
              <w:t xml:space="preserve">Strategisches und operatives Management und Verantwortung für einen Umsatz von 1,8 Millionen US-Dollar. Ermittlung von Optimierungs- und Entwicklungsmöglichkeiten sowie deren Umsetzung zur Werterhaltung. Aufbau und Weiterentwicklung einer leistungsfähigen Organisation, die dem Geschäftsmodell und dem Volumen angemessen ist. Aufbau und Pflege von aktiven Geschäftsbeziehungen zu operativen Partnern und Zielkontakten. Umsetzung einer zukunftsorientierten Unternehmensstrategie. Entwicklung und Umsetzung von umsatzsteigernden und innovativen Maßnahmen. </w:t>
            </w:r>
          </w:p>
          <w:bookmarkEnd w:id="1"/>
          <w:p w14:paraId="293F9559" w14:textId="5C3E8615" w:rsidR="00535606" w:rsidRPr="00935976" w:rsidRDefault="00535606" w:rsidP="00535606">
            <w:pPr>
              <w:numPr>
                <w:ilvl w:val="0"/>
                <w:numId w:val="20"/>
              </w:numPr>
              <w:ind w:left="570"/>
              <w:rPr>
                <w:rFonts w:ascii="Corbel" w:eastAsia="Helvetica Neue" w:hAnsi="Corbel" w:cs="Calibri"/>
                <w:color w:val="282828"/>
                <w:sz w:val="20"/>
                <w:szCs w:val="20"/>
                <w:lang w:val="de-DE"/>
              </w:rPr>
            </w:pPr>
            <w:r w:rsidRPr="00935976">
              <w:rPr>
                <w:color w:val="282828"/>
                <w:sz w:val="20"/>
                <w:szCs w:val="20"/>
                <w:lang w:val="de"/>
              </w:rPr>
              <w:t>Signifikante Umsatzsteigerung von ca. $ 50T pro Monat</w:t>
            </w:r>
          </w:p>
          <w:p w14:paraId="07514796" w14:textId="04C5FA40" w:rsidR="00535606" w:rsidRPr="00935976" w:rsidRDefault="00535606" w:rsidP="00535606">
            <w:pPr>
              <w:numPr>
                <w:ilvl w:val="0"/>
                <w:numId w:val="20"/>
              </w:numPr>
              <w:ind w:left="570"/>
              <w:rPr>
                <w:rFonts w:ascii="Corbel" w:eastAsia="Helvetica Neue" w:hAnsi="Corbel" w:cs="Calibri"/>
                <w:color w:val="282828"/>
                <w:sz w:val="20"/>
                <w:szCs w:val="20"/>
                <w:lang w:val="de-DE"/>
              </w:rPr>
            </w:pPr>
            <w:r w:rsidRPr="00935976">
              <w:rPr>
                <w:color w:val="282828"/>
                <w:sz w:val="20"/>
                <w:szCs w:val="20"/>
                <w:lang w:val="de"/>
              </w:rPr>
              <w:t>Entwicklung des Community-Outreach-Programms, das den Bedürfnissen der Stadt entspricht</w:t>
            </w:r>
          </w:p>
          <w:p w14:paraId="0285189D" w14:textId="77777777" w:rsidR="00535606" w:rsidRPr="00935976" w:rsidRDefault="00535606" w:rsidP="00535606">
            <w:pPr>
              <w:numPr>
                <w:ilvl w:val="0"/>
                <w:numId w:val="20"/>
              </w:numPr>
              <w:ind w:left="570"/>
              <w:rPr>
                <w:rFonts w:ascii="Corbel" w:eastAsia="Helvetica Neue" w:hAnsi="Corbel" w:cs="Calibri"/>
                <w:color w:val="282828"/>
                <w:sz w:val="20"/>
                <w:szCs w:val="20"/>
                <w:lang w:val="de-DE"/>
              </w:rPr>
            </w:pPr>
            <w:r w:rsidRPr="00935976">
              <w:rPr>
                <w:color w:val="282828"/>
                <w:sz w:val="20"/>
                <w:szCs w:val="20"/>
                <w:lang w:val="de"/>
              </w:rPr>
              <w:t>Entwicklung und Umsetzung eines jährlichen Businessplans und Kundenservice-Handbuchs</w:t>
            </w:r>
          </w:p>
          <w:p w14:paraId="54C1FBA1" w14:textId="3149C0BF" w:rsidR="003F0382" w:rsidRPr="00935976" w:rsidRDefault="00535606" w:rsidP="003818D3">
            <w:pPr>
              <w:pBdr>
                <w:top w:val="nil"/>
                <w:left w:val="nil"/>
                <w:bottom w:val="nil"/>
                <w:right w:val="nil"/>
                <w:between w:val="nil"/>
              </w:pBdr>
              <w:tabs>
                <w:tab w:val="right" w:pos="7140"/>
                <w:tab w:val="right" w:pos="10800"/>
              </w:tabs>
              <w:spacing w:before="360"/>
              <w:ind w:left="120"/>
              <w:rPr>
                <w:rFonts w:ascii="Corbel" w:eastAsia="Helvetica Neue" w:hAnsi="Corbel" w:cs="Calibri"/>
                <w:b/>
                <w:color w:val="2D2643"/>
                <w:sz w:val="20"/>
                <w:szCs w:val="20"/>
                <w:lang w:val="de-DE"/>
              </w:rPr>
            </w:pPr>
            <w:r w:rsidRPr="00935976">
              <w:rPr>
                <w:b/>
                <w:color w:val="2D2643"/>
                <w:sz w:val="20"/>
                <w:szCs w:val="20"/>
                <w:lang w:val="de"/>
              </w:rPr>
              <w:t>Niederlassungsleiter / Vizepräsident / Bank offiziell0</w:t>
            </w:r>
            <w:r w:rsidR="00F36107">
              <w:rPr>
                <w:b/>
                <w:color w:val="2D2643"/>
                <w:sz w:val="20"/>
                <w:szCs w:val="20"/>
                <w:lang w:val="de"/>
              </w:rPr>
              <w:t xml:space="preserve">                     </w:t>
            </w:r>
            <w:r w:rsidRPr="00935976">
              <w:rPr>
                <w:b/>
                <w:color w:val="2D2643"/>
                <w:sz w:val="20"/>
                <w:szCs w:val="20"/>
                <w:lang w:val="de"/>
              </w:rPr>
              <w:t>7/2012 - 10/2014</w:t>
            </w:r>
            <w:r w:rsidR="003F0382" w:rsidRPr="00935976">
              <w:rPr>
                <w:b/>
                <w:color w:val="2D2643"/>
                <w:sz w:val="20"/>
                <w:szCs w:val="20"/>
                <w:lang w:val="de"/>
              </w:rPr>
              <w:tab/>
            </w:r>
          </w:p>
          <w:p w14:paraId="30DF4341" w14:textId="0E9F977B" w:rsidR="003F0382" w:rsidRPr="00935976" w:rsidRDefault="00535606" w:rsidP="003818D3">
            <w:pPr>
              <w:pBdr>
                <w:top w:val="nil"/>
                <w:left w:val="nil"/>
                <w:bottom w:val="nil"/>
                <w:right w:val="nil"/>
                <w:between w:val="nil"/>
              </w:pBdr>
              <w:tabs>
                <w:tab w:val="right" w:pos="10800"/>
              </w:tabs>
              <w:spacing w:after="180"/>
              <w:ind w:left="120"/>
              <w:rPr>
                <w:rFonts w:ascii="Corbel" w:eastAsia="Helvetica Neue" w:hAnsi="Corbel" w:cs="Calibri"/>
                <w:b/>
                <w:color w:val="2D2643"/>
                <w:sz w:val="20"/>
                <w:szCs w:val="20"/>
                <w:lang w:val="de-DE"/>
              </w:rPr>
            </w:pPr>
            <w:proofErr w:type="spellStart"/>
            <w:r w:rsidRPr="00935976">
              <w:rPr>
                <w:b/>
                <w:color w:val="2D2643"/>
                <w:sz w:val="20"/>
                <w:szCs w:val="20"/>
                <w:lang w:val="de"/>
              </w:rPr>
              <w:t>SunTrust</w:t>
            </w:r>
            <w:proofErr w:type="spellEnd"/>
            <w:r w:rsidRPr="00935976">
              <w:rPr>
                <w:b/>
                <w:color w:val="2D2643"/>
                <w:sz w:val="20"/>
                <w:szCs w:val="20"/>
                <w:lang w:val="de"/>
              </w:rPr>
              <w:t xml:space="preserve"> Bank </w:t>
            </w:r>
            <w:proofErr w:type="spellStart"/>
            <w:r w:rsidRPr="00935976">
              <w:rPr>
                <w:b/>
                <w:color w:val="2D2643"/>
                <w:sz w:val="20"/>
                <w:szCs w:val="20"/>
                <w:lang w:val="de"/>
              </w:rPr>
              <w:t>HillSborough</w:t>
            </w:r>
            <w:proofErr w:type="spellEnd"/>
            <w:r w:rsidRPr="00935976">
              <w:rPr>
                <w:b/>
                <w:color w:val="2D2643"/>
                <w:sz w:val="20"/>
                <w:szCs w:val="20"/>
                <w:lang w:val="de"/>
              </w:rPr>
              <w:t>, NC</w:t>
            </w:r>
          </w:p>
          <w:p w14:paraId="46259376" w14:textId="709295B4" w:rsidR="00535606" w:rsidRPr="00935976" w:rsidRDefault="00535606" w:rsidP="003818D3">
            <w:pPr>
              <w:pBdr>
                <w:top w:val="nil"/>
                <w:left w:val="nil"/>
                <w:bottom w:val="nil"/>
                <w:right w:val="nil"/>
                <w:between w:val="nil"/>
              </w:pBdr>
              <w:tabs>
                <w:tab w:val="right" w:pos="7155"/>
              </w:tabs>
              <w:spacing w:after="180"/>
              <w:ind w:left="120"/>
              <w:rPr>
                <w:rFonts w:ascii="Corbel" w:eastAsia="Helvetica Neue" w:hAnsi="Corbel" w:cs="Calibri"/>
                <w:color w:val="282828"/>
                <w:sz w:val="20"/>
                <w:szCs w:val="20"/>
                <w:lang w:val="de-DE"/>
              </w:rPr>
            </w:pPr>
            <w:r w:rsidRPr="00935976">
              <w:rPr>
                <w:color w:val="282828"/>
                <w:sz w:val="20"/>
                <w:szCs w:val="20"/>
                <w:lang w:val="de"/>
              </w:rPr>
              <w:t>Verwaltung der Verkaufsaktivitäten im Geschäft im Rahmen der Vollmacht. Tägliche Koordination und Kontrollen. Verantwortung und Entwicklung eines Teams von bis zu 15 Mitarbeitern. Schnelle, kompetente und freundliche Abwicklung aller Kundenanliegen. Verwaltung, Eröffnung und Verwaltung von Kunden. Überwachung und Zielerreichung. Kundengewinnung und Kundenservice. Bereichsverantwortung des Versicherungsgeschäfts.</w:t>
            </w:r>
          </w:p>
          <w:p w14:paraId="4F5AD056" w14:textId="22AF2DC7" w:rsidR="00D85ABA" w:rsidRPr="00935976" w:rsidRDefault="00535606" w:rsidP="00535606">
            <w:pPr>
              <w:numPr>
                <w:ilvl w:val="0"/>
                <w:numId w:val="20"/>
              </w:numPr>
              <w:pBdr>
                <w:top w:val="nil"/>
                <w:left w:val="nil"/>
                <w:bottom w:val="nil"/>
                <w:right w:val="nil"/>
                <w:between w:val="nil"/>
              </w:pBdr>
              <w:ind w:left="570"/>
              <w:rPr>
                <w:rFonts w:ascii="Corbel" w:eastAsia="Helvetica Neue" w:hAnsi="Corbel" w:cs="Calibri"/>
                <w:color w:val="282828"/>
                <w:sz w:val="20"/>
                <w:szCs w:val="20"/>
                <w:lang w:val="de-DE"/>
              </w:rPr>
            </w:pPr>
            <w:r w:rsidRPr="00935976">
              <w:rPr>
                <w:color w:val="282828"/>
                <w:sz w:val="20"/>
                <w:szCs w:val="20"/>
                <w:lang w:val="de"/>
              </w:rPr>
              <w:t>Etablierung der Niederlassung als profitabelste Niederlassung in der Region</w:t>
            </w:r>
          </w:p>
        </w:tc>
      </w:tr>
    </w:tbl>
    <w:p w14:paraId="337C3F59" w14:textId="3305A9DB" w:rsidR="003818D3" w:rsidRPr="00935976" w:rsidRDefault="00AF7687" w:rsidP="003818D3">
      <w:pPr>
        <w:pBdr>
          <w:top w:val="nil"/>
          <w:left w:val="nil"/>
          <w:bottom w:val="nil"/>
          <w:right w:val="nil"/>
          <w:between w:val="nil"/>
        </w:pBdr>
        <w:tabs>
          <w:tab w:val="right" w:pos="10800"/>
        </w:tabs>
        <w:spacing w:before="360"/>
        <w:rPr>
          <w:rFonts w:ascii="Corbel" w:eastAsia="Helvetica Neue" w:hAnsi="Corbel" w:cs="Calibri"/>
          <w:b/>
          <w:color w:val="2D2643"/>
          <w:sz w:val="20"/>
          <w:szCs w:val="20"/>
        </w:rPr>
      </w:pPr>
      <w:r w:rsidRPr="00935976">
        <w:rPr>
          <w:b/>
          <w:color w:val="2D2643"/>
          <w:sz w:val="20"/>
          <w:szCs w:val="20"/>
          <w:lang w:val="de"/>
        </w:rPr>
        <w:lastRenderedPageBreak/>
        <w:t xml:space="preserve">Cash Research Beauftragter </w:t>
      </w:r>
      <w:r w:rsidR="00F36107">
        <w:rPr>
          <w:b/>
          <w:color w:val="2D2643"/>
          <w:sz w:val="20"/>
          <w:szCs w:val="20"/>
          <w:lang w:val="de"/>
        </w:rPr>
        <w:t xml:space="preserve">                                                                                                                                  </w:t>
      </w:r>
      <w:r w:rsidRPr="00935976">
        <w:rPr>
          <w:b/>
          <w:color w:val="2D2643"/>
          <w:sz w:val="20"/>
          <w:szCs w:val="20"/>
          <w:lang w:val="de"/>
        </w:rPr>
        <w:t>11/2008 - 07/2012</w:t>
      </w:r>
      <w:r>
        <w:rPr>
          <w:b/>
          <w:color w:val="2D2643"/>
          <w:sz w:val="20"/>
          <w:szCs w:val="20"/>
          <w:lang w:val="de"/>
        </w:rPr>
        <w:tab/>
      </w:r>
    </w:p>
    <w:p w14:paraId="409701CA" w14:textId="422753CA" w:rsidR="003818D3" w:rsidRPr="00935976" w:rsidRDefault="00535606" w:rsidP="003818D3">
      <w:pPr>
        <w:pBdr>
          <w:top w:val="nil"/>
          <w:left w:val="nil"/>
          <w:bottom w:val="nil"/>
          <w:right w:val="nil"/>
          <w:between w:val="nil"/>
        </w:pBdr>
        <w:tabs>
          <w:tab w:val="right" w:pos="10800"/>
        </w:tabs>
        <w:rPr>
          <w:rFonts w:ascii="Corbel" w:eastAsia="Helvetica Neue" w:hAnsi="Corbel" w:cs="Calibri"/>
          <w:b/>
          <w:color w:val="2D2643"/>
          <w:sz w:val="20"/>
          <w:szCs w:val="20"/>
          <w:lang w:val="de-DE"/>
        </w:rPr>
      </w:pPr>
      <w:r w:rsidRPr="00935976">
        <w:rPr>
          <w:b/>
          <w:color w:val="2D2643"/>
          <w:sz w:val="20"/>
          <w:szCs w:val="20"/>
          <w:lang w:val="de"/>
        </w:rPr>
        <w:t>Apria Healthcare, Inc. Morrisville, NC</w:t>
      </w:r>
    </w:p>
    <w:p w14:paraId="7D9A096D" w14:textId="77777777" w:rsidR="00535606" w:rsidRPr="00935976" w:rsidRDefault="00535606" w:rsidP="003818D3">
      <w:pPr>
        <w:pBdr>
          <w:top w:val="nil"/>
          <w:left w:val="nil"/>
          <w:bottom w:val="nil"/>
          <w:right w:val="nil"/>
          <w:between w:val="nil"/>
        </w:pBdr>
        <w:tabs>
          <w:tab w:val="right" w:pos="7155"/>
        </w:tabs>
        <w:spacing w:before="180" w:after="180"/>
        <w:rPr>
          <w:rFonts w:ascii="Corbel" w:eastAsia="Helvetica Neue" w:hAnsi="Corbel" w:cs="Calibri"/>
          <w:color w:val="282828"/>
          <w:sz w:val="20"/>
          <w:szCs w:val="20"/>
          <w:lang w:val="de-DE"/>
        </w:rPr>
      </w:pPr>
      <w:r w:rsidRPr="00935976">
        <w:rPr>
          <w:color w:val="282828"/>
          <w:sz w:val="20"/>
          <w:szCs w:val="20"/>
          <w:lang w:val="de"/>
        </w:rPr>
        <w:t>Koordination und Klärung offener Posten. Bestellung und Verbuchung von Zahlungseingängen und Klärung etwaiger Zahlungsdifferenzen. Verwaltung von Bonitätsprüfungen und Überwachung des Kreditlimits. Ansprechpartner für in- und ausländische Kunden, sowie Schnittstellenfunktion zu internen Abteilungen für Kundenanfragen. Bearbeitung der Korrespondenz mit Inkassobüros und Insolvenzverwaltern sowie Erstellung der zusammenfassenden Abrechnung.</w:t>
      </w:r>
    </w:p>
    <w:p w14:paraId="2E7FF775" w14:textId="5E12ECF0" w:rsidR="00C74D07" w:rsidRPr="00935976" w:rsidRDefault="00935976" w:rsidP="00935976">
      <w:pPr>
        <w:numPr>
          <w:ilvl w:val="0"/>
          <w:numId w:val="20"/>
        </w:numPr>
        <w:ind w:left="570"/>
        <w:rPr>
          <w:rFonts w:ascii="Corbel" w:eastAsia="Helvetica Neue" w:hAnsi="Corbel" w:cs="Calibri"/>
          <w:color w:val="282828"/>
          <w:sz w:val="20"/>
          <w:szCs w:val="20"/>
          <w:lang w:val="de-DE"/>
        </w:rPr>
      </w:pPr>
      <w:r w:rsidRPr="00935976">
        <w:rPr>
          <w:color w:val="282828"/>
          <w:sz w:val="20"/>
          <w:szCs w:val="20"/>
          <w:lang w:val="de"/>
        </w:rPr>
        <w:t>Ausführung von über 350 Transaktionen pro Stunde mit einer obligatorischen Mindestanzahl von Transaktionen von 110 Transaktionen pro Stunde</w:t>
      </w:r>
    </w:p>
    <w:p w14:paraId="7BD28CFF" w14:textId="77777777" w:rsidR="00935976" w:rsidRPr="00935976" w:rsidRDefault="00935976" w:rsidP="00935976">
      <w:pPr>
        <w:numPr>
          <w:ilvl w:val="0"/>
          <w:numId w:val="20"/>
        </w:numPr>
        <w:ind w:left="570"/>
        <w:rPr>
          <w:rFonts w:ascii="Corbel" w:eastAsia="Helvetica Neue" w:hAnsi="Corbel" w:cs="Calibri"/>
          <w:color w:val="282828"/>
          <w:sz w:val="20"/>
          <w:szCs w:val="20"/>
          <w:lang w:val="de-DE"/>
        </w:rPr>
      </w:pPr>
      <w:r w:rsidRPr="00935976">
        <w:rPr>
          <w:color w:val="282828"/>
          <w:sz w:val="20"/>
          <w:szCs w:val="20"/>
          <w:lang w:val="de"/>
        </w:rPr>
        <w:t>Erfolgreiche Implementierung neuer Transaktionsverarbeitungsstrategien</w:t>
      </w:r>
    </w:p>
    <w:p w14:paraId="0240787C" w14:textId="77777777" w:rsidR="00935976" w:rsidRPr="00935976" w:rsidRDefault="00935976" w:rsidP="00935976">
      <w:pPr>
        <w:numPr>
          <w:ilvl w:val="0"/>
          <w:numId w:val="20"/>
        </w:numPr>
        <w:ind w:left="570"/>
        <w:rPr>
          <w:rFonts w:ascii="Corbel" w:eastAsia="Helvetica Neue" w:hAnsi="Corbel" w:cs="Calibri"/>
          <w:color w:val="282828"/>
          <w:sz w:val="20"/>
          <w:szCs w:val="20"/>
          <w:lang w:val="de-DE"/>
        </w:rPr>
      </w:pPr>
      <w:r w:rsidRPr="00935976">
        <w:rPr>
          <w:color w:val="282828"/>
          <w:sz w:val="20"/>
          <w:szCs w:val="20"/>
          <w:lang w:val="de"/>
        </w:rPr>
        <w:t>Bearbeitung aller medizinischen Ansprüche aus allen 50 Bundesstaaten und Federal Medicare als einzige Person im Unternehmen</w:t>
      </w:r>
    </w:p>
    <w:p w14:paraId="0EEE4093" w14:textId="4D01C25C" w:rsidR="009673B8" w:rsidRPr="00935976" w:rsidRDefault="003818D3" w:rsidP="00C74D07">
      <w:pPr>
        <w:pStyle w:val="AdditionalSectionHeading"/>
        <w:rPr>
          <w:rFonts w:ascii="Palatino Linotype" w:hAnsi="Palatino Linotype" w:cs="Arial"/>
          <w:color w:val="2D2643"/>
          <w:lang w:val="de-DE"/>
        </w:rPr>
      </w:pPr>
      <w:r w:rsidRPr="00935976">
        <w:rPr>
          <w:color w:val="2D2643"/>
          <w:lang w:val="de"/>
        </w:rPr>
        <w:t>Zusätzliche Erfahrung</w:t>
      </w:r>
    </w:p>
    <w:p w14:paraId="0ECA1BC0" w14:textId="17B51683" w:rsidR="0078478D" w:rsidRPr="00935976" w:rsidRDefault="0078478D" w:rsidP="00535606">
      <w:pPr>
        <w:ind w:left="360" w:hanging="360"/>
        <w:rPr>
          <w:rFonts w:ascii="Corbel" w:eastAsia="Helvetica Neue" w:hAnsi="Corbel"/>
          <w:b/>
          <w:bCs/>
          <w:color w:val="2D2643"/>
          <w:sz w:val="20"/>
          <w:szCs w:val="20"/>
          <w:lang w:val="de-DE"/>
        </w:rPr>
      </w:pPr>
      <w:r w:rsidRPr="00935976">
        <w:rPr>
          <w:b/>
          <w:bCs/>
          <w:color w:val="2D2643"/>
          <w:sz w:val="20"/>
          <w:szCs w:val="20"/>
          <w:lang w:val="de"/>
        </w:rPr>
        <w:t xml:space="preserve">Freiberuflicher Programmierer | </w:t>
      </w:r>
      <w:r w:rsidRPr="00935976">
        <w:rPr>
          <w:sz w:val="20"/>
          <w:szCs w:val="20"/>
          <w:lang w:val="de"/>
        </w:rPr>
        <w:t>Verschiedene Kunden</w:t>
      </w:r>
    </w:p>
    <w:p w14:paraId="7E51F990" w14:textId="43E04BD6"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de"/>
        </w:rPr>
        <w:t xml:space="preserve">Verschiedene Administrative Positionen | </w:t>
      </w:r>
      <w:r w:rsidRPr="00935976">
        <w:rPr>
          <w:sz w:val="20"/>
          <w:szCs w:val="20"/>
          <w:lang w:val="de"/>
        </w:rPr>
        <w:t>Mega Force Sanford / Brickcity Community Church Sanford / Lee County Sanford Steuerverwaltung</w:t>
      </w:r>
    </w:p>
    <w:p w14:paraId="29E00FBC" w14:textId="77777777"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de"/>
        </w:rPr>
        <w:t xml:space="preserve">Website-Moderator/Editor-| </w:t>
      </w:r>
      <w:r w:rsidRPr="00935976">
        <w:rPr>
          <w:sz w:val="20"/>
          <w:szCs w:val="20"/>
          <w:lang w:val="de"/>
        </w:rPr>
        <w:t>Pensacola</w:t>
      </w:r>
    </w:p>
    <w:p w14:paraId="13C8740B" w14:textId="77777777"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de"/>
        </w:rPr>
        <w:t xml:space="preserve">Operations Manager-| </w:t>
      </w:r>
      <w:r w:rsidRPr="00935976">
        <w:rPr>
          <w:sz w:val="20"/>
          <w:szCs w:val="20"/>
          <w:lang w:val="de"/>
        </w:rPr>
        <w:t>CompUSA Ft Walton Strand</w:t>
      </w:r>
    </w:p>
    <w:p w14:paraId="0C188E2F" w14:textId="77777777"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de"/>
        </w:rPr>
        <w:t xml:space="preserve">Geschäftsführer | </w:t>
      </w:r>
      <w:proofErr w:type="spellStart"/>
      <w:r w:rsidRPr="00935976">
        <w:rPr>
          <w:sz w:val="20"/>
          <w:szCs w:val="20"/>
          <w:lang w:val="de"/>
        </w:rPr>
        <w:t>CyberZone</w:t>
      </w:r>
      <w:proofErr w:type="spellEnd"/>
      <w:r w:rsidRPr="00935976">
        <w:rPr>
          <w:sz w:val="20"/>
          <w:szCs w:val="20"/>
          <w:lang w:val="de"/>
        </w:rPr>
        <w:t xml:space="preserve"> </w:t>
      </w:r>
      <w:proofErr w:type="spellStart"/>
      <w:r w:rsidRPr="00935976">
        <w:rPr>
          <w:sz w:val="20"/>
          <w:szCs w:val="20"/>
          <w:lang w:val="de"/>
        </w:rPr>
        <w:t>Pensacola</w:t>
      </w:r>
      <w:proofErr w:type="spellEnd"/>
    </w:p>
    <w:p w14:paraId="2AE3142F" w14:textId="77777777" w:rsidR="00535606" w:rsidRPr="00935976" w:rsidRDefault="00535606" w:rsidP="00535606">
      <w:pPr>
        <w:ind w:left="360" w:hanging="360"/>
        <w:rPr>
          <w:rFonts w:ascii="Corbel" w:eastAsia="Helvetica Neue" w:hAnsi="Corbel"/>
          <w:sz w:val="20"/>
          <w:szCs w:val="20"/>
          <w:lang w:val="de-DE"/>
        </w:rPr>
      </w:pPr>
      <w:r w:rsidRPr="00935976">
        <w:rPr>
          <w:b/>
          <w:bCs/>
          <w:color w:val="2D2643"/>
          <w:sz w:val="20"/>
          <w:szCs w:val="20"/>
          <w:lang w:val="de"/>
        </w:rPr>
        <w:t xml:space="preserve">Neu- und Gebrauchtwagenmanager - Financial Manager | </w:t>
      </w:r>
      <w:r w:rsidRPr="00935976">
        <w:rPr>
          <w:sz w:val="20"/>
          <w:szCs w:val="20"/>
          <w:lang w:val="de"/>
        </w:rPr>
        <w:t>Mitchell Nissan-Mazda Enterprise / Victor Nissan Selma</w:t>
      </w:r>
    </w:p>
    <w:p w14:paraId="54309837" w14:textId="77777777" w:rsidR="003818D3" w:rsidRPr="00935976" w:rsidRDefault="003818D3" w:rsidP="003818D3">
      <w:pPr>
        <w:pStyle w:val="AdditionalSectionHeading"/>
        <w:rPr>
          <w:rFonts w:ascii="Palatino Linotype" w:hAnsi="Palatino Linotype" w:cs="Arial"/>
          <w:color w:val="2D2643"/>
          <w:lang w:val="de-DE"/>
        </w:rPr>
      </w:pPr>
      <w:r w:rsidRPr="00935976">
        <w:rPr>
          <w:color w:val="2D2643"/>
          <w:lang w:val="de"/>
        </w:rPr>
        <w:t>Schulungen und Zertifizierungen</w:t>
      </w:r>
    </w:p>
    <w:p w14:paraId="657FCE0C" w14:textId="77777777" w:rsidR="003E3287" w:rsidRPr="00935976" w:rsidRDefault="003E3287" w:rsidP="003818D3">
      <w:pPr>
        <w:ind w:left="360" w:hanging="360"/>
        <w:rPr>
          <w:rFonts w:ascii="Corbel" w:eastAsia="Helvetica Neue" w:hAnsi="Corbel"/>
          <w:color w:val="2D2643"/>
          <w:sz w:val="20"/>
          <w:szCs w:val="20"/>
          <w:lang w:val="de-DE"/>
        </w:rPr>
      </w:pPr>
      <w:r w:rsidRPr="00935976">
        <w:rPr>
          <w:color w:val="2D2643"/>
          <w:sz w:val="20"/>
          <w:szCs w:val="20"/>
          <w:lang w:val="de"/>
        </w:rPr>
        <w:t>Full-Stack-immersion | KarriereGießerei (2021)</w:t>
      </w:r>
    </w:p>
    <w:p w14:paraId="674C5B5B" w14:textId="7F3F6570" w:rsidR="003818D3" w:rsidRPr="00935976" w:rsidRDefault="003E3287" w:rsidP="003818D3">
      <w:pPr>
        <w:ind w:left="360" w:hanging="360"/>
        <w:rPr>
          <w:rFonts w:ascii="Corbel" w:eastAsia="Helvetica Neue" w:hAnsi="Corbel"/>
          <w:color w:val="2D2643"/>
          <w:sz w:val="20"/>
          <w:szCs w:val="20"/>
        </w:rPr>
      </w:pPr>
      <w:r w:rsidRPr="00935976">
        <w:rPr>
          <w:color w:val="2D2643"/>
          <w:sz w:val="20"/>
          <w:szCs w:val="20"/>
          <w:lang w:val="de"/>
        </w:rPr>
        <w:t>Einführung in die Frontend-Entwicklung | KarriereGießerei (2021)</w:t>
      </w:r>
    </w:p>
    <w:p w14:paraId="4FEAAED1" w14:textId="77777777" w:rsidR="00535606" w:rsidRPr="00935976" w:rsidRDefault="00535606" w:rsidP="00535606">
      <w:pPr>
        <w:pStyle w:val="AdditionalSectionHeading"/>
        <w:rPr>
          <w:rFonts w:ascii="Palatino Linotype" w:hAnsi="Palatino Linotype" w:cs="Arial"/>
          <w:color w:val="2D2643"/>
          <w:lang w:val="de-DE"/>
        </w:rPr>
      </w:pPr>
      <w:r w:rsidRPr="00935976">
        <w:rPr>
          <w:color w:val="2D2643"/>
          <w:lang w:val="de"/>
        </w:rPr>
        <w:t xml:space="preserve">IT-Kenntnisse und Sprachen </w:t>
      </w:r>
    </w:p>
    <w:p w14:paraId="7941770B" w14:textId="7850FB2A" w:rsidR="00535606" w:rsidRPr="00935976" w:rsidRDefault="00535606" w:rsidP="00535606">
      <w:pPr>
        <w:rPr>
          <w:rFonts w:ascii="Corbel" w:hAnsi="Corbel"/>
          <w:sz w:val="20"/>
          <w:szCs w:val="20"/>
          <w:lang w:val="de-DE"/>
        </w:rPr>
      </w:pPr>
      <w:r w:rsidRPr="00935976">
        <w:rPr>
          <w:sz w:val="20"/>
          <w:szCs w:val="20"/>
          <w:lang w:val="de"/>
        </w:rPr>
        <w:t>MS Office | Grundlegende | nGrundlose | Pascal | Cobale | Fortran | Turbo Pascal | | JavaScript Web Server Frameworks | Knoten.js | HTML-| CSS-| CSS-| CSS Flexbox | GitHub-| Versionskontrolle | MongoDB | React Native | Express.JS | Reagieren | Angular | Briefträger</w:t>
      </w:r>
    </w:p>
    <w:p w14:paraId="52458420" w14:textId="5429D7CA" w:rsidR="00535606" w:rsidRPr="00935976" w:rsidRDefault="00535606" w:rsidP="00535606">
      <w:pPr>
        <w:ind w:left="360" w:hanging="360"/>
        <w:rPr>
          <w:rFonts w:ascii="Corbel" w:hAnsi="Corbel"/>
          <w:sz w:val="20"/>
          <w:szCs w:val="20"/>
          <w:lang w:val="de-DE"/>
        </w:rPr>
      </w:pPr>
      <w:r w:rsidRPr="00935976">
        <w:rPr>
          <w:sz w:val="20"/>
          <w:szCs w:val="20"/>
          <w:lang w:val="de"/>
        </w:rPr>
        <w:t>Deutsch, Niveau | Englisch, Muttersprache</w:t>
      </w:r>
    </w:p>
    <w:p w14:paraId="64483640" w14:textId="4156153C" w:rsidR="00535606" w:rsidRPr="00935976" w:rsidRDefault="00535606" w:rsidP="00535606">
      <w:pPr>
        <w:ind w:left="360" w:hanging="360"/>
        <w:rPr>
          <w:rFonts w:ascii="Corbel" w:hAnsi="Corbel"/>
          <w:sz w:val="20"/>
          <w:szCs w:val="20"/>
          <w:lang w:val="de-DE"/>
        </w:rPr>
      </w:pPr>
    </w:p>
    <w:p w14:paraId="7A144C91" w14:textId="77777777" w:rsidR="00F36107" w:rsidRDefault="00535606" w:rsidP="00F36107">
      <w:pPr>
        <w:spacing w:before="360" w:after="1200"/>
        <w:ind w:left="357" w:hanging="357"/>
        <w:rPr>
          <w:rFonts w:ascii="Corbel" w:hAnsi="Corbel"/>
          <w:sz w:val="20"/>
          <w:szCs w:val="20"/>
          <w:lang w:val="de-DE"/>
        </w:rPr>
      </w:pPr>
      <w:r w:rsidRPr="00935976">
        <w:rPr>
          <w:sz w:val="20"/>
          <w:szCs w:val="20"/>
          <w:lang w:val="de"/>
        </w:rPr>
        <w:t xml:space="preserve">Rüdesheim am Rhein, </w:t>
      </w:r>
      <w:r w:rsidRPr="00935976">
        <w:rPr>
          <w:sz w:val="20"/>
          <w:szCs w:val="20"/>
          <w:lang w:val="de"/>
        </w:rPr>
        <w:fldChar w:fldCharType="begin"/>
      </w:r>
      <w:r w:rsidRPr="00935976">
        <w:rPr>
          <w:sz w:val="20"/>
          <w:szCs w:val="20"/>
          <w:lang w:val="de"/>
        </w:rPr>
        <w:instrText xml:space="preserve"> TIME \@ "d. MMMM yyyy" </w:instrText>
      </w:r>
      <w:r w:rsidRPr="00935976">
        <w:rPr>
          <w:sz w:val="20"/>
          <w:szCs w:val="20"/>
          <w:lang w:val="de"/>
        </w:rPr>
        <w:fldChar w:fldCharType="separate"/>
      </w:r>
      <w:r w:rsidR="00F36107">
        <w:rPr>
          <w:noProof/>
          <w:sz w:val="20"/>
          <w:szCs w:val="20"/>
          <w:lang w:val="de"/>
        </w:rPr>
        <w:t>23. Januar 2022</w:t>
      </w:r>
      <w:r w:rsidRPr="00935976">
        <w:rPr>
          <w:sz w:val="20"/>
          <w:szCs w:val="20"/>
          <w:lang w:val="de"/>
        </w:rPr>
        <w:fldChar w:fldCharType="end"/>
      </w:r>
    </w:p>
    <w:p w14:paraId="71B7179B" w14:textId="12A5B4C3" w:rsidR="00535606" w:rsidRPr="00F36107" w:rsidRDefault="00535606" w:rsidP="00F36107">
      <w:pPr>
        <w:spacing w:before="360" w:after="1200"/>
        <w:ind w:left="357" w:hanging="357"/>
        <w:rPr>
          <w:rFonts w:ascii="Corbel" w:hAnsi="Corbel"/>
          <w:sz w:val="20"/>
          <w:szCs w:val="20"/>
          <w:lang w:val="de-DE"/>
        </w:rPr>
      </w:pPr>
      <w:r w:rsidRPr="00935976">
        <w:rPr>
          <w:sz w:val="20"/>
          <w:szCs w:val="20"/>
          <w:lang w:val="de"/>
        </w:rPr>
        <w:t>Terrell C. Lombardi</w:t>
      </w:r>
    </w:p>
    <w:sectPr w:rsidR="00535606" w:rsidRPr="00F36107" w:rsidSect="003818D3">
      <w:headerReference w:type="default" r:id="rId11"/>
      <w:pgSz w:w="11909" w:h="16834" w:code="9"/>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A131A" w14:textId="77777777" w:rsidR="00805869" w:rsidRDefault="00805869" w:rsidP="00641691">
      <w:r>
        <w:rPr>
          <w:lang w:val="de"/>
        </w:rPr>
        <w:separator/>
      </w:r>
    </w:p>
  </w:endnote>
  <w:endnote w:type="continuationSeparator" w:id="0">
    <w:p w14:paraId="367C6A42" w14:textId="77777777" w:rsidR="00805869" w:rsidRDefault="00805869" w:rsidP="00641691">
      <w:r>
        <w:rPr>
          <w:lang w:val="d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487EA" w14:textId="77777777" w:rsidR="00805869" w:rsidRDefault="00805869" w:rsidP="00641691">
      <w:r>
        <w:rPr>
          <w:lang w:val="de"/>
        </w:rPr>
        <w:separator/>
      </w:r>
    </w:p>
  </w:footnote>
  <w:footnote w:type="continuationSeparator" w:id="0">
    <w:p w14:paraId="1DA973A1" w14:textId="77777777" w:rsidR="00805869" w:rsidRDefault="00805869" w:rsidP="00641691">
      <w:r>
        <w:rPr>
          <w:lang w:val="de"/>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8F42" w14:textId="666D0400" w:rsidR="00A519C0" w:rsidRDefault="00535606" w:rsidP="00876594">
    <w:pPr>
      <w:pStyle w:val="Title"/>
      <w:tabs>
        <w:tab w:val="right" w:pos="10440"/>
      </w:tabs>
      <w:spacing w:after="240"/>
    </w:pPr>
    <w:r w:rsidRPr="00935976">
      <w:rPr>
        <w:color w:val="2D2643"/>
        <w:sz w:val="28"/>
        <w:szCs w:val="28"/>
        <w:lang w:val="de"/>
      </w:rPr>
      <w:t>Terr</w:t>
    </w:r>
    <w:r w:rsidR="00AE68DE" w:rsidRPr="00935976">
      <w:rPr>
        <w:color w:val="2D2643"/>
        <w:sz w:val="28"/>
        <w:szCs w:val="28"/>
        <w:lang w:val="de"/>
      </w:rPr>
      <w:t>Elle</w:t>
    </w:r>
    <w:r w:rsidRPr="00935976">
      <w:rPr>
        <w:color w:val="2D2643"/>
        <w:sz w:val="28"/>
        <w:szCs w:val="28"/>
        <w:lang w:val="de"/>
      </w:rPr>
      <w:t xml:space="preserve"> C.</w:t>
    </w:r>
    <w:r w:rsidRPr="00535606">
      <w:rPr>
        <w:color w:val="2D2643"/>
        <w:sz w:val="28"/>
        <w:szCs w:val="28"/>
        <w:lang w:val="de"/>
      </w:rPr>
      <w:t xml:space="preserve"> Lombardi</w:t>
    </w:r>
    <w:r w:rsidR="00A519C0">
      <w:rPr>
        <w:b w:val="0"/>
        <w:bCs w:val="0"/>
        <w:noProof/>
        <w:color w:val="1B6065"/>
        <w:sz w:val="10"/>
        <w:szCs w:val="10"/>
        <w:lang w:val="de"/>
      </w:rPr>
      <mc:AlternateContent>
        <mc:Choice Requires="wps">
          <w:drawing>
            <wp:anchor distT="0" distB="0" distL="114300" distR="114300" simplePos="0" relativeHeight="251659264" behindDoc="1" locked="0" layoutInCell="1" allowOverlap="1" wp14:anchorId="08C788A1" wp14:editId="7890CD57">
              <wp:simplePos x="0" y="0"/>
              <wp:positionH relativeFrom="column">
                <wp:posOffset>-438150</wp:posOffset>
              </wp:positionH>
              <wp:positionV relativeFrom="paragraph">
                <wp:posOffset>-375285</wp:posOffset>
              </wp:positionV>
              <wp:extent cx="7762875" cy="69532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7762875" cy="695325"/>
                      </a:xfrm>
                      <a:prstGeom prst="rect">
                        <a:avLst/>
                      </a:prstGeom>
                      <a:solidFill>
                        <a:srgbClr val="F7F4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rect id="Rectangle 11" style="position:absolute;margin-left:-34.5pt;margin-top:-29.55pt;width:611.25pt;height:54.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7f4f9" stroked="f" strokeweight="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TA3CmAIAAIcFAAAOAAAAZHJzL2Uyb0RvYy54bWysVE1v2zAMvQ/YfxB0X51kSdMGdYqgRYYB RVu0HXpWZCk2IImapMTJfv0oyXY/VuwwLAdFFMlH8pnkxeVBK7IXzjdgSjo+GVEiDIeqMduS/nha fzmjxAdmKqbAiJIehaeXy8+fLlq7EBOoQVXCEQQxftHaktYh2EVReF4LzfwJWGFQKcFpFlB026Jy rEV0rYrJaHRatOAq64AL7/H1OivpMuFLKXi4k9KLQFRJMbeQTpfOTTyL5QVbbB2zdcO7NNg/ZKFZ YzDoAHXNAiM71/wBpRvuwIMMJxx0AVI2XKQasJrx6F01jzWzItWC5Hg70OT/Hyy/3d870lT47caU GKbxGz0ga8xslSD4hgS11i/Q7tHeu07yeI3VHqTT8R/rIIdE6nEgVRwC4fg4n59OzuYzSjjqTs9n XyezCFq8eFvnwzcBmsRLSR2GT1yy/Y0P2bQ3icE8qKZaN0olwW03V8qRPcMPvJ6vp+vzDv2NmTLR 2EB0y4jxpYiV5VrSLRyViHbKPAiJpGD2k5RJakcxxGGcCxPGWVWzSuTwsxH++uixgaNHqjQBRmSJ 8QfsDqC3zCA9ds6ys4+uInXz4Dz6W2LZefBIkcGEwVk3BtxHAAqr6iJn+56kTE1kaQPVEVvGQZ4l b/m6we92w3y4Zw6HB8cMF0K4w0MqaEsK3Y2SGtyvj96jPfY0ailpcRhL6n/umBOUqO8Gu/18PJ3G 6U3CdDafoOBeazavNWanrwDbARsas0vXaB9Uf5UO9DPujVWMiipmOMYuKQ+uF65CXhK4ebhYrZIZ Tqxl4cY8Wh7BI6uxL58Oz8zZrnkDtv0t9IPLFu96ONtGTwOrXQDZpAZ/4bXjG6c9NU63meI6eS0n q5f9ufwNAAD//wMAUEsDBBQABgAIAAAAIQBRKFJT3gAAAAsBAAAPAAAAZHJzL2Rvd25yZXYueG1s TI/BbsIwEETvlfgHa5F6AzttjUqIgxAqxx4K+QATb5OIeB1ik4R+fc2pvc1qRrNvsu1kWzZg7xtH CpKlAIZUOtNQpaA4HRbvwHzQZHTrCBXc0cM2nz1lOjVupC8cjqFisYR8qhXUIXQp576s0Wq/dB1S 9L5db3WIZ19x0+sxltuWvwix4lY3FD/UusN9jeXleLMKzKkowvCJB+Hkh/nh4/5a3BulnufTbgMs 4BT+wvDAj+iQR6azu5HxrFWwWK3jlhCFXCfAHolEvkpgZwVSvAHPM/5/Q/4LAAD//wMAUEsBAi0A FAAGAAgAAAAhALaDOJL+AAAA4QEAABMAAAAAAAAAAAAAAAAAAAAAAFtDb250ZW50X1R5cGVzXS54 bWxQSwECLQAUAAYACAAAACEAOP0h/9YAAACUAQAACwAAAAAAAAAAAAAAAAAvAQAAX3JlbHMvLnJl bHNQSwECLQAUAAYACAAAACEAYkwNwpgCAACHBQAADgAAAAAAAAAAAAAAAAAuAgAAZHJzL2Uyb0Rv Yy54bWxQSwECLQAUAAYACAAAACEAUShSU94AAAALAQAADwAAAAAAAAAAAAAAAADyBAAAZHJzL2Rv d25yZXYueG1sUEsFBgAAAAAEAAQA8wAAAP0FAAAAAA== " w14:anchorId="7DD123F5"/>
          </w:pict>
        </mc:Fallback>
      </mc:AlternateContent>
    </w:r>
    <w:r>
      <w:rPr>
        <w:color w:val="2D2643"/>
        <w:sz w:val="28"/>
        <w:szCs w:val="28"/>
        <w:lang w:val="de"/>
      </w:rPr>
      <w:t xml:space="preserve"> </w:t>
    </w:r>
    <w:r w:rsidR="00A519C0" w:rsidRPr="00A519C0">
      <w:rPr>
        <w:color w:val="2D2643"/>
        <w:sz w:val="28"/>
        <w:szCs w:val="28"/>
        <w:lang w:val="de"/>
      </w:rPr>
      <w:t xml:space="preserve">| Seite </w:t>
    </w:r>
    <w:r w:rsidR="00A519C0" w:rsidRPr="00A519C0">
      <w:rPr>
        <w:color w:val="2D2643"/>
        <w:sz w:val="28"/>
        <w:szCs w:val="28"/>
        <w:lang w:val="de"/>
      </w:rPr>
      <w:fldChar w:fldCharType="begin"/>
    </w:r>
    <w:r w:rsidR="00A519C0" w:rsidRPr="00A519C0">
      <w:rPr>
        <w:color w:val="2D2643"/>
        <w:sz w:val="28"/>
        <w:szCs w:val="28"/>
        <w:lang w:val="de"/>
      </w:rPr>
      <w:instrText>PAGE</w:instrText>
    </w:r>
    <w:r w:rsidR="00A519C0" w:rsidRPr="00A519C0">
      <w:rPr>
        <w:color w:val="2D2643"/>
        <w:sz w:val="28"/>
        <w:szCs w:val="28"/>
        <w:lang w:val="de"/>
      </w:rPr>
      <w:fldChar w:fldCharType="separate"/>
    </w:r>
    <w:r w:rsidR="00A519C0" w:rsidRPr="00A519C0">
      <w:rPr>
        <w:color w:val="2D2643"/>
        <w:sz w:val="28"/>
        <w:szCs w:val="28"/>
        <w:lang w:val="de"/>
      </w:rPr>
      <w:t>1</w:t>
    </w:r>
    <w:r w:rsidR="00A519C0" w:rsidRPr="00A519C0">
      <w:rPr>
        <w:color w:val="2D2643"/>
        <w:sz w:val="28"/>
        <w:szCs w:val="28"/>
        <w:lang w:val="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0B4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0CF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CA4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60B8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DE48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04BE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1498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800F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AEF9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12EB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DFE691E"/>
    <w:multiLevelType w:val="multilevel"/>
    <w:tmpl w:val="E05607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192F637D"/>
    <w:multiLevelType w:val="multilevel"/>
    <w:tmpl w:val="E5D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E7B12"/>
    <w:multiLevelType w:val="hybridMultilevel"/>
    <w:tmpl w:val="EEA23AE0"/>
    <w:lvl w:ilvl="0" w:tplc="F21E28C6">
      <w:start w:val="1"/>
      <w:numFmt w:val="bullet"/>
      <w:pStyle w:val="LeftBar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504BA"/>
    <w:multiLevelType w:val="hybridMultilevel"/>
    <w:tmpl w:val="EAB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BD27FB"/>
    <w:multiLevelType w:val="hybridMultilevel"/>
    <w:tmpl w:val="BFFCC118"/>
    <w:lvl w:ilvl="0" w:tplc="6CB83250">
      <w:start w:val="1"/>
      <w:numFmt w:val="bullet"/>
      <w:pStyle w:val="JDAccomplishment"/>
      <w:lvlText w:val=""/>
      <w:lvlJc w:val="left"/>
      <w:pPr>
        <w:ind w:left="705" w:hanging="360"/>
      </w:pPr>
      <w:rPr>
        <w:rFonts w:ascii="Symbol" w:hAnsi="Symbol" w:hint="default"/>
        <w:sz w:val="18"/>
        <w:szCs w:val="1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62F812E9"/>
    <w:multiLevelType w:val="multilevel"/>
    <w:tmpl w:val="4B6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7791D"/>
    <w:multiLevelType w:val="hybridMultilevel"/>
    <w:tmpl w:val="561A912E"/>
    <w:lvl w:ilvl="0" w:tplc="0409000D">
      <w:start w:val="1"/>
      <w:numFmt w:val="bullet"/>
      <w:lvlText w:val=""/>
      <w:lvlJc w:val="left"/>
      <w:pPr>
        <w:ind w:left="705" w:hanging="360"/>
      </w:pPr>
      <w:rPr>
        <w:rFonts w:ascii="Wingdings" w:hAnsi="Wingdings" w:hint="default"/>
        <w:sz w:val="18"/>
        <w:szCs w:val="1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7AEB6277"/>
    <w:multiLevelType w:val="multilevel"/>
    <w:tmpl w:val="87E624CC"/>
    <w:lvl w:ilvl="0">
      <w:start w:val="1"/>
      <w:numFmt w:val="bullet"/>
      <w:pStyle w:val="BoldLis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944FC0"/>
    <w:multiLevelType w:val="multilevel"/>
    <w:tmpl w:val="9664DE90"/>
    <w:lvl w:ilvl="0">
      <w:start w:val="1"/>
      <w:numFmt w:val="bullet"/>
      <w:lvlText w:val=""/>
      <w:lvlJc w:val="left"/>
      <w:pPr>
        <w:ind w:left="360" w:hanging="360"/>
      </w:pPr>
      <w:rPr>
        <w:rFonts w:ascii="Symbol" w:hAnsi="Symbol" w:hint="default"/>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3"/>
  </w:num>
  <w:num w:numId="14">
    <w:abstractNumId w:val="16"/>
  </w:num>
  <w:num w:numId="15">
    <w:abstractNumId w:val="14"/>
  </w:num>
  <w:num w:numId="16">
    <w:abstractNumId w:val="15"/>
  </w:num>
  <w:num w:numId="17">
    <w:abstractNumId w:val="16"/>
  </w:num>
  <w:num w:numId="18">
    <w:abstractNumId w:val="20"/>
  </w:num>
  <w:num w:numId="19">
    <w:abstractNumId w:val="18"/>
  </w:num>
  <w:num w:numId="20">
    <w:abstractNumId w:val="19"/>
  </w:num>
  <w:num w:numId="21">
    <w:abstractNumId w:val="10"/>
  </w:num>
  <w:num w:numId="22">
    <w:abstractNumId w:val="16"/>
  </w:num>
  <w:num w:numId="23">
    <w:abstractNumId w:val="11"/>
  </w:num>
  <w:num w:numId="24">
    <w:abstractNumId w:val="16"/>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3572F"/>
    <w:rsid w:val="00060B6F"/>
    <w:rsid w:val="00094EEA"/>
    <w:rsid w:val="000A04DB"/>
    <w:rsid w:val="000B64C8"/>
    <w:rsid w:val="000E3F50"/>
    <w:rsid w:val="001050AD"/>
    <w:rsid w:val="001553F6"/>
    <w:rsid w:val="00174147"/>
    <w:rsid w:val="001C29C0"/>
    <w:rsid w:val="001D1484"/>
    <w:rsid w:val="00206B7F"/>
    <w:rsid w:val="0021115E"/>
    <w:rsid w:val="002239AC"/>
    <w:rsid w:val="0025496D"/>
    <w:rsid w:val="00275D37"/>
    <w:rsid w:val="00285388"/>
    <w:rsid w:val="002921C3"/>
    <w:rsid w:val="002E6E60"/>
    <w:rsid w:val="00320FB6"/>
    <w:rsid w:val="00331717"/>
    <w:rsid w:val="00331C39"/>
    <w:rsid w:val="003346F1"/>
    <w:rsid w:val="00337FE5"/>
    <w:rsid w:val="003818D3"/>
    <w:rsid w:val="003900F5"/>
    <w:rsid w:val="003E3287"/>
    <w:rsid w:val="003F0382"/>
    <w:rsid w:val="00406741"/>
    <w:rsid w:val="00407486"/>
    <w:rsid w:val="00407CAE"/>
    <w:rsid w:val="00434A53"/>
    <w:rsid w:val="004516FA"/>
    <w:rsid w:val="004979A9"/>
    <w:rsid w:val="004B7C0F"/>
    <w:rsid w:val="004C6192"/>
    <w:rsid w:val="004D3AB5"/>
    <w:rsid w:val="004D6277"/>
    <w:rsid w:val="00517C80"/>
    <w:rsid w:val="00525DF3"/>
    <w:rsid w:val="00535606"/>
    <w:rsid w:val="00547372"/>
    <w:rsid w:val="00550D6F"/>
    <w:rsid w:val="00556311"/>
    <w:rsid w:val="00585154"/>
    <w:rsid w:val="00587621"/>
    <w:rsid w:val="005A1E7A"/>
    <w:rsid w:val="005B4B52"/>
    <w:rsid w:val="0063461C"/>
    <w:rsid w:val="00641691"/>
    <w:rsid w:val="00650A5F"/>
    <w:rsid w:val="00672C21"/>
    <w:rsid w:val="00675840"/>
    <w:rsid w:val="00695F96"/>
    <w:rsid w:val="006B52A0"/>
    <w:rsid w:val="006B5903"/>
    <w:rsid w:val="006B69F6"/>
    <w:rsid w:val="006B7C9E"/>
    <w:rsid w:val="006E4F56"/>
    <w:rsid w:val="00704F4B"/>
    <w:rsid w:val="0073330E"/>
    <w:rsid w:val="00737DEC"/>
    <w:rsid w:val="0075144C"/>
    <w:rsid w:val="0078478D"/>
    <w:rsid w:val="007875F4"/>
    <w:rsid w:val="007A4A21"/>
    <w:rsid w:val="007D148C"/>
    <w:rsid w:val="00805869"/>
    <w:rsid w:val="00830119"/>
    <w:rsid w:val="008346F1"/>
    <w:rsid w:val="00856C2A"/>
    <w:rsid w:val="00876594"/>
    <w:rsid w:val="008903BC"/>
    <w:rsid w:val="008A11CD"/>
    <w:rsid w:val="008B5A42"/>
    <w:rsid w:val="008C63E3"/>
    <w:rsid w:val="008D7A6C"/>
    <w:rsid w:val="008F0AD1"/>
    <w:rsid w:val="008F592B"/>
    <w:rsid w:val="008F648F"/>
    <w:rsid w:val="00933336"/>
    <w:rsid w:val="00935976"/>
    <w:rsid w:val="00962BDF"/>
    <w:rsid w:val="00964B3C"/>
    <w:rsid w:val="009673B8"/>
    <w:rsid w:val="009849A9"/>
    <w:rsid w:val="009966A8"/>
    <w:rsid w:val="009A692C"/>
    <w:rsid w:val="009A6E99"/>
    <w:rsid w:val="00A074C7"/>
    <w:rsid w:val="00A37D61"/>
    <w:rsid w:val="00A519C0"/>
    <w:rsid w:val="00A51F6B"/>
    <w:rsid w:val="00A57DF6"/>
    <w:rsid w:val="00A81906"/>
    <w:rsid w:val="00A834A3"/>
    <w:rsid w:val="00A84D32"/>
    <w:rsid w:val="00AC7DAC"/>
    <w:rsid w:val="00AE68DE"/>
    <w:rsid w:val="00AF7687"/>
    <w:rsid w:val="00B012B4"/>
    <w:rsid w:val="00B34BD9"/>
    <w:rsid w:val="00B36E8C"/>
    <w:rsid w:val="00B37DB9"/>
    <w:rsid w:val="00B54B31"/>
    <w:rsid w:val="00BF1D0A"/>
    <w:rsid w:val="00C122E2"/>
    <w:rsid w:val="00C13415"/>
    <w:rsid w:val="00C14DEB"/>
    <w:rsid w:val="00C3770E"/>
    <w:rsid w:val="00C718B1"/>
    <w:rsid w:val="00C7256A"/>
    <w:rsid w:val="00C74D07"/>
    <w:rsid w:val="00CB0F22"/>
    <w:rsid w:val="00CB7D6E"/>
    <w:rsid w:val="00CC5AA4"/>
    <w:rsid w:val="00D058F8"/>
    <w:rsid w:val="00D067D4"/>
    <w:rsid w:val="00D07689"/>
    <w:rsid w:val="00D14628"/>
    <w:rsid w:val="00D85ABA"/>
    <w:rsid w:val="00DF2134"/>
    <w:rsid w:val="00E24FBF"/>
    <w:rsid w:val="00E270D5"/>
    <w:rsid w:val="00E702E6"/>
    <w:rsid w:val="00E70DAC"/>
    <w:rsid w:val="00E73938"/>
    <w:rsid w:val="00E754ED"/>
    <w:rsid w:val="00EA5BA9"/>
    <w:rsid w:val="00EB428A"/>
    <w:rsid w:val="00ED0114"/>
    <w:rsid w:val="00EF61EF"/>
    <w:rsid w:val="00F267BB"/>
    <w:rsid w:val="00F30F16"/>
    <w:rsid w:val="00F36107"/>
    <w:rsid w:val="00F47EB0"/>
    <w:rsid w:val="00F60D5E"/>
    <w:rsid w:val="00F736B2"/>
    <w:rsid w:val="00F84AE0"/>
    <w:rsid w:val="00FC6E5B"/>
    <w:rsid w:val="00FE485D"/>
    <w:rsid w:val="00FE692D"/>
    <w:rsid w:val="00FF18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2E6"/>
    <w:rPr>
      <w:rFonts w:ascii="Times New Roman" w:eastAsia="Times New Roman" w:hAnsi="Times New Roman" w:cs="Times New Roman"/>
      <w:sz w:val="24"/>
      <w:szCs w:val="24"/>
      <w:lang w:val="en-DE" w:eastAsia="en-GB"/>
    </w:rPr>
  </w:style>
  <w:style w:type="paragraph" w:styleId="Heading1">
    <w:name w:val="heading 1"/>
    <w:basedOn w:val="Normal"/>
    <w:next w:val="Normal"/>
    <w:link w:val="Heading1Char"/>
    <w:uiPriority w:val="9"/>
    <w:qFormat/>
    <w:rsid w:val="00CB7D6E"/>
    <w:pPr>
      <w:spacing w:after="240"/>
      <w:outlineLvl w:val="0"/>
    </w:pPr>
    <w:rPr>
      <w:rFonts w:ascii="Century" w:hAnsi="Century"/>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CB7D6E"/>
    <w:rPr>
      <w:rFonts w:ascii="Century" w:hAnsi="Century"/>
      <w:b/>
      <w:bCs/>
      <w:sz w:val="40"/>
      <w:szCs w:val="40"/>
    </w:rPr>
  </w:style>
  <w:style w:type="character" w:customStyle="1" w:styleId="TitleChar">
    <w:name w:val="Title Char"/>
    <w:basedOn w:val="DefaultParagraphFont"/>
    <w:link w:val="Title"/>
    <w:uiPriority w:val="10"/>
    <w:rsid w:val="00CB7D6E"/>
    <w:rPr>
      <w:rFonts w:ascii="Century" w:hAnsi="Century"/>
      <w:b/>
      <w:bCs/>
      <w:sz w:val="40"/>
      <w:szCs w:val="40"/>
    </w:rPr>
  </w:style>
  <w:style w:type="paragraph" w:styleId="Subtitle">
    <w:name w:val="Subtitle"/>
    <w:basedOn w:val="Normal"/>
    <w:next w:val="Normal"/>
    <w:link w:val="SubtitleChar"/>
    <w:uiPriority w:val="11"/>
    <w:qFormat/>
    <w:rsid w:val="00CB7D6E"/>
    <w:pPr>
      <w:spacing w:before="120"/>
    </w:pPr>
    <w:rPr>
      <w:rFonts w:ascii="Franklin Gothic Book" w:hAnsi="Franklin Gothic Book"/>
    </w:rPr>
  </w:style>
  <w:style w:type="character" w:customStyle="1" w:styleId="SubtitleChar">
    <w:name w:val="Subtitle Char"/>
    <w:basedOn w:val="DefaultParagraphFont"/>
    <w:link w:val="Subtitle"/>
    <w:uiPriority w:val="11"/>
    <w:rsid w:val="00CB7D6E"/>
    <w:rPr>
      <w:rFonts w:ascii="Franklin Gothic Book" w:hAnsi="Franklin Gothic Book"/>
      <w:sz w:val="24"/>
      <w:szCs w:val="24"/>
    </w:rPr>
  </w:style>
  <w:style w:type="paragraph" w:customStyle="1" w:styleId="Summary">
    <w:name w:val="Summary"/>
    <w:basedOn w:val="Normal"/>
    <w:qFormat/>
    <w:rsid w:val="00CB7D6E"/>
    <w:pPr>
      <w:spacing w:line="264" w:lineRule="auto"/>
    </w:pPr>
    <w:rPr>
      <w:rFonts w:ascii="Franklin Gothic Book" w:hAnsi="Franklin Gothic Book" w:cs="FranklinGothicURW-Boo"/>
      <w:sz w:val="20"/>
      <w:szCs w:val="20"/>
    </w:rPr>
  </w:style>
  <w:style w:type="paragraph" w:customStyle="1" w:styleId="LeftBarBullet">
    <w:name w:val="Left Bar Bullet"/>
    <w:basedOn w:val="ListParagraph"/>
    <w:qFormat/>
    <w:rsid w:val="00B36E8C"/>
    <w:pPr>
      <w:numPr>
        <w:numId w:val="1"/>
      </w:numPr>
      <w:ind w:left="255" w:hanging="270"/>
    </w:pPr>
    <w:rPr>
      <w:rFonts w:ascii="Franklin Gothic Book" w:hAnsi="Franklin Gothic Book"/>
      <w:color w:val="243242"/>
      <w:sz w:val="20"/>
      <w:szCs w:val="20"/>
    </w:rPr>
  </w:style>
  <w:style w:type="character" w:customStyle="1" w:styleId="Heading1Char">
    <w:name w:val="Heading 1 Char"/>
    <w:basedOn w:val="DefaultParagraphFont"/>
    <w:link w:val="Heading1"/>
    <w:uiPriority w:val="9"/>
    <w:rsid w:val="00CB7D6E"/>
    <w:rPr>
      <w:rFonts w:ascii="Century" w:hAnsi="Century"/>
      <w:sz w:val="30"/>
      <w:szCs w:val="30"/>
    </w:rPr>
  </w:style>
  <w:style w:type="paragraph" w:customStyle="1" w:styleId="FirstSectionHeading">
    <w:name w:val="First Section Heading"/>
    <w:basedOn w:val="Heading1"/>
    <w:qFormat/>
    <w:rsid w:val="00B012B4"/>
    <w:rPr>
      <w:b/>
      <w:bCs/>
      <w:color w:val="243242"/>
      <w:sz w:val="28"/>
      <w:szCs w:val="28"/>
    </w:rPr>
  </w:style>
  <w:style w:type="paragraph" w:customStyle="1" w:styleId="AdditionalSectionHeading">
    <w:name w:val="Additional Section Heading"/>
    <w:basedOn w:val="Normal"/>
    <w:qFormat/>
    <w:rsid w:val="00B012B4"/>
    <w:pPr>
      <w:spacing w:before="480" w:after="240"/>
    </w:pPr>
    <w:rPr>
      <w:rFonts w:ascii="Century" w:hAnsi="Century"/>
      <w:b/>
      <w:bCs/>
      <w:color w:val="243242"/>
      <w:sz w:val="28"/>
      <w:szCs w:val="28"/>
    </w:rPr>
  </w:style>
  <w:style w:type="paragraph" w:customStyle="1" w:styleId="ContactInfo">
    <w:name w:val="Contact Info"/>
    <w:basedOn w:val="Normal"/>
    <w:qFormat/>
    <w:rsid w:val="00CB7D6E"/>
    <w:pPr>
      <w:autoSpaceDE w:val="0"/>
      <w:autoSpaceDN w:val="0"/>
      <w:adjustRightInd w:val="0"/>
      <w:jc w:val="right"/>
    </w:pPr>
    <w:rPr>
      <w:rFonts w:ascii="Franklin Gothic Book" w:hAnsi="Franklin Gothic Book" w:cs="FranklinGothicURW-Boo"/>
      <w:sz w:val="20"/>
      <w:szCs w:val="20"/>
    </w:rPr>
  </w:style>
  <w:style w:type="paragraph" w:customStyle="1" w:styleId="CompanyBlock">
    <w:name w:val="Company Block"/>
    <w:basedOn w:val="Normal"/>
    <w:qFormat/>
    <w:rsid w:val="00B36E8C"/>
    <w:pPr>
      <w:tabs>
        <w:tab w:val="right" w:pos="7380"/>
      </w:tabs>
      <w:spacing w:before="360"/>
      <w:contextualSpacing/>
    </w:pPr>
    <w:rPr>
      <w:rFonts w:ascii="Franklin Gothic Book" w:hAnsi="Franklin Gothic Book"/>
      <w:b/>
      <w:bCs/>
      <w:color w:val="505050"/>
      <w:sz w:val="20"/>
      <w:szCs w:val="20"/>
    </w:rPr>
  </w:style>
  <w:style w:type="paragraph" w:customStyle="1" w:styleId="FirstCompanyBlock">
    <w:name w:val="First Company Block"/>
    <w:basedOn w:val="CompanyBlock"/>
    <w:qFormat/>
    <w:rsid w:val="00B36E8C"/>
    <w:pPr>
      <w:spacing w:before="0"/>
    </w:pPr>
  </w:style>
  <w:style w:type="paragraph" w:customStyle="1" w:styleId="JobDescription">
    <w:name w:val="Job Description"/>
    <w:basedOn w:val="Normal"/>
    <w:qFormat/>
    <w:rsid w:val="009849A9"/>
    <w:pPr>
      <w:tabs>
        <w:tab w:val="right" w:pos="7155"/>
      </w:tabs>
      <w:spacing w:before="180"/>
    </w:pPr>
    <w:rPr>
      <w:rFonts w:ascii="Franklin Gothic Book" w:hAnsi="Franklin Gothic Book"/>
      <w:sz w:val="20"/>
      <w:szCs w:val="20"/>
    </w:rPr>
  </w:style>
  <w:style w:type="paragraph" w:customStyle="1" w:styleId="JDAccomplishment">
    <w:name w:val="JD Accomplishment"/>
    <w:basedOn w:val="ListParagraph"/>
    <w:qFormat/>
    <w:rsid w:val="00B36E8C"/>
    <w:pPr>
      <w:numPr>
        <w:numId w:val="14"/>
      </w:numPr>
      <w:spacing w:before="180"/>
    </w:pPr>
    <w:rPr>
      <w:rFonts w:ascii="Franklin Gothic Book" w:hAnsi="Franklin Gothic Book"/>
      <w:sz w:val="20"/>
      <w:szCs w:val="20"/>
    </w:rPr>
  </w:style>
  <w:style w:type="paragraph" w:customStyle="1" w:styleId="EduDegree">
    <w:name w:val="Edu Degree"/>
    <w:basedOn w:val="Normal"/>
    <w:qFormat/>
    <w:rsid w:val="00B36E8C"/>
    <w:pPr>
      <w:spacing w:before="120"/>
      <w:ind w:left="-15"/>
    </w:pPr>
    <w:rPr>
      <w:rFonts w:ascii="Franklin Gothic Book" w:hAnsi="Franklin Gothic Book"/>
      <w:b/>
      <w:bCs/>
      <w:color w:val="505050"/>
      <w:sz w:val="20"/>
      <w:szCs w:val="20"/>
    </w:rPr>
  </w:style>
  <w:style w:type="paragraph" w:customStyle="1" w:styleId="EduInfo">
    <w:name w:val="Edu Info"/>
    <w:basedOn w:val="Normal"/>
    <w:qFormat/>
    <w:rsid w:val="008C63E3"/>
    <w:pPr>
      <w:ind w:left="-15"/>
    </w:pPr>
    <w:rPr>
      <w:rFonts w:ascii="Franklin Gothic Book" w:hAnsi="Franklin Gothic Book"/>
      <w:sz w:val="20"/>
      <w:szCs w:val="20"/>
    </w:rPr>
  </w:style>
  <w:style w:type="paragraph" w:customStyle="1" w:styleId="AoEBullets">
    <w:name w:val="AoE Bullets"/>
    <w:basedOn w:val="ListParagraph"/>
    <w:qFormat/>
    <w:rsid w:val="00320FB6"/>
    <w:pPr>
      <w:ind w:left="255" w:hanging="270"/>
    </w:pPr>
    <w:rPr>
      <w:rFonts w:ascii="Franklin Gothic Book" w:hAnsi="Franklin Gothic Book"/>
      <w:color w:val="243242"/>
      <w:sz w:val="20"/>
      <w:szCs w:val="20"/>
    </w:rPr>
  </w:style>
  <w:style w:type="paragraph" w:customStyle="1" w:styleId="SectionHeading">
    <w:name w:val="Section Heading"/>
    <w:basedOn w:val="Normal"/>
    <w:qFormat/>
    <w:rsid w:val="001D1484"/>
    <w:pPr>
      <w:spacing w:before="480" w:after="240"/>
    </w:pPr>
    <w:rPr>
      <w:rFonts w:ascii="Century" w:hAnsi="Century" w:cs="Arial"/>
      <w:b/>
      <w:bCs/>
      <w:color w:val="0F5581"/>
      <w:sz w:val="28"/>
      <w:szCs w:val="28"/>
    </w:rPr>
  </w:style>
  <w:style w:type="character" w:styleId="Hyperlink">
    <w:name w:val="Hyperlink"/>
    <w:basedOn w:val="DefaultParagraphFont"/>
    <w:uiPriority w:val="99"/>
    <w:unhideWhenUsed/>
    <w:rsid w:val="00407486"/>
    <w:rPr>
      <w:color w:val="0563C1" w:themeColor="hyperlink"/>
      <w:u w:val="single"/>
    </w:rPr>
  </w:style>
  <w:style w:type="paragraph" w:customStyle="1" w:styleId="BoldList">
    <w:name w:val="Bold List"/>
    <w:basedOn w:val="JDAccomplishment"/>
    <w:qFormat/>
    <w:rsid w:val="003F0382"/>
    <w:pPr>
      <w:numPr>
        <w:numId w:val="20"/>
      </w:numPr>
      <w:spacing w:before="0" w:after="360"/>
      <w:ind w:left="450"/>
    </w:pPr>
    <w:rPr>
      <w:rFonts w:ascii="Helvetica" w:eastAsia="Calibri" w:hAnsi="Helvetica" w:cs="Helvetica"/>
      <w:b/>
      <w:bCs/>
      <w:color w:val="005F65"/>
    </w:rPr>
  </w:style>
  <w:style w:type="paragraph" w:customStyle="1" w:styleId="AoEBullet">
    <w:name w:val="AoE Bullet"/>
    <w:basedOn w:val="ListParagraph"/>
    <w:qFormat/>
    <w:rsid w:val="003F0382"/>
    <w:pPr>
      <w:numPr>
        <w:numId w:val="21"/>
      </w:numPr>
      <w:ind w:left="150" w:hanging="180"/>
    </w:pPr>
    <w:rPr>
      <w:rFonts w:ascii="Helvetica" w:eastAsia="Calibri" w:hAnsi="Helvetica" w:cs="Helvetica"/>
      <w:color w:val="505050"/>
      <w:sz w:val="20"/>
      <w:szCs w:val="20"/>
    </w:rPr>
  </w:style>
  <w:style w:type="character" w:styleId="UnresolvedMention">
    <w:name w:val="Unresolved Mention"/>
    <w:basedOn w:val="DefaultParagraphFont"/>
    <w:uiPriority w:val="99"/>
    <w:semiHidden/>
    <w:unhideWhenUsed/>
    <w:rsid w:val="00535606"/>
    <w:rPr>
      <w:color w:val="605E5C"/>
      <w:shd w:val="clear" w:color="auto" w:fill="E1DFDD"/>
    </w:rPr>
  </w:style>
  <w:style w:type="character" w:styleId="CommentReference">
    <w:name w:val="annotation reference"/>
    <w:basedOn w:val="DefaultParagraphFont"/>
    <w:unhideWhenUsed/>
    <w:rsid w:val="0003572F"/>
    <w:rPr>
      <w:sz w:val="16"/>
      <w:szCs w:val="16"/>
    </w:rPr>
  </w:style>
  <w:style w:type="paragraph" w:styleId="CommentText">
    <w:name w:val="annotation text"/>
    <w:basedOn w:val="Normal"/>
    <w:link w:val="CommentTextChar"/>
    <w:uiPriority w:val="99"/>
    <w:unhideWhenUsed/>
    <w:rsid w:val="0003572F"/>
    <w:rPr>
      <w:sz w:val="20"/>
      <w:szCs w:val="20"/>
    </w:rPr>
  </w:style>
  <w:style w:type="character" w:customStyle="1" w:styleId="CommentTextChar">
    <w:name w:val="Comment Text Char"/>
    <w:basedOn w:val="DefaultParagraphFont"/>
    <w:link w:val="CommentText"/>
    <w:uiPriority w:val="99"/>
    <w:rsid w:val="0003572F"/>
    <w:rPr>
      <w:sz w:val="20"/>
      <w:szCs w:val="20"/>
    </w:rPr>
  </w:style>
  <w:style w:type="paragraph" w:styleId="CommentSubject">
    <w:name w:val="annotation subject"/>
    <w:basedOn w:val="CommentText"/>
    <w:next w:val="CommentText"/>
    <w:link w:val="CommentSubjectChar"/>
    <w:uiPriority w:val="99"/>
    <w:semiHidden/>
    <w:unhideWhenUsed/>
    <w:rsid w:val="0003572F"/>
    <w:rPr>
      <w:b/>
      <w:bCs/>
    </w:rPr>
  </w:style>
  <w:style w:type="character" w:customStyle="1" w:styleId="CommentSubjectChar">
    <w:name w:val="Comment Subject Char"/>
    <w:basedOn w:val="CommentTextChar"/>
    <w:link w:val="CommentSubject"/>
    <w:uiPriority w:val="99"/>
    <w:semiHidden/>
    <w:rsid w:val="0003572F"/>
    <w:rPr>
      <w:b/>
      <w:bCs/>
      <w:sz w:val="20"/>
      <w:szCs w:val="20"/>
    </w:rPr>
  </w:style>
  <w:style w:type="paragraph" w:styleId="NormalWeb">
    <w:name w:val="Normal (Web)"/>
    <w:basedOn w:val="Normal"/>
    <w:uiPriority w:val="99"/>
    <w:unhideWhenUsed/>
    <w:rsid w:val="0003572F"/>
    <w:pPr>
      <w:spacing w:before="100" w:beforeAutospacing="1" w:after="100" w:afterAutospacing="1"/>
    </w:pPr>
    <w:rPr>
      <w:lang w:val="de-DE" w:eastAsia="de-DE"/>
    </w:rPr>
  </w:style>
  <w:style w:type="character" w:styleId="PlaceholderText">
    <w:name w:val="Placeholder Text"/>
    <w:basedOn w:val="DefaultParagraphFont"/>
    <w:uiPriority w:val="99"/>
    <w:semiHidden/>
    <w:rsid w:val="00E702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9388">
      <w:bodyDiv w:val="1"/>
      <w:marLeft w:val="0"/>
      <w:marRight w:val="0"/>
      <w:marTop w:val="0"/>
      <w:marBottom w:val="0"/>
      <w:divBdr>
        <w:top w:val="none" w:sz="0" w:space="0" w:color="auto"/>
        <w:left w:val="none" w:sz="0" w:space="0" w:color="auto"/>
        <w:bottom w:val="none" w:sz="0" w:space="0" w:color="auto"/>
        <w:right w:val="none" w:sz="0" w:space="0" w:color="auto"/>
      </w:divBdr>
    </w:div>
    <w:div w:id="647175299">
      <w:bodyDiv w:val="1"/>
      <w:marLeft w:val="0"/>
      <w:marRight w:val="0"/>
      <w:marTop w:val="0"/>
      <w:marBottom w:val="0"/>
      <w:divBdr>
        <w:top w:val="none" w:sz="0" w:space="0" w:color="auto"/>
        <w:left w:val="none" w:sz="0" w:space="0" w:color="auto"/>
        <w:bottom w:val="none" w:sz="0" w:space="0" w:color="auto"/>
        <w:right w:val="none" w:sz="0" w:space="0" w:color="auto"/>
      </w:divBdr>
    </w:div>
    <w:div w:id="1051198926">
      <w:bodyDiv w:val="1"/>
      <w:marLeft w:val="0"/>
      <w:marRight w:val="0"/>
      <w:marTop w:val="0"/>
      <w:marBottom w:val="0"/>
      <w:divBdr>
        <w:top w:val="none" w:sz="0" w:space="0" w:color="auto"/>
        <w:left w:val="none" w:sz="0" w:space="0" w:color="auto"/>
        <w:bottom w:val="none" w:sz="0" w:space="0" w:color="auto"/>
        <w:right w:val="none" w:sz="0" w:space="0" w:color="auto"/>
      </w:divBdr>
    </w:div>
    <w:div w:id="1184979854">
      <w:bodyDiv w:val="1"/>
      <w:marLeft w:val="0"/>
      <w:marRight w:val="0"/>
      <w:marTop w:val="0"/>
      <w:marBottom w:val="0"/>
      <w:divBdr>
        <w:top w:val="none" w:sz="0" w:space="0" w:color="auto"/>
        <w:left w:val="none" w:sz="0" w:space="0" w:color="auto"/>
        <w:bottom w:val="none" w:sz="0" w:space="0" w:color="auto"/>
        <w:right w:val="none" w:sz="0" w:space="0" w:color="auto"/>
      </w:divBdr>
    </w:div>
    <w:div w:id="1491290504">
      <w:bodyDiv w:val="1"/>
      <w:marLeft w:val="0"/>
      <w:marRight w:val="0"/>
      <w:marTop w:val="0"/>
      <w:marBottom w:val="0"/>
      <w:divBdr>
        <w:top w:val="none" w:sz="0" w:space="0" w:color="auto"/>
        <w:left w:val="none" w:sz="0" w:space="0" w:color="auto"/>
        <w:bottom w:val="none" w:sz="0" w:space="0" w:color="auto"/>
        <w:right w:val="none" w:sz="0" w:space="0" w:color="auto"/>
      </w:divBdr>
    </w:div>
    <w:div w:id="197421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l71771@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linkedin.com/in/terry-c-lombar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759</Words>
  <Characters>4329</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Terrell C. Lombardi's Resume</vt: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Terrell C. Lombardi's Resume</dc:title>
  <dc:creator>Terrell C. Lombardi</dc:creator>
  <cp:lastModifiedBy>Terry Lombardi</cp:lastModifiedBy>
  <cp:revision>1</cp:revision>
  <cp:lastPrinted>2020-07-27T20:14:00Z</cp:lastPrinted>
  <dcterms:created xsi:type="dcterms:W3CDTF">2021-11-17T09:59:00Z</dcterms:created>
  <dcterms:modified xsi:type="dcterms:W3CDTF">2022-01-23T16:09:00Z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ExMo2-v1</vt:lpwstr>
  </property>
  <property fmtid="{D5CDD505-2E9C-101B-9397-08002B2CF9AE}" pid="3" name="tal_id">
    <vt:lpwstr>655422c5266178f2bca68a7d71d78950</vt:lpwstr>
  </property>
  <property fmtid="{D5CDD505-2E9C-101B-9397-08002B2CF9AE}" pid="4" name="app_source">
    <vt:lpwstr>rezbiz</vt:lpwstr>
  </property>
  <property fmtid="{D5CDD505-2E9C-101B-9397-08002B2CF9AE}" pid="5" name="app_id">
    <vt:lpwstr>954145</vt:lpwstr>
  </property>
</Properties>
</file>