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6" w:name="X1723e85a9ef9cb561bb5682c2d0fdce11c5ea9b"/>
    <w:p>
      <w:pPr>
        <w:pStyle w:val="Heading1"/>
      </w:pPr>
      <w:r>
        <w:t xml:space="preserve">PlagioScale — A Cloud-Native Microservices Platform for Plagiarism Detection and AI-Generated Content Identification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[IMAGE PLACEHOLDER 1 — TITLE PAGE LOGO]</w:t>
      </w:r>
      <w:r>
        <w:t xml:space="preserve"> </w:t>
      </w:r>
      <w:r>
        <w:rPr>
          <w:i/>
          <w:iCs/>
        </w:rPr>
        <w:t xml:space="preserve">Insert: Project logo or a screenshot of the PlagioScale landing page (http://localhost:3050)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Laboratory Report</w:t>
      </w:r>
    </w:p>
    <w:p>
      <w:pPr>
        <w:pStyle w:val="BodyText"/>
      </w:pPr>
      <w:r>
        <w:rPr>
          <w:b/>
          <w:bCs/>
        </w:rPr>
        <w:t xml:space="preserve">Project Title:</w:t>
      </w:r>
      <w:r>
        <w:t xml:space="preserve"> </w:t>
      </w:r>
      <w:r>
        <w:t xml:space="preserve">PlagioScale — Cloud-Native Plagiarism Detection Platform</w:t>
      </w:r>
    </w:p>
    <w:p>
      <w:pPr>
        <w:pStyle w:val="BodyText"/>
      </w:pPr>
      <w:r>
        <w:rPr>
          <w:b/>
          <w:bCs/>
        </w:rPr>
        <w:t xml:space="preserve">Submitted by:</w:t>
      </w:r>
      <w:r>
        <w:t xml:space="preserve"> </w:t>
      </w:r>
      <w:r>
        <w:t xml:space="preserve">[Your Name] ([Roll Number]) &amp; [Partner Name] ([Roll Number])</w:t>
      </w:r>
    </w:p>
    <w:p>
      <w:pPr>
        <w:pStyle w:val="BodyText"/>
      </w:pPr>
      <w:r>
        <w:rPr>
          <w:b/>
          <w:bCs/>
        </w:rPr>
        <w:t xml:space="preserve">Course:</w:t>
      </w:r>
      <w:r>
        <w:t xml:space="preserve"> </w:t>
      </w:r>
      <w:r>
        <w:t xml:space="preserve">[Course Name &amp; Code]</w:t>
      </w:r>
      <w:r>
        <w:t xml:space="preserve"> </w:t>
      </w:r>
      <w:r>
        <w:t xml:space="preserve">v</w:t>
      </w:r>
      <w:r>
        <w:t xml:space="preserve"> </w:t>
      </w:r>
      <w:r>
        <w:rPr>
          <w:b/>
          <w:bCs/>
        </w:rPr>
        <w:t xml:space="preserve">Instructor:</w:t>
      </w:r>
      <w:r>
        <w:t xml:space="preserve"> </w:t>
      </w:r>
      <w:r>
        <w:t xml:space="preserve">[Instructor Name]</w:t>
      </w:r>
    </w:p>
    <w:p>
      <w:pPr>
        <w:pStyle w:val="BodyText"/>
      </w:pPr>
      <w:r>
        <w:rPr>
          <w:b/>
          <w:bCs/>
        </w:rPr>
        <w:t xml:space="preserve">Department:</w:t>
      </w:r>
      <w:r>
        <w:t xml:space="preserve"> </w:t>
      </w:r>
      <w:r>
        <w:t xml:space="preserve">[Department Name]</w:t>
      </w:r>
    </w:p>
    <w:p>
      <w:pPr>
        <w:pStyle w:val="BodyText"/>
      </w:pPr>
      <w:r>
        <w:rPr>
          <w:b/>
          <w:bCs/>
        </w:rPr>
        <w:t xml:space="preserve">Institution:</w:t>
      </w:r>
      <w:r>
        <w:t xml:space="preserve"> </w:t>
      </w:r>
      <w:r>
        <w:t xml:space="preserve">[Institution Name]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[Submission Date]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The rapid digitization of education has made assignment plagiarism and AI-generated submissions significant academic integrity concerns. Commercial tools such as Turnitin are subscription-based, require student data to be sent to third-party servers, and primarily detect verbatim copying rather than paraphrased or machine-generated text. This report presents</w:t>
      </w:r>
      <w:r>
        <w:t xml:space="preserve"> </w:t>
      </w:r>
      <w:r>
        <w:rPr>
          <w:b/>
          <w:bCs/>
        </w:rPr>
        <w:t xml:space="preserve">PlagioScale</w:t>
      </w:r>
      <w:r>
        <w:t xml:space="preserve">, a self-hosted, cloud-native plagiarism detection platform built on a microservices architecture. The system detects two forms of academic dishonesty: (1) content similarity between submissions, using a hybrid scoring engine that blends TF-IDF lexical similarity (42.5%), SBERT semantic similarity (42.5%, model</w:t>
      </w:r>
      <w:r>
        <w:t xml:space="preserve"> </w:t>
      </w:r>
      <w:r>
        <w:rPr>
          <w:rStyle w:val="VerbatimChar"/>
        </w:rPr>
        <w:t xml:space="preserve">all-MiniLM-L12-v2</w:t>
      </w:r>
      <w:r>
        <w:t xml:space="preserve">), and Jaccard bigram overlap (15%); and (2) AI-generated content, using a composite detector combining a RoBERTa classifier (50%, model</w:t>
      </w:r>
      <w:r>
        <w:t xml:space="preserve"> </w:t>
      </w:r>
      <w:r>
        <w:rPr>
          <w:rStyle w:val="VerbatimChar"/>
        </w:rPr>
        <w:t xml:space="preserve">Hello-SimpleAI/chatgpt-detector-roberta</w:t>
      </w:r>
      <w:r>
        <w:t xml:space="preserve">), DistilGPT2 perplexity/burstiness analysis (30%), and five stylometric features (20%). The platform comprises ten Dockerized services — API, worker, autoscaler, monitoring, frontend, PostgreSQL, Redis, Prometheus, Grafana, and Alertmanager — communicating over a bridge network through REST APIs, a Redis job queue, WebSocket connections, and HTTP metric scraping. Cloud-native behaviours including queue-driven horizontal autoscaling (1–5 workers), six self-healing mechanisms, dependency-aware health reporting, resource isolation, and alert-based auto-remediation are implemented and demonstrated. The system achieved a mean API latency of 28 ms under stress testing and passes a test suite of 183+ automated tests. The report details the architecture, algorithms, implementation, evaluation, limitations, and future scope of the system.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plagiarism detection, AI-generated text detection, microservices, autoscaling, self-healing, sentence transformers, perplexity, stylometry, Docker Compose, observability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Introduction</w:t>
      </w:r>
    </w:p>
    <w:p>
      <w:pPr>
        <w:pStyle w:val="Compact"/>
        <w:numPr>
          <w:ilvl w:val="0"/>
          <w:numId w:val="1001"/>
        </w:numPr>
      </w:pPr>
      <w:r>
        <w:t xml:space="preserve">Background and Literature Review</w:t>
      </w:r>
    </w:p>
    <w:p>
      <w:pPr>
        <w:pStyle w:val="Compact"/>
        <w:numPr>
          <w:ilvl w:val="0"/>
          <w:numId w:val="1001"/>
        </w:numPr>
      </w:pPr>
      <w:r>
        <w:t xml:space="preserve">Problem Statement and Objectives</w:t>
      </w:r>
    </w:p>
    <w:p>
      <w:pPr>
        <w:pStyle w:val="Compact"/>
        <w:numPr>
          <w:ilvl w:val="0"/>
          <w:numId w:val="1001"/>
        </w:numPr>
      </w:pPr>
      <w:r>
        <w:t xml:space="preserve">System Architecture and Design</w:t>
      </w:r>
    </w:p>
    <w:p>
      <w:pPr>
        <w:pStyle w:val="Compact"/>
        <w:numPr>
          <w:ilvl w:val="0"/>
          <w:numId w:val="1001"/>
        </w:numPr>
      </w:pPr>
      <w:r>
        <w:t xml:space="preserve">Methodology</w:t>
      </w:r>
    </w:p>
    <w:p>
      <w:pPr>
        <w:pStyle w:val="Compact"/>
        <w:numPr>
          <w:ilvl w:val="1"/>
          <w:numId w:val="1002"/>
        </w:numPr>
      </w:pPr>
      <w:r>
        <w:t xml:space="preserve">5.1 Hybrid Similarity Detection</w:t>
      </w:r>
    </w:p>
    <w:p>
      <w:pPr>
        <w:pStyle w:val="Compact"/>
        <w:numPr>
          <w:ilvl w:val="1"/>
          <w:numId w:val="1002"/>
        </w:numPr>
      </w:pPr>
      <w:r>
        <w:t xml:space="preserve">5.2 Composite AI Content Detection</w:t>
      </w:r>
    </w:p>
    <w:p>
      <w:pPr>
        <w:pStyle w:val="Compact"/>
        <w:numPr>
          <w:ilvl w:val="1"/>
          <w:numId w:val="1002"/>
        </w:numPr>
      </w:pPr>
      <w:r>
        <w:t xml:space="preserve">5.3 Job Processing Pipeline</w:t>
      </w:r>
    </w:p>
    <w:p>
      <w:pPr>
        <w:pStyle w:val="Compact"/>
        <w:numPr>
          <w:ilvl w:val="0"/>
          <w:numId w:val="1001"/>
        </w:numPr>
      </w:pPr>
      <w:r>
        <w:t xml:space="preserve">Implementation Details</w:t>
      </w:r>
    </w:p>
    <w:p>
      <w:pPr>
        <w:pStyle w:val="Compact"/>
        <w:numPr>
          <w:ilvl w:val="1"/>
          <w:numId w:val="1003"/>
        </w:numPr>
      </w:pPr>
      <w:r>
        <w:t xml:space="preserve">6.1 Technology Stack</w:t>
      </w:r>
    </w:p>
    <w:p>
      <w:pPr>
        <w:pStyle w:val="Compact"/>
        <w:numPr>
          <w:ilvl w:val="1"/>
          <w:numId w:val="1003"/>
        </w:numPr>
      </w:pPr>
      <w:r>
        <w:t xml:space="preserve">6.2 Database Design</w:t>
      </w:r>
    </w:p>
    <w:p>
      <w:pPr>
        <w:pStyle w:val="Compact"/>
        <w:numPr>
          <w:ilvl w:val="1"/>
          <w:numId w:val="1003"/>
        </w:numPr>
      </w:pPr>
      <w:r>
        <w:t xml:space="preserve">6.3 API Design</w:t>
      </w:r>
    </w:p>
    <w:p>
      <w:pPr>
        <w:pStyle w:val="Compact"/>
        <w:numPr>
          <w:ilvl w:val="1"/>
          <w:numId w:val="1003"/>
        </w:numPr>
      </w:pPr>
      <w:r>
        <w:t xml:space="preserve">6.4 Security Implementation</w:t>
      </w:r>
    </w:p>
    <w:p>
      <w:pPr>
        <w:pStyle w:val="Compact"/>
        <w:numPr>
          <w:ilvl w:val="0"/>
          <w:numId w:val="1001"/>
        </w:numPr>
      </w:pPr>
      <w:r>
        <w:t xml:space="preserve">Cloud-Native Features</w:t>
      </w:r>
    </w:p>
    <w:p>
      <w:pPr>
        <w:pStyle w:val="Compact"/>
        <w:numPr>
          <w:ilvl w:val="1"/>
          <w:numId w:val="1004"/>
        </w:numPr>
      </w:pPr>
      <w:r>
        <w:t xml:space="preserve">7.1 Autoscaling</w:t>
      </w:r>
    </w:p>
    <w:p>
      <w:pPr>
        <w:pStyle w:val="Compact"/>
        <w:numPr>
          <w:ilvl w:val="1"/>
          <w:numId w:val="1004"/>
        </w:numPr>
      </w:pPr>
      <w:r>
        <w:t xml:space="preserve">7.2 Self-Healing</w:t>
      </w:r>
    </w:p>
    <w:p>
      <w:pPr>
        <w:pStyle w:val="Compact"/>
        <w:numPr>
          <w:ilvl w:val="1"/>
          <w:numId w:val="1004"/>
        </w:numPr>
      </w:pPr>
      <w:r>
        <w:t xml:space="preserve">7.3 Observability Stack</w:t>
      </w:r>
    </w:p>
    <w:p>
      <w:pPr>
        <w:pStyle w:val="Compact"/>
        <w:numPr>
          <w:ilvl w:val="1"/>
          <w:numId w:val="1004"/>
        </w:numPr>
      </w:pPr>
      <w:r>
        <w:t xml:space="preserve">7.4 Resource Isolation</w:t>
      </w:r>
    </w:p>
    <w:p>
      <w:pPr>
        <w:pStyle w:val="Compact"/>
        <w:numPr>
          <w:ilvl w:val="0"/>
          <w:numId w:val="1001"/>
        </w:numPr>
      </w:pPr>
      <w:r>
        <w:t xml:space="preserve">Results and Evaluation</w:t>
      </w:r>
    </w:p>
    <w:p>
      <w:pPr>
        <w:pStyle w:val="Compact"/>
        <w:numPr>
          <w:ilvl w:val="0"/>
          <w:numId w:val="1001"/>
        </w:numPr>
      </w:pPr>
      <w:r>
        <w:t xml:space="preserve">Discussion</w:t>
      </w:r>
    </w:p>
    <w:p>
      <w:pPr>
        <w:pStyle w:val="Compact"/>
        <w:numPr>
          <w:ilvl w:val="0"/>
          <w:numId w:val="1001"/>
        </w:numPr>
      </w:pPr>
      <w:r>
        <w:t xml:space="preserve">Limitations</w:t>
      </w:r>
    </w:p>
    <w:p>
      <w:pPr>
        <w:pStyle w:val="Compact"/>
        <w:numPr>
          <w:ilvl w:val="0"/>
          <w:numId w:val="1001"/>
        </w:numPr>
      </w:pPr>
      <w:r>
        <w:t xml:space="preserve">Future Scope</w:t>
      </w:r>
    </w:p>
    <w:p>
      <w:pPr>
        <w:pStyle w:val="Compact"/>
        <w:numPr>
          <w:ilvl w:val="0"/>
          <w:numId w:val="1001"/>
        </w:numPr>
      </w:pPr>
      <w:r>
        <w:t xml:space="preserve">Conclusion</w:t>
      </w:r>
    </w:p>
    <w:p>
      <w:pPr>
        <w:pStyle w:val="Compact"/>
        <w:numPr>
          <w:ilvl w:val="0"/>
          <w:numId w:val="1001"/>
        </w:numPr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Appendices</w:t>
      </w:r>
    </w:p>
    <w:p>
      <w:r>
        <w:pict>
          <v:rect style="width:0;height:1.5pt" o:hralign="center" o:hrstd="t" o:hr="t"/>
        </w:pict>
      </w:r>
    </w:p>
    <w:bookmarkEnd w:id="10"/>
    <w:bookmarkStart w:id="11" w:name="list-of-figures"/>
    <w:p>
      <w:pPr>
        <w:pStyle w:val="Heading2"/>
      </w:pPr>
      <w:r>
        <w:t xml:space="preserve">List of Figures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1.1</w:t>
            </w:r>
          </w:p>
        </w:tc>
        <w:tc>
          <w:tcPr/>
          <w:p>
            <w:pPr>
              <w:pStyle w:val="Compact"/>
            </w:pPr>
            <w:r>
              <w:t xml:space="preserve">System context diagram — PlagioScale platform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4.1</w:t>
            </w:r>
          </w:p>
        </w:tc>
        <w:tc>
          <w:tcPr/>
          <w:p>
            <w:pPr>
              <w:pStyle w:val="Compact"/>
            </w:pPr>
            <w:r>
              <w:t xml:space="preserve">Microservices architecture and communication topology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4.2</w:t>
            </w:r>
          </w:p>
        </w:tc>
        <w:tc>
          <w:tcPr/>
          <w:p>
            <w:pPr>
              <w:pStyle w:val="Compact"/>
            </w:pPr>
            <w:r>
              <w:t xml:space="preserve">Sequence diagram — submission-to-result data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5.1</w:t>
            </w:r>
          </w:p>
        </w:tc>
        <w:tc>
          <w:tcPr/>
          <w:p>
            <w:pPr>
              <w:pStyle w:val="Compact"/>
            </w:pPr>
            <w:r>
              <w:t xml:space="preserve">Hybrid similarity scoring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5.2</w:t>
            </w:r>
          </w:p>
        </w:tc>
        <w:tc>
          <w:tcPr/>
          <w:p>
            <w:pPr>
              <w:pStyle w:val="Compact"/>
            </w:pPr>
            <w:r>
              <w:t xml:space="preserve">Similarity matrix with severity banding (dashboard screenshot)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5.3</w:t>
            </w:r>
          </w:p>
        </w:tc>
        <w:tc>
          <w:tcPr/>
          <w:p>
            <w:pPr>
              <w:pStyle w:val="Compact"/>
            </w:pPr>
            <w:r>
              <w:t xml:space="preserve">Composite AI detection block 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5.4</w:t>
            </w:r>
          </w:p>
        </w:tc>
        <w:tc>
          <w:tcPr/>
          <w:p>
            <w:pPr>
              <w:pStyle w:val="Compact"/>
            </w:pPr>
            <w:r>
              <w:t xml:space="preserve">Submission list with similarity matches and AI badges (screenshot)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6.1</w:t>
            </w:r>
          </w:p>
        </w:tc>
        <w:tc>
          <w:tcPr/>
          <w:p>
            <w:pPr>
              <w:pStyle w:val="Compact"/>
            </w:pPr>
            <w:r>
              <w:t xml:space="preserve">Entity-relationship diagram of the database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7.1</w:t>
            </w:r>
          </w:p>
        </w:tc>
        <w:tc>
          <w:tcPr/>
          <w:p>
            <w:pPr>
              <w:pStyle w:val="Compact"/>
            </w:pPr>
            <w:r>
              <w:t xml:space="preserve">Autoscaling under load — worker containers scaling up/down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7.2</w:t>
            </w:r>
          </w:p>
        </w:tc>
        <w:tc>
          <w:tcPr/>
          <w:p>
            <w:pPr>
              <w:pStyle w:val="Compact"/>
            </w:pPr>
            <w:r>
              <w:t xml:space="preserve">Self-healing timeline — service failure and automatic 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7.3</w:t>
            </w:r>
          </w:p>
        </w:tc>
        <w:tc>
          <w:tcPr/>
          <w:p>
            <w:pPr>
              <w:pStyle w:val="Compact"/>
            </w:pPr>
            <w:r>
              <w:t xml:space="preserve">Grafana overview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7.4</w:t>
            </w:r>
          </w:p>
        </w:tc>
        <w:tc>
          <w:tcPr/>
          <w:p>
            <w:pPr>
              <w:pStyle w:val="Compact"/>
            </w:pPr>
            <w:r>
              <w:t xml:space="preserve">Prometheus alert rules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7.5</w:t>
            </w:r>
          </w:p>
        </w:tc>
        <w:tc>
          <w:tcPr/>
          <w:p>
            <w:pPr>
              <w:pStyle w:val="Compact"/>
            </w:pPr>
            <w:r>
              <w:t xml:space="preserve">Live monitoring dashboard with health grid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8.1</w:t>
            </w:r>
          </w:p>
        </w:tc>
        <w:tc>
          <w:tcPr/>
          <w:p>
            <w:pPr>
              <w:pStyle w:val="Compact"/>
            </w:pPr>
            <w:r>
              <w:t xml:space="preserve">Controlled case — identical documents (Very-high band)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8.2</w:t>
            </w:r>
          </w:p>
        </w:tc>
        <w:tc>
          <w:tcPr/>
          <w:p>
            <w:pPr>
              <w:pStyle w:val="Compact"/>
            </w:pPr>
            <w:r>
              <w:t xml:space="preserve">Controlled case — paraphrased document scoring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8.3</w:t>
            </w:r>
          </w:p>
        </w:tc>
        <w:tc>
          <w:tcPr/>
          <w:p>
            <w:pPr>
              <w:pStyle w:val="Compact"/>
            </w:pPr>
            <w:r>
              <w:t xml:space="preserve">Generated PDF similarity report</w:t>
            </w:r>
          </w:p>
        </w:tc>
      </w:tr>
    </w:tbl>
    <w:bookmarkEnd w:id="11"/>
    <w:bookmarkStart w:id="12" w:name="list-of-tables"/>
    <w:p>
      <w:pPr>
        <w:pStyle w:val="Heading2"/>
      </w:pPr>
      <w:r>
        <w:t xml:space="preserve">List of 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2.1</w:t>
            </w:r>
          </w:p>
        </w:tc>
        <w:tc>
          <w:tcPr/>
          <w:p>
            <w:pPr>
              <w:pStyle w:val="Compact"/>
            </w:pPr>
            <w:r>
              <w:t xml:space="preserve">Comparison of plagiarism detection techniques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4.1</w:t>
            </w:r>
          </w:p>
        </w:tc>
        <w:tc>
          <w:tcPr/>
          <w:p>
            <w:pPr>
              <w:pStyle w:val="Compact"/>
            </w:pPr>
            <w:r>
              <w:t xml:space="preserve">Service responsibilities and resource allocations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4.2</w:t>
            </w:r>
          </w:p>
        </w:tc>
        <w:tc>
          <w:tcPr/>
          <w:p>
            <w:pPr>
              <w:pStyle w:val="Compact"/>
            </w:pPr>
            <w:r>
              <w:t xml:space="preserve">Design decisions and alternatives considered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5.1</w:t>
            </w:r>
          </w:p>
        </w:tc>
        <w:tc>
          <w:tcPr/>
          <w:p>
            <w:pPr>
              <w:pStyle w:val="Compact"/>
            </w:pPr>
            <w:r>
              <w:t xml:space="preserve">Signal coverage matrix for hybrid similarity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5.2</w:t>
            </w:r>
          </w:p>
        </w:tc>
        <w:tc>
          <w:tcPr/>
          <w:p>
            <w:pPr>
              <w:pStyle w:val="Compact"/>
            </w:pPr>
            <w:r>
              <w:t xml:space="preserve">Perplexity and burstiness normalization thresholds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5.3</w:t>
            </w:r>
          </w:p>
        </w:tc>
        <w:tc>
          <w:tcPr/>
          <w:p>
            <w:pPr>
              <w:pStyle w:val="Compact"/>
            </w:pPr>
            <w:r>
              <w:t xml:space="preserve">Stylometric features, weights, and AI-signal 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6.1</w:t>
            </w:r>
          </w:p>
        </w:tc>
        <w:tc>
          <w:tcPr/>
          <w:p>
            <w:pPr>
              <w:pStyle w:val="Compact"/>
            </w:pPr>
            <w:r>
              <w:t xml:space="preserve">Technology stack with 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6.2</w:t>
            </w:r>
          </w:p>
        </w:tc>
        <w:tc>
          <w:tcPr/>
          <w:p>
            <w:pPr>
              <w:pStyle w:val="Compact"/>
            </w:pPr>
            <w:r>
              <w:t xml:space="preserve">Database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6.3</w:t>
            </w:r>
          </w:p>
        </w:tc>
        <w:tc>
          <w:tcPr/>
          <w:p>
            <w:pPr>
              <w:pStyle w:val="Compact"/>
            </w:pPr>
            <w:r>
              <w:t xml:space="preserve">Security controls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7.1</w:t>
            </w:r>
          </w:p>
        </w:tc>
        <w:tc>
          <w:tcPr/>
          <w:p>
            <w:pPr>
              <w:pStyle w:val="Compact"/>
            </w:pPr>
            <w:r>
              <w:t xml:space="preserve">Self-healing mechanisms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8.1</w:t>
            </w:r>
          </w:p>
        </w:tc>
        <w:tc>
          <w:tcPr/>
          <w:p>
            <w:pPr>
              <w:pStyle w:val="Compact"/>
            </w:pPr>
            <w:r>
              <w:t xml:space="preserve">Functional smoke-test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8.2</w:t>
            </w:r>
          </w:p>
        </w:tc>
        <w:tc>
          <w:tcPr/>
          <w:p>
            <w:pPr>
              <w:pStyle w:val="Compact"/>
            </w:pPr>
            <w:r>
              <w:t xml:space="preserve">Performance measurements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8.3</w:t>
            </w:r>
          </w:p>
        </w:tc>
        <w:tc>
          <w:tcPr/>
          <w:p>
            <w:pPr>
              <w:pStyle w:val="Compact"/>
            </w:pPr>
            <w:r>
              <w:t xml:space="preserve">Autoscaling experiment observations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8.4</w:t>
            </w:r>
          </w:p>
        </w:tc>
        <w:tc>
          <w:tcPr/>
          <w:p>
            <w:pPr>
              <w:pStyle w:val="Compact"/>
            </w:pPr>
            <w:r>
              <w:t xml:space="preserve">Self-healing recovery trials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8.5</w:t>
            </w:r>
          </w:p>
        </w:tc>
        <w:tc>
          <w:tcPr/>
          <w:p>
            <w:pPr>
              <w:pStyle w:val="Compact"/>
            </w:pPr>
            <w:r>
              <w:t xml:space="preserve">Detection behaviour on controlled cases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8" w:name="introduction"/>
    <w:p>
      <w:pPr>
        <w:pStyle w:val="Heading2"/>
      </w:pPr>
      <w:r>
        <w:t xml:space="preserve">1. Introduction</w:t>
      </w:r>
    </w:p>
    <w:bookmarkStart w:id="13" w:name="motivation"/>
    <w:p>
      <w:pPr>
        <w:pStyle w:val="Heading3"/>
      </w:pPr>
      <w:r>
        <w:t xml:space="preserve">1.1 Motivation</w:t>
      </w:r>
    </w:p>
    <w:p>
      <w:pPr>
        <w:pStyle w:val="FirstParagraph"/>
      </w:pPr>
      <w:r>
        <w:t xml:space="preserve">Universities increasingly receive assignments in electronic form, which makes both</w:t>
      </w:r>
      <w:r>
        <w:t xml:space="preserve"> </w:t>
      </w:r>
      <w:r>
        <w:rPr>
          <w:b/>
          <w:bCs/>
        </w:rPr>
        <w:t xml:space="preserve">copy-paste plagiarism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AI-generated submissions</w:t>
      </w:r>
      <w:r>
        <w:t xml:space="preserve"> </w:t>
      </w:r>
      <w:r>
        <w:t xml:space="preserve">trivially easy for students. Two recent developments intensify the problem: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Paraphrasing tools and large language models (LLMs)</w:t>
      </w:r>
      <w:r>
        <w:t xml:space="preserve"> </w:t>
      </w:r>
      <w:r>
        <w:t xml:space="preserve">allow students to produce original-looking text that evades traditional string-matching detectors.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Generative AI (ChatGPT, Gemini, etc.)</w:t>
      </w:r>
      <w:r>
        <w:t xml:space="preserve"> </w:t>
      </w:r>
      <w:r>
        <w:t xml:space="preserve">can produce entire essays on demand, which share no textual overlap with any existing source yet are not the student’s own work.</w:t>
      </w:r>
    </w:p>
    <w:p>
      <w:pPr>
        <w:pStyle w:val="FirstParagraph"/>
      </w:pPr>
      <w:r>
        <w:t xml:space="preserve">Existing commercial solutions (Turnitin, Grammarly, GPTZero) address these threats but present three problems for academic institutions: recurring subscription costs, mandatory transmission of student work to external servers (a privacy concern), and black-box scoring with limited configurability.</w:t>
      </w:r>
    </w:p>
    <w:bookmarkEnd w:id="13"/>
    <w:bookmarkStart w:id="14" w:name="proposed-solution"/>
    <w:p>
      <w:pPr>
        <w:pStyle w:val="Heading3"/>
      </w:pPr>
      <w:r>
        <w:t xml:space="preserve">1.2 Proposed Solution</w:t>
      </w:r>
    </w:p>
    <w:p>
      <w:pPr>
        <w:pStyle w:val="FirstParagraph"/>
      </w:pPr>
      <w:r>
        <w:t xml:space="preserve">PlagioScale is a</w:t>
      </w:r>
      <w:r>
        <w:t xml:space="preserve"> </w:t>
      </w:r>
      <w:r>
        <w:rPr>
          <w:b/>
          <w:bCs/>
        </w:rPr>
        <w:t xml:space="preserve">self-hosted plagiarism and AI-content detection platform</w:t>
      </w:r>
      <w:r>
        <w:t xml:space="preserve"> </w:t>
      </w:r>
      <w:r>
        <w:t xml:space="preserve">that:</w:t>
      </w:r>
    </w:p>
    <w:p>
      <w:pPr>
        <w:pStyle w:val="Compact"/>
        <w:numPr>
          <w:ilvl w:val="0"/>
          <w:numId w:val="1006"/>
        </w:numPr>
      </w:pPr>
      <w:r>
        <w:t xml:space="preserve">Runs</w:t>
      </w:r>
      <w:r>
        <w:t xml:space="preserve"> </w:t>
      </w:r>
      <w:r>
        <w:rPr>
          <w:b/>
          <w:bCs/>
        </w:rPr>
        <w:t xml:space="preserve">entirely locally</w:t>
      </w:r>
      <w:r>
        <w:t xml:space="preserve"> </w:t>
      </w:r>
      <w:r>
        <w:t xml:space="preserve">via Docker Compose — no external services, no paid APIs, no data leaving the institution.</w:t>
      </w:r>
    </w:p>
    <w:p>
      <w:pPr>
        <w:pStyle w:val="Compact"/>
        <w:numPr>
          <w:ilvl w:val="0"/>
          <w:numId w:val="1006"/>
        </w:numPr>
      </w:pPr>
      <w:r>
        <w:t xml:space="preserve">Detects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copied content (via a hybrid of three complementary similarity measures)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AI-generated text (via a three-signal composite detector).</w:t>
      </w:r>
    </w:p>
    <w:p>
      <w:pPr>
        <w:pStyle w:val="Compact"/>
        <w:numPr>
          <w:ilvl w:val="0"/>
          <w:numId w:val="1006"/>
        </w:numPr>
      </w:pPr>
      <w:r>
        <w:t xml:space="preserve">Is built as a</w:t>
      </w:r>
      <w:r>
        <w:t xml:space="preserve"> </w:t>
      </w:r>
      <w:r>
        <w:rPr>
          <w:b/>
          <w:bCs/>
        </w:rPr>
        <w:t xml:space="preserve">cloud-native microservices system</w:t>
      </w:r>
      <w:r>
        <w:t xml:space="preserve">, demonstrating industrial practices: message queues, horizontal autoscaling, health checks, self-healing, metrics-based observability, and alert routing.</w:t>
      </w:r>
    </w:p>
    <w:bookmarkEnd w:id="14"/>
    <w:bookmarkStart w:id="15" w:name="scope-of-the-project"/>
    <w:p>
      <w:pPr>
        <w:pStyle w:val="Heading3"/>
      </w:pPr>
      <w:r>
        <w:t xml:space="preserve">1.3 Scope of the Project</w:t>
      </w:r>
    </w:p>
    <w:p>
      <w:pPr>
        <w:pStyle w:val="FirstParagraph"/>
      </w:pPr>
      <w:r>
        <w:t xml:space="preserve">The project encompasses the full software lifecycle: requirements analysis, architectural design, algorithm selection, implementation (≈4,000+ lines across backend services), containerized deployment, observability instrumentation, stress testing, and automated testing (183+ tests). The deliverable is a working multi-container system demonstrable on a single host machine.</w:t>
      </w:r>
    </w:p>
    <w:bookmarkEnd w:id="15"/>
    <w:bookmarkStart w:id="16" w:name="contributions"/>
    <w:p>
      <w:pPr>
        <w:pStyle w:val="Heading3"/>
      </w:pPr>
      <w:r>
        <w:t xml:space="preserve">1.4 Contributions</w:t>
      </w:r>
    </w:p>
    <w:p>
      <w:pPr>
        <w:pStyle w:val="FirstParagraph"/>
      </w:pPr>
      <w:r>
        <w:t xml:space="preserve">The principal contributions of this project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 dual-purpose detection engine</w:t>
      </w:r>
      <w:r>
        <w:t xml:space="preserve"> </w:t>
      </w:r>
      <w:r>
        <w:t xml:space="preserve">— to our knowledge, a combination of hybrid lexical-semantic-structural plagiarism scoring and tri-signal AI-content detection in one self-hosted platform, covering both classical plagiarism and LLM-era misconduct.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 reproducible microservices testbed</w:t>
      </w:r>
      <w:r>
        <w:t xml:space="preserve"> </w:t>
      </w:r>
      <w:r>
        <w:t xml:space="preserve">— ten cooperating containers demonstrating queue-driven autoscaling, six self-healing mechanisms, and full metrics-based observability on commodity single-host hardware.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 security-hardened web tier</w:t>
      </w:r>
      <w:r>
        <w:t xml:space="preserve"> </w:t>
      </w:r>
      <w:r>
        <w:t xml:space="preserve">— session-bound HMAC CSRF tokens, httpOnly JWT cookies with version-based revocation, bcrypt credentials, role hierarchy, and ownership-enforced APIs.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 automated verification suite</w:t>
      </w:r>
      <w:r>
        <w:t xml:space="preserve"> </w:t>
      </w:r>
      <w:r>
        <w:t xml:space="preserve">— 183+ unit/integration tests plus five interactive demonstration scripts that reproduce every claimed cloud behaviour live for evaluation purposes.</w:t>
      </w:r>
    </w:p>
    <w:bookmarkEnd w:id="16"/>
    <w:bookmarkStart w:id="17" w:name="report-organization"/>
    <w:p>
      <w:pPr>
        <w:pStyle w:val="Heading3"/>
      </w:pPr>
      <w:r>
        <w:t xml:space="preserve">1.5 Report Organization</w:t>
      </w:r>
    </w:p>
    <w:p>
      <w:pPr>
        <w:pStyle w:val="FirstParagraph"/>
      </w:pPr>
      <w:r>
        <w:t xml:space="preserve">Section 2 reviews related plagiarism-detection techniques, AI-text-detection signals, and cloud-native architectural patterns. Section 3 formalizes the problem statement and objectives. Section 4 presents the system architecture, service responsibilities, data flow, and design decisions. Section 5 details the methodology of the two detection engines and the asynchronous job pipeline. Section 6 documents implementation aspects — technology stack, database schema, API surface, and security controls. Section 7 describes the cloud-native features: autoscaling, self-healing, observability, and resource isolation. Section 8 reports experimental results across three controlled experiments. Section 9 discusses findings and practical implications. Sections 10–12 present limitations, future scope, and conclusions, followed by references and appendices.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[FIGURE 1.1 — SYSTEM CONTEXT DIAGRAM]</w:t>
      </w:r>
      <w:r>
        <w:t xml:space="preserve"> </w:t>
      </w:r>
      <w:r>
        <w:rPr>
          <w:i/>
          <w:iCs/>
        </w:rPr>
        <w:t xml:space="preserve">Insert: High-level diagram showing Instructor → PlagioScale → Reports; Students → Upload portal → Results. Show the platform boundary containing all ten containers.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background-and-literature-review"/>
    <w:p>
      <w:pPr>
        <w:pStyle w:val="Heading2"/>
      </w:pPr>
      <w:r>
        <w:t xml:space="preserve">2. Background and Literature Review</w:t>
      </w:r>
    </w:p>
    <w:bookmarkStart w:id="19" w:name="plagiarism-detection-techniques"/>
    <w:p>
      <w:pPr>
        <w:pStyle w:val="Heading3"/>
      </w:pPr>
      <w:r>
        <w:t xml:space="preserve">2.1 Plagiarism Detection Techniques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Strengths</w:t>
            </w:r>
          </w:p>
        </w:tc>
        <w:tc>
          <w:tcPr/>
          <w:p>
            <w:pPr>
              <w:pStyle w:val="Compact"/>
            </w:pPr>
            <w:r>
              <w:t xml:space="preserve">Weaknesses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Exact matching / fingerprinting</w:t>
            </w:r>
          </w:p>
        </w:tc>
        <w:tc>
          <w:tcPr/>
          <w:p>
            <w:pPr>
              <w:pStyle w:val="Compact"/>
            </w:pPr>
            <w:r>
              <w:t xml:space="preserve">Hash document fragments (e.g., k-shingles) and compare hash sets</w:t>
            </w:r>
          </w:p>
        </w:tc>
        <w:tc>
          <w:tcPr/>
          <w:p>
            <w:pPr>
              <w:pStyle w:val="Compact"/>
            </w:pPr>
            <w:r>
              <w:t xml:space="preserve">Very fast; catches verbatim copying</w:t>
            </w:r>
          </w:p>
        </w:tc>
        <w:tc>
          <w:tcPr/>
          <w:p>
            <w:pPr>
              <w:pStyle w:val="Compact"/>
            </w:pPr>
            <w:r>
              <w:t xml:space="preserve">Any word change breaks the 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TF-IDF + cosine similarity</w:t>
            </w:r>
          </w:p>
        </w:tc>
        <w:tc>
          <w:tcPr/>
          <w:p>
            <w:pPr>
              <w:pStyle w:val="Compact"/>
            </w:pPr>
            <w:r>
              <w:t xml:space="preserve">Represent documents as weighted term vectors; measure vector angle</w:t>
            </w:r>
          </w:p>
        </w:tc>
        <w:tc>
          <w:tcPr/>
          <w:p>
            <w:pPr>
              <w:pStyle w:val="Compact"/>
            </w:pPr>
            <w:r>
              <w:t xml:space="preserve">Fast, interpretable, robust to small edits</w:t>
            </w:r>
          </w:p>
        </w:tc>
        <w:tc>
          <w:tcPr/>
          <w:p>
            <w:pPr>
              <w:pStyle w:val="Compact"/>
            </w:pPr>
            <w:r>
              <w:t xml:space="preserve">Blind to synonyms and paraphrase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N-gram / Jaccard overlap</w:t>
            </w:r>
          </w:p>
        </w:tc>
        <w:tc>
          <w:tcPr/>
          <w:p>
            <w:pPr>
              <w:pStyle w:val="Compact"/>
            </w:pPr>
            <w:r>
              <w:t xml:space="preserve">Set intersection over word n-grams</w:t>
            </w:r>
          </w:p>
        </w:tc>
        <w:tc>
          <w:tcPr/>
          <w:p>
            <w:pPr>
              <w:pStyle w:val="Compact"/>
            </w:pPr>
            <w:r>
              <w:t xml:space="preserve">Catches phrase reuse</w:t>
            </w:r>
          </w:p>
        </w:tc>
        <w:tc>
          <w:tcPr/>
          <w:p>
            <w:pPr>
              <w:pStyle w:val="Compact"/>
            </w:pPr>
            <w:r>
              <w:t xml:space="preserve">Sensitive to reordering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Semantic embeddings (SBERT)</w:t>
            </w:r>
          </w:p>
        </w:tc>
        <w:tc>
          <w:tcPr/>
          <w:p>
            <w:pPr>
              <w:pStyle w:val="Compact"/>
            </w:pPr>
            <w:r>
              <w:t xml:space="preserve">Encode meaning into dense vectors; cosine distance</w:t>
            </w:r>
          </w:p>
        </w:tc>
        <w:tc>
          <w:tcPr/>
          <w:p>
            <w:pPr>
              <w:pStyle w:val="Compact"/>
            </w:pPr>
            <w:r>
              <w:t xml:space="preserve">Detects paraphrasing</w:t>
            </w:r>
          </w:p>
        </w:tc>
        <w:tc>
          <w:tcPr/>
          <w:p>
            <w:pPr>
              <w:pStyle w:val="Compact"/>
            </w:pPr>
            <w:r>
              <w:t xml:space="preserve">May flag topically-similar original 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Cross-language / citation-aware detection</w:t>
            </w:r>
          </w:p>
        </w:tc>
        <w:tc>
          <w:tcPr/>
          <w:p>
            <w:pPr>
              <w:pStyle w:val="Compact"/>
            </w:pPr>
            <w:r>
              <w:t xml:space="preserve">Specialized alignment methods</w:t>
            </w:r>
          </w:p>
        </w:tc>
        <w:tc>
          <w:tcPr/>
          <w:p>
            <w:pPr>
              <w:pStyle w:val="Compact"/>
            </w:pPr>
            <w:r>
              <w:t xml:space="preserve">Research-grade coverage</w:t>
            </w:r>
          </w:p>
        </w:tc>
        <w:tc>
          <w:tcPr/>
          <w:p>
            <w:pPr>
              <w:pStyle w:val="Compact"/>
            </w:pPr>
            <w:r>
              <w:t xml:space="preserve">Complex, computationally heavy</w:t>
            </w:r>
          </w:p>
        </w:tc>
      </w:tr>
    </w:tbl>
    <w:p>
      <w:pPr>
        <w:pStyle w:val="BodyText"/>
      </w:pPr>
      <w:r>
        <w:t xml:space="preserve">Research consensus indicates that</w:t>
      </w:r>
      <w:r>
        <w:t xml:space="preserve"> </w:t>
      </w:r>
      <w:r>
        <w:rPr>
          <w:b/>
          <w:bCs/>
        </w:rPr>
        <w:t xml:space="preserve">no single technique dominates</w:t>
      </w:r>
      <w:r>
        <w:t xml:space="preserve">; hybrid systems combining lexical and semantic signals consistently outperform single-method systems [1], [3]. This finding directly motivates PlagioScale’s hybrid scorer (Section 5.1).</w:t>
      </w:r>
    </w:p>
    <w:bookmarkEnd w:id="19"/>
    <w:bookmarkStart w:id="20" w:name="ai-generated-text-detection"/>
    <w:p>
      <w:pPr>
        <w:pStyle w:val="Heading3"/>
      </w:pPr>
      <w:r>
        <w:t xml:space="preserve">2.2 AI-Generated Text Detection</w:t>
      </w:r>
    </w:p>
    <w:p>
      <w:pPr>
        <w:pStyle w:val="FirstParagraph"/>
      </w:pPr>
      <w:r>
        <w:t xml:space="preserve">Three families of detection signals exist in current literature: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Fine-tuned classifiers</w:t>
      </w:r>
      <w:r>
        <w:t xml:space="preserve"> </w:t>
      </w:r>
      <w:r>
        <w:t xml:space="preserve">— Transformer encoders (BERT/RoBERTa) fine-tuned on human vs. machine corpora. High accuracy in-domain (the approach used by OpenAI’s discontinued classifier and Hello-SimpleAI’s detector).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Perplexity-based statistical methods</w:t>
      </w:r>
      <w:r>
        <w:t xml:space="preserve"> </w:t>
      </w:r>
      <w:r>
        <w:t xml:space="preserve">— Machine text is</w:t>
      </w:r>
      <w:r>
        <w:t xml:space="preserve"> </w:t>
      </w:r>
      <w:r>
        <w:rPr>
          <w:i/>
          <w:iCs/>
        </w:rPr>
        <w:t xml:space="preserve">predictable</w:t>
      </w:r>
      <w:r>
        <w:t xml:space="preserve"> </w:t>
      </w:r>
      <w:r>
        <w:t xml:space="preserve">to language models (low perplexity); human text is</w:t>
      </w:r>
      <w:r>
        <w:t xml:space="preserve"> </w:t>
      </w:r>
      <w:r>
        <w:rPr>
          <w:i/>
          <w:iCs/>
        </w:rPr>
        <w:t xml:space="preserve">surprising</w:t>
      </w:r>
      <w:r>
        <w:t xml:space="preserve"> </w:t>
      </w:r>
      <w:r>
        <w:t xml:space="preserve">(high perplexity). GPTZero popularized this signal along with</w:t>
      </w:r>
      <w:r>
        <w:t xml:space="preserve"> </w:t>
      </w:r>
      <w:r>
        <w:rPr>
          <w:b/>
          <w:bCs/>
        </w:rPr>
        <w:t xml:space="preserve">burstiness</w:t>
      </w:r>
      <w:r>
        <w:t xml:space="preserve"> </w:t>
      </w:r>
      <w:r>
        <w:t xml:space="preserve">(variance of sentence lengths).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Stylometric analysis</w:t>
      </w:r>
      <w:r>
        <w:t xml:space="preserve"> </w:t>
      </w:r>
      <w:r>
        <w:t xml:space="preserve">— Handcrafted linguistic features (vocabulary richness, transition-word frequency, passive voice rate) that differ statistically between human and machine prose.</w:t>
      </w:r>
    </w:p>
    <w:p>
      <w:pPr>
        <w:pStyle w:val="FirstParagraph"/>
      </w:pPr>
      <w:r>
        <w:t xml:space="preserve">Each family fails alone under adversarial conditions (paraphrasing defeats classifiers, heavily-edited AI text raises perplexity) [7], [9]. Ensembles of independent signals degrade more gracefully — the rationale for PlagioScale’s 50/30/20 composite detector (Section 5.2).</w:t>
      </w:r>
    </w:p>
    <w:bookmarkEnd w:id="20"/>
    <w:bookmarkStart w:id="21" w:name="cloud-native-architectural-patterns"/>
    <w:p>
      <w:pPr>
        <w:pStyle w:val="Heading3"/>
      </w:pPr>
      <w:r>
        <w:t xml:space="preserve">2.3 Cloud-Native Architectural Patterns</w:t>
      </w:r>
    </w:p>
    <w:p>
      <w:pPr>
        <w:pStyle w:val="FirstParagraph"/>
      </w:pPr>
      <w:r>
        <w:t xml:space="preserve">The project applies established industry patterns: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Microservices decomposition</w:t>
      </w:r>
      <w:r>
        <w:t xml:space="preserve"> </w:t>
      </w:r>
      <w:r>
        <w:t xml:space="preserve">— independently scalable services with single responsibilities [10].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Producer–consumer queues</w:t>
      </w:r>
      <w:r>
        <w:t xml:space="preserve"> </w:t>
      </w:r>
      <w:r>
        <w:t xml:space="preserve">— Redis list-based job buffering decouples API latency from ML inference time.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Reactive autoscaling</w:t>
      </w:r>
      <w:r>
        <w:t xml:space="preserve"> </w:t>
      </w:r>
      <w:r>
        <w:t xml:space="preserve">— threshold-based horizontal scaling driven by queue depth (a backlog metric, preferred over CPU for bursty workloads).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Health-check liveness probes</w:t>
      </w:r>
      <w:r>
        <w:t xml:space="preserve"> </w:t>
      </w:r>
      <w:r>
        <w:t xml:space="preserve">— dependency-aware status endpoints distinguishing</w:t>
      </w:r>
      <w:r>
        <w:t xml:space="preserve"> </w:t>
      </w:r>
      <w:r>
        <w:t xml:space="preserve">“process up”</w:t>
      </w:r>
      <w:r>
        <w:t xml:space="preserve"> </w:t>
      </w:r>
      <w:r>
        <w:t xml:space="preserve">from</w:t>
      </w:r>
      <w:r>
        <w:t xml:space="preserve"> </w:t>
      </w:r>
      <w:r>
        <w:t xml:space="preserve">“service usable”</w:t>
      </w:r>
      <w:r>
        <w:t xml:space="preserve"> </w:t>
      </w:r>
      <w:r>
        <w:t xml:space="preserve">[11].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Dead-letter queues</w:t>
      </w:r>
      <w:r>
        <w:t xml:space="preserve"> </w:t>
      </w:r>
      <w:r>
        <w:t xml:space="preserve">— preserving poison messages for inspection instead of silent loss.</w:t>
      </w:r>
    </w:p>
    <w:p>
      <w:pPr>
        <w:pStyle w:val="BlockText"/>
      </w:pPr>
      <w:r>
        <w:rPr>
          <w:b/>
          <w:bCs/>
        </w:rPr>
        <w:t xml:space="preserve">[TABLE PLACEHOLDER — comparison of PlagioScale vs Turnitin vs GPTZero]</w:t>
      </w:r>
      <w:r>
        <w:t xml:space="preserve"> </w:t>
      </w:r>
      <w:r>
        <w:rPr>
          <w:i/>
          <w:iCs/>
        </w:rPr>
        <w:t xml:space="preserve">Optional: insert a comparison table screenshot or recreate as Word table.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problem-statement-and-objectives"/>
    <w:p>
      <w:pPr>
        <w:pStyle w:val="Heading2"/>
      </w:pPr>
      <w:r>
        <w:t xml:space="preserve">3. Problem Statement and Objectives</w:t>
      </w:r>
    </w:p>
    <w:bookmarkStart w:id="23" w:name="problem-statement"/>
    <w:p>
      <w:pPr>
        <w:pStyle w:val="Heading3"/>
      </w:pPr>
      <w:r>
        <w:t xml:space="preserve">3.1 Problem Statement</w:t>
      </w:r>
    </w:p>
    <w:p>
      <w:pPr>
        <w:pStyle w:val="FirstParagraph"/>
      </w:pPr>
      <w:r>
        <w:rPr>
          <w:i/>
          <w:iCs/>
        </w:rPr>
        <w:t xml:space="preserve">Design and implement a self-hosted, cloud-native platform that (a) computes pairwise similarity among all submissions of an assignment using a combination of lexical, semantic, and structural measures, (b) estimates the probability that each submission was AI-generated using multiple independent detection signals, and (c) demonstrates production-grade cloud behaviours — autoscaling, self-healing, monitoring, and resource isolation — on commodity hardware.</w:t>
      </w:r>
    </w:p>
    <w:bookmarkEnd w:id="23"/>
    <w:bookmarkStart w:id="24" w:name="objectives"/>
    <w:p>
      <w:pPr>
        <w:pStyle w:val="Heading3"/>
      </w:pPr>
      <w:r>
        <w:t xml:space="preserve">3.2 Objectives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Achieved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</w:t>
            </w:r>
          </w:p>
        </w:tc>
        <w:tc>
          <w:tcPr/>
          <w:p>
            <w:pPr>
              <w:pStyle w:val="Compact"/>
            </w:pPr>
            <w:r>
              <w:t xml:space="preserve">Implement hybrid pairwise similarity scoring (TF-IDF + SBERT + Jaccard)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shared/vectorizer.py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shared/similarity_scorer.py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O2</w:t>
            </w:r>
          </w:p>
        </w:tc>
        <w:tc>
          <w:tcPr/>
          <w:p>
            <w:pPr>
              <w:pStyle w:val="Compact"/>
            </w:pPr>
            <w:r>
              <w:t xml:space="preserve">Implement composite AI-content detection (RoBERTa + DistilGPT2 + stylometrics)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shared/ai_detector.py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O3</w:t>
            </w:r>
          </w:p>
        </w:tc>
        <w:tc>
          <w:tcPr/>
          <w:p>
            <w:pPr>
              <w:pStyle w:val="Compact"/>
            </w:pPr>
            <w:r>
              <w:t xml:space="preserve">Decompose the system into ≥10 cooperating microservices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O4</w:t>
            </w:r>
          </w:p>
        </w:tc>
        <w:tc>
          <w:tcPr/>
          <w:p>
            <w:pPr>
              <w:pStyle w:val="Compact"/>
            </w:pPr>
            <w:r>
              <w:t xml:space="preserve">Queue-based asynchronous processing decoupling API from ML workload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worker-service/worker.py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O5</w:t>
            </w:r>
          </w:p>
        </w:tc>
        <w:tc>
          <w:tcPr/>
          <w:p>
            <w:pPr>
              <w:pStyle w:val="Compact"/>
            </w:pPr>
            <w:r>
              <w:t xml:space="preserve">Automatic horizontal scaling of workers based on queue depth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autoscaler/autoscaler.py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O6</w:t>
            </w:r>
          </w:p>
        </w:tc>
        <w:tc>
          <w:tcPr/>
          <w:p>
            <w:pPr>
              <w:pStyle w:val="Compact"/>
            </w:pPr>
            <w:r>
              <w:t xml:space="preserve">Six distinct self-healing mechanisms</w:t>
            </w:r>
          </w:p>
        </w:tc>
        <w:tc>
          <w:tcPr/>
          <w:p>
            <w:pPr>
              <w:pStyle w:val="Compact"/>
            </w:pPr>
            <w:r>
              <w:t xml:space="preserve">API, worker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O7</w:t>
            </w:r>
          </w:p>
        </w:tc>
        <w:tc>
          <w:tcPr/>
          <w:p>
            <w:pPr>
              <w:pStyle w:val="Compact"/>
            </w:pPr>
            <w:r>
              <w:t xml:space="preserve">Full observability: metrics scraping, dashboards, alerting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prometheus/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grafana/</w:t>
            </w:r>
          </w:p>
        </w:tc>
      </w:tr>
      <w:tr>
        <w:tc>
          <w:tcPr/>
          <w:p>
            <w:pPr>
              <w:pStyle w:val="Compact"/>
            </w:pPr>
            <w:r>
              <w:t xml:space="preserve">O8</w:t>
            </w:r>
          </w:p>
        </w:tc>
        <w:tc>
          <w:tcPr/>
          <w:p>
            <w:pPr>
              <w:pStyle w:val="Compact"/>
            </w:pPr>
            <w:r>
              <w:t xml:space="preserve">Secure authentication: JWT + CSRF + bcrypt + RBAC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api-service/main.py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O9</w:t>
            </w:r>
          </w:p>
        </w:tc>
        <w:tc>
          <w:tcPr/>
          <w:p>
            <w:pPr>
              <w:pStyle w:val="Compact"/>
            </w:pPr>
            <w:r>
              <w:t xml:space="preserve">Automated test coverage &gt;180 tests, all passing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*/tests/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0" w:name="system-architecture-and-design"/>
    <w:p>
      <w:pPr>
        <w:pStyle w:val="Heading2"/>
      </w:pPr>
      <w:r>
        <w:t xml:space="preserve">4. System Architecture and Design</w:t>
      </w:r>
    </w:p>
    <w:bookmarkStart w:id="26" w:name="architectural-overview"/>
    <w:p>
      <w:pPr>
        <w:pStyle w:val="Heading3"/>
      </w:pPr>
      <w:r>
        <w:t xml:space="preserve">4.1 Architectural Overview</w:t>
      </w:r>
    </w:p>
    <w:p>
      <w:pPr>
        <w:pStyle w:val="FirstParagraph"/>
      </w:pPr>
      <w:r>
        <w:t xml:space="preserve">PlagioScale follows a</w:t>
      </w:r>
      <w:r>
        <w:t xml:space="preserve"> </w:t>
      </w:r>
      <w:r>
        <w:rPr>
          <w:b/>
          <w:bCs/>
        </w:rPr>
        <w:t xml:space="preserve">microservices architecture</w:t>
      </w:r>
      <w:r>
        <w:t xml:space="preserve"> </w:t>
      </w:r>
      <w:r>
        <w:t xml:space="preserve">with ten containers on a single Docker bridge network (</w:t>
      </w:r>
      <w:r>
        <w:rPr>
          <w:rStyle w:val="VerbatimChar"/>
        </w:rPr>
        <w:t xml:space="preserve">plagioscale-network</w:t>
      </w:r>
      <w:r>
        <w:t xml:space="preserve">). Services communicate exclusively through four channels: synchronous HTTP (REST), asynchronous messaging (Redis list queue), publish–subscribe (Redis pub/sub for WebSocket fan-out), and pull-based scraping (Prometheus).</w:t>
      </w:r>
    </w:p>
    <w:p>
      <w:pPr>
        <w:pStyle w:val="SourceCode"/>
      </w:pPr>
      <w:r>
        <w:rPr>
          <w:rStyle w:val="VerbatimChar"/>
        </w:rPr>
        <w:t xml:space="preserve">                        ┌────────────────────┐</w:t>
      </w:r>
      <w:r>
        <w:br/>
      </w:r>
      <w:r>
        <w:rPr>
          <w:rStyle w:val="VerbatimChar"/>
        </w:rPr>
        <w:t xml:space="preserve">      Browser ────────▶ │  Frontend (React)  │ :3050</w:t>
      </w:r>
      <w:r>
        <w:br/>
      </w:r>
      <w:r>
        <w:rPr>
          <w:rStyle w:val="VerbatimChar"/>
        </w:rPr>
        <w:t xml:space="preserve">                        │  served by Nginx   │</w:t>
      </w:r>
      <w:r>
        <w:br/>
      </w:r>
      <w:r>
        <w:rPr>
          <w:rStyle w:val="VerbatimChar"/>
        </w:rPr>
        <w:t xml:space="preserve">                        └─────────┬──────────┘</w:t>
      </w:r>
      <w:r>
        <w:br/>
      </w:r>
      <w:r>
        <w:rPr>
          <w:rStyle w:val="VerbatimChar"/>
        </w:rPr>
        <w:t xml:space="preserve">                                  │ REST / WebSocket</w:t>
      </w:r>
      <w:r>
        <w:br/>
      </w:r>
      <w:r>
        <w:rPr>
          <w:rStyle w:val="VerbatimChar"/>
        </w:rPr>
        <w:t xml:space="preserve">                        ┌─────────▼──────────┐        ┌───────────────┐</w:t>
      </w:r>
      <w:r>
        <w:br/>
      </w:r>
      <w:r>
        <w:rPr>
          <w:rStyle w:val="VerbatimChar"/>
        </w:rPr>
        <w:t xml:space="preserve">                        │    API Service     │◀───────│   Worker(s)   │</w:t>
      </w:r>
      <w:r>
        <w:br/>
      </w:r>
      <w:r>
        <w:rPr>
          <w:rStyle w:val="VerbatimChar"/>
        </w:rPr>
        <w:t xml:space="preserve">                        │   FastAPI :8000    │ notify │  Python :8001 │</w:t>
      </w:r>
      <w:r>
        <w:br/>
      </w:r>
      <w:r>
        <w:rPr>
          <w:rStyle w:val="VerbatimChar"/>
        </w:rPr>
        <w:t xml:space="preserve">                        └──┬───────────┬─────┘  HTTP  └───────▲───────┘</w:t>
      </w:r>
      <w:r>
        <w:br/>
      </w:r>
      <w:r>
        <w:rPr>
          <w:rStyle w:val="VerbatimChar"/>
        </w:rPr>
        <w:t xml:space="preserve">                           │           │                      │ BRPOP</w:t>
      </w:r>
      <w:r>
        <w:br/>
      </w:r>
      <w:r>
        <w:rPr>
          <w:rStyle w:val="VerbatimChar"/>
        </w:rPr>
        <w:t xml:space="preserve">                 ┌─────────▼──┐   ┌────▼─────────┐      ┌─────┴────────┐</w:t>
      </w:r>
      <w:r>
        <w:br/>
      </w:r>
      <w:r>
        <w:rPr>
          <w:rStyle w:val="VerbatimChar"/>
        </w:rPr>
        <w:t xml:space="preserve">                 │ PostgreSQL │   │    Redis     │─────▶│ job_queue    │</w:t>
      </w:r>
      <w:r>
        <w:br/>
      </w:r>
      <w:r>
        <w:rPr>
          <w:rStyle w:val="VerbatimChar"/>
        </w:rPr>
        <w:t xml:space="preserve">                 │  :5432     │   │    :6379     │ LPUSH│              │</w:t>
      </w:r>
      <w:r>
        <w:br/>
      </w:r>
      <w:r>
        <w:rPr>
          <w:rStyle w:val="VerbatimChar"/>
        </w:rPr>
        <w:t xml:space="preserve">                 └────────────┘   └────▲─────────┘      └──────────────┘</w:t>
      </w:r>
      <w:r>
        <w:br/>
      </w:r>
      <w:r>
        <w:rPr>
          <w:rStyle w:val="VerbatimChar"/>
        </w:rPr>
        <w:t xml:space="preserve">                                       │ LLEN (poll)</w:t>
      </w:r>
      <w:r>
        <w:br/>
      </w:r>
      <w:r>
        <w:rPr>
          <w:rStyle w:val="VerbatimChar"/>
        </w:rPr>
        <w:t xml:space="preserve">                             ┌─────────┴─────────┐</w:t>
      </w:r>
      <w:r>
        <w:br/>
      </w:r>
      <w:r>
        <w:rPr>
          <w:rStyle w:val="VerbatimChar"/>
        </w:rPr>
        <w:t xml:space="preserve">                             │    Autoscaler     │ :8002</w:t>
      </w:r>
      <w:r>
        <w:br/>
      </w:r>
      <w:r>
        <w:rPr>
          <w:rStyle w:val="VerbatimChar"/>
        </w:rPr>
        <w:t xml:space="preserve">                             │ Docker SDK control│──── creates/stops</w:t>
      </w:r>
      <w:r>
        <w:br/>
      </w:r>
      <w:r>
        <w:rPr>
          <w:rStyle w:val="VerbatimChar"/>
        </w:rPr>
        <w:t xml:space="preserve">                             └───────────────────┘      worker containers</w:t>
      </w:r>
      <w:r>
        <w:br/>
      </w:r>
      <w:r>
        <w:rPr>
          <w:rStyle w:val="VerbatimChar"/>
        </w:rPr>
        <w:t xml:space="preserve">                                       </w:t>
      </w:r>
      <w:r>
        <w:br/>
      </w:r>
      <w:r>
        <w:rPr>
          <w:rStyle w:val="VerbatimChar"/>
        </w:rPr>
        <w:t xml:space="preserve">   ┌────────────┐  scrape   ┌─────────────────────┐</w:t>
      </w:r>
      <w:r>
        <w:br/>
      </w:r>
      <w:r>
        <w:rPr>
          <w:rStyle w:val="VerbatimChar"/>
        </w:rPr>
        <w:t xml:space="preserve">   │ Prometheus │◀──────────│ api · worker ·      │      ┌──────────────┐</w:t>
      </w:r>
      <w:r>
        <w:br/>
      </w:r>
      <w:r>
        <w:rPr>
          <w:rStyle w:val="VerbatimChar"/>
        </w:rPr>
        <w:t xml:space="preserve">   │   :9090    │           │ autoscaler · monitor│─────▶│ Grafana:3000 │</w:t>
      </w:r>
      <w:r>
        <w:br/>
      </w:r>
      <w:r>
        <w:rPr>
          <w:rStyle w:val="VerbatimChar"/>
        </w:rPr>
        <w:t xml:space="preserve">   └─────┬──────┘           └─────────────────────┘      └──────────────┘</w:t>
      </w:r>
      <w:r>
        <w:br/>
      </w:r>
      <w:r>
        <w:rPr>
          <w:rStyle w:val="VerbatimChar"/>
        </w:rPr>
        <w:t xml:space="preserve">         │ alerts</w:t>
      </w:r>
      <w:r>
        <w:br/>
      </w:r>
      <w:r>
        <w:rPr>
          <w:rStyle w:val="VerbatimChar"/>
        </w:rPr>
        <w:t xml:space="preserve">   ┌─────▼──────────┐   webhook    ┌──────────────────────┐</w:t>
      </w:r>
      <w:r>
        <w:br/>
      </w:r>
      <w:r>
        <w:rPr>
          <w:rStyle w:val="VerbatimChar"/>
        </w:rPr>
        <w:t xml:space="preserve">   │ Alertmanager   │─────────────▶│ API auto-remediation │</w:t>
      </w:r>
      <w:r>
        <w:br/>
      </w:r>
      <w:r>
        <w:rPr>
          <w:rStyle w:val="VerbatimChar"/>
        </w:rPr>
        <w:t xml:space="preserve">   │  :9093         │              │ endpoint             │</w:t>
      </w:r>
      <w:r>
        <w:br/>
      </w:r>
      <w:r>
        <w:rPr>
          <w:rStyle w:val="VerbatimChar"/>
        </w:rPr>
        <w:t xml:space="preserve">   └────────────────┘              └──────────────────────┘</w:t>
      </w:r>
    </w:p>
    <w:p>
      <w:pPr>
        <w:pStyle w:val="BlockText"/>
      </w:pPr>
      <w:r>
        <w:rPr>
          <w:b/>
          <w:bCs/>
        </w:rPr>
        <w:t xml:space="preserve">[FIGURE 4.1 — ARCHITECTURE DIAGRAM]</w:t>
      </w:r>
      <w:r>
        <w:t xml:space="preserve"> </w:t>
      </w:r>
      <w:r>
        <w:rPr>
          <w:i/>
          <w:iCs/>
        </w:rPr>
        <w:t xml:space="preserve">Insert: Redraw the above diagram in draw.io/diagrams.net with proper icons (Docker whale icons per service, arrows labelled with protocol). This is the most important figure in the report.</w:t>
      </w:r>
    </w:p>
    <w:bookmarkEnd w:id="26"/>
    <w:bookmarkStart w:id="27" w:name="service-responsibilities"/>
    <w:p>
      <w:pPr>
        <w:pStyle w:val="Heading3"/>
      </w:pPr>
      <w:r>
        <w:t xml:space="preserve">4.2 Service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Base Image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Resources (CPU/RAM)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api-service</w:t>
            </w:r>
          </w:p>
        </w:tc>
        <w:tc>
          <w:tcPr/>
          <w:p>
            <w:pPr>
              <w:pStyle w:val="Compact"/>
            </w:pPr>
            <w:r>
              <w:t xml:space="preserve">python:3.11-slim</w:t>
            </w:r>
          </w:p>
        </w:tc>
        <w:tc>
          <w:tcPr/>
          <w:p>
            <w:pPr>
              <w:pStyle w:val="Compact"/>
            </w:pPr>
            <w:r>
              <w:t xml:space="preserve">8000</w:t>
            </w:r>
          </w:p>
        </w:tc>
        <w:tc>
          <w:tcPr/>
          <w:p>
            <w:pPr>
              <w:pStyle w:val="Compact"/>
            </w:pPr>
            <w:r>
              <w:t xml:space="preserve">Auth, assignments, uploads, results, admin, WebSocket</w:t>
            </w:r>
          </w:p>
        </w:tc>
        <w:tc>
          <w:tcPr/>
          <w:p>
            <w:pPr>
              <w:pStyle w:val="Compact"/>
            </w:pPr>
            <w:r>
              <w:t xml:space="preserve">0.5 / 256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worker</w:t>
            </w:r>
          </w:p>
        </w:tc>
        <w:tc>
          <w:tcPr/>
          <w:p>
            <w:pPr>
              <w:pStyle w:val="Compact"/>
            </w:pPr>
            <w:r>
              <w:t xml:space="preserve">python:3.11-slim</w:t>
            </w:r>
          </w:p>
        </w:tc>
        <w:tc>
          <w:tcPr/>
          <w:p>
            <w:pPr>
              <w:pStyle w:val="Compact"/>
            </w:pPr>
            <w:r>
              <w:t xml:space="preserve">8001 (internal)</w:t>
            </w:r>
          </w:p>
        </w:tc>
        <w:tc>
          <w:tcPr/>
          <w:p>
            <w:pPr>
              <w:pStyle w:val="Compact"/>
            </w:pPr>
            <w:r>
              <w:t xml:space="preserve">ML inference: similarity matrices + AI scores</w:t>
            </w:r>
          </w:p>
        </w:tc>
        <w:tc>
          <w:tcPr/>
          <w:p>
            <w:pPr>
              <w:pStyle w:val="Compact"/>
            </w:pPr>
            <w:r>
              <w:t xml:space="preserve">0.5 /</w:t>
            </w:r>
            <w:r>
              <w:t xml:space="preserve"> </w:t>
            </w:r>
            <w:r>
              <w:rPr>
                <w:b/>
                <w:bCs/>
              </w:rPr>
              <w:t xml:space="preserve">2048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autoscaler</w:t>
            </w:r>
          </w:p>
        </w:tc>
        <w:tc>
          <w:tcPr/>
          <w:p>
            <w:pPr>
              <w:pStyle w:val="Compact"/>
            </w:pPr>
            <w:r>
              <w:t xml:space="preserve">python:3.11-slim</w:t>
            </w:r>
          </w:p>
        </w:tc>
        <w:tc>
          <w:tcPr/>
          <w:p>
            <w:pPr>
              <w:pStyle w:val="Compact"/>
            </w:pPr>
            <w:r>
              <w:t xml:space="preserve">8002</w:t>
            </w:r>
          </w:p>
        </w:tc>
        <w:tc>
          <w:tcPr/>
          <w:p>
            <w:pPr>
              <w:pStyle w:val="Compact"/>
            </w:pPr>
            <w:r>
              <w:t xml:space="preserve">Queue-depth polling; Docker-controlled worker scaling</w:t>
            </w:r>
          </w:p>
        </w:tc>
        <w:tc>
          <w:tcPr/>
          <w:p>
            <w:pPr>
              <w:pStyle w:val="Compact"/>
            </w:pPr>
            <w:r>
              <w:t xml:space="preserve">0.25 / 128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monitoring-service</w:t>
            </w:r>
          </w:p>
        </w:tc>
        <w:tc>
          <w:tcPr/>
          <w:p>
            <w:pPr>
              <w:pStyle w:val="Compact"/>
            </w:pPr>
            <w:r>
              <w:t xml:space="preserve">python:3.11-slim</w:t>
            </w:r>
          </w:p>
        </w:tc>
        <w:tc>
          <w:tcPr/>
          <w:p>
            <w:pPr>
              <w:pStyle w:val="Compact"/>
            </w:pPr>
            <w:r>
              <w:t xml:space="preserve">8090</w:t>
            </w:r>
          </w:p>
        </w:tc>
        <w:tc>
          <w:tcPr/>
          <w:p>
            <w:pPr>
              <w:pStyle w:val="Compact"/>
            </w:pPr>
            <w:r>
              <w:t xml:space="preserve">Live ops dashboard; health grid; event log</w:t>
            </w:r>
          </w:p>
        </w:tc>
        <w:tc>
          <w:tcPr/>
          <w:p>
            <w:pPr>
              <w:pStyle w:val="Compact"/>
            </w:pPr>
            <w:r>
              <w:t xml:space="preserve">0.25 / 128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node build → nginx</w:t>
            </w:r>
          </w:p>
        </w:tc>
        <w:tc>
          <w:tcPr/>
          <w:p>
            <w:pPr>
              <w:pStyle w:val="Compact"/>
            </w:pPr>
            <w:r>
              <w:t xml:space="preserve">3050→80</w:t>
            </w:r>
          </w:p>
        </w:tc>
        <w:tc>
          <w:tcPr/>
          <w:p>
            <w:pPr>
              <w:pStyle w:val="Compact"/>
            </w:pPr>
            <w:r>
              <w:t xml:space="preserve">React SPA delivery</w:t>
            </w:r>
          </w:p>
        </w:tc>
        <w:tc>
          <w:tcPr/>
          <w:p>
            <w:pPr>
              <w:pStyle w:val="Compact"/>
            </w:pPr>
            <w:r>
              <w:t xml:space="preserve">0.25 / 128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postgres</w:t>
            </w:r>
          </w:p>
        </w:tc>
        <w:tc>
          <w:tcPr/>
          <w:p>
            <w:pPr>
              <w:pStyle w:val="Compact"/>
            </w:pPr>
            <w:r>
              <w:t xml:space="preserve">postgres:16-alpine</w:t>
            </w:r>
          </w:p>
        </w:tc>
        <w:tc>
          <w:tcPr/>
          <w:p>
            <w:pPr>
              <w:pStyle w:val="Compact"/>
            </w:pPr>
            <w:r>
              <w:t xml:space="preserve">5432</w:t>
            </w:r>
          </w:p>
        </w:tc>
        <w:tc>
          <w:tcPr/>
          <w:p>
            <w:pPr>
              <w:pStyle w:val="Compact"/>
            </w:pPr>
            <w:r>
              <w:t xml:space="preserve">Durable relational storage</w:t>
            </w:r>
          </w:p>
        </w:tc>
        <w:tc>
          <w:tcPr/>
          <w:p>
            <w:pPr>
              <w:pStyle w:val="Compact"/>
            </w:pPr>
            <w:r>
              <w:t xml:space="preserve">0.5 / 256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redis:7-alpine</w:t>
            </w:r>
          </w:p>
        </w:tc>
        <w:tc>
          <w:tcPr/>
          <w:p>
            <w:pPr>
              <w:pStyle w:val="Compact"/>
            </w:pPr>
            <w:r>
              <w:t xml:space="preserve">6379</w:t>
            </w:r>
          </w:p>
        </w:tc>
        <w:tc>
          <w:tcPr/>
          <w:p>
            <w:pPr>
              <w:pStyle w:val="Compact"/>
            </w:pPr>
            <w:r>
              <w:t xml:space="preserve">Job queue, pub/sub, caches, event log</w:t>
            </w:r>
          </w:p>
        </w:tc>
        <w:tc>
          <w:tcPr/>
          <w:p>
            <w:pPr>
              <w:pStyle w:val="Compact"/>
            </w:pPr>
            <w:r>
              <w:t xml:space="preserve">0.25 / 128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prom/prometheus</w:t>
            </w:r>
          </w:p>
        </w:tc>
        <w:tc>
          <w:tcPr/>
          <w:p>
            <w:pPr>
              <w:pStyle w:val="Compact"/>
            </w:pPr>
            <w:r>
              <w:t xml:space="preserve">9090</w:t>
            </w:r>
          </w:p>
        </w:tc>
        <w:tc>
          <w:tcPr/>
          <w:p>
            <w:pPr>
              <w:pStyle w:val="Compact"/>
            </w:pPr>
            <w:r>
              <w:t xml:space="preserve">Metrics collection (5 s interval), rule evaluation</w:t>
            </w:r>
          </w:p>
        </w:tc>
        <w:tc>
          <w:tcPr/>
          <w:p>
            <w:pPr>
              <w:pStyle w:val="Compact"/>
            </w:pPr>
            <w:r>
              <w:t xml:space="preserve">0.5 / 256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grafana:9.0.0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Visualisation dashboards (2 pre-provisioned)</w:t>
            </w:r>
          </w:p>
        </w:tc>
        <w:tc>
          <w:tcPr/>
          <w:p>
            <w:pPr>
              <w:pStyle w:val="Compact"/>
            </w:pPr>
            <w:r>
              <w:t xml:space="preserve">0.5 / 256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alertmanager</w:t>
            </w:r>
          </w:p>
        </w:tc>
        <w:tc>
          <w:tcPr/>
          <w:p>
            <w:pPr>
              <w:pStyle w:val="Compact"/>
            </w:pPr>
            <w:r>
              <w:t xml:space="preserve">prom/alertmanager</w:t>
            </w:r>
          </w:p>
        </w:tc>
        <w:tc>
          <w:tcPr/>
          <w:p>
            <w:pPr>
              <w:pStyle w:val="Compact"/>
            </w:pPr>
            <w:r>
              <w:t xml:space="preserve">9093</w:t>
            </w:r>
          </w:p>
        </w:tc>
        <w:tc>
          <w:tcPr/>
          <w:p>
            <w:pPr>
              <w:pStyle w:val="Compact"/>
            </w:pPr>
            <w:r>
              <w:t xml:space="preserve">Alert grouping and webhook routing</w:t>
            </w:r>
          </w:p>
        </w:tc>
        <w:tc>
          <w:tcPr/>
          <w:p>
            <w:pPr>
              <w:pStyle w:val="Compact"/>
            </w:pPr>
            <w:r>
              <w:t xml:space="preserve">0.1 / 64 MB</w:t>
            </w:r>
          </w:p>
        </w:tc>
      </w:tr>
    </w:tbl>
    <w:bookmarkEnd w:id="27"/>
    <w:bookmarkStart w:id="28" w:name="data-flow-submission-to-result"/>
    <w:p>
      <w:pPr>
        <w:pStyle w:val="Heading3"/>
      </w:pPr>
      <w:r>
        <w:t xml:space="preserve">4.3 Data Flow — Submission to Result</w:t>
      </w:r>
    </w:p>
    <w:p>
      <w:pPr>
        <w:pStyle w:val="Compact"/>
        <w:numPr>
          <w:ilvl w:val="0"/>
          <w:numId w:val="1010"/>
        </w:numPr>
      </w:pPr>
      <w:r>
        <w:t xml:space="preserve">Student uploads file via React portal →</w:t>
      </w:r>
      <w:r>
        <w:t xml:space="preserve"> </w:t>
      </w:r>
      <w:r>
        <w:rPr>
          <w:rStyle w:val="VerbatimChar"/>
        </w:rPr>
        <w:t xml:space="preserve">POST /portal/submit</w:t>
      </w:r>
      <w:r>
        <w:t xml:space="preserve"> </w:t>
      </w:r>
      <w:r>
        <w:t xml:space="preserve">(JWT cookie + CSRF header).</w:t>
      </w:r>
    </w:p>
    <w:p>
      <w:pPr>
        <w:pStyle w:val="Compact"/>
        <w:numPr>
          <w:ilvl w:val="0"/>
          <w:numId w:val="1010"/>
        </w:numPr>
      </w:pPr>
      <w:r>
        <w:t xml:space="preserve">API validates access code, roll number, file type; writes file to shared volume; inserts submission row.</w:t>
      </w:r>
    </w:p>
    <w:p>
      <w:pPr>
        <w:pStyle w:val="Compact"/>
        <w:numPr>
          <w:ilvl w:val="0"/>
          <w:numId w:val="1010"/>
        </w:numPr>
      </w:pPr>
      <w:r>
        <w:t xml:space="preserve">If batch now holds ≥ 2 active submissions, API atomically enqueues</w:t>
      </w:r>
      <w:r>
        <w:t xml:space="preserve"> </w:t>
      </w:r>
      <w:r>
        <w:rPr>
          <w:b/>
          <w:bCs/>
        </w:rPr>
        <w:t xml:space="preserve">two jobs</w:t>
      </w:r>
      <w:r>
        <w:t xml:space="preserve"> </w:t>
      </w:r>
      <w:r>
        <w:t xml:space="preserve">into Redis:</w:t>
      </w:r>
      <w:r>
        <w:t xml:space="preserve"> </w:t>
      </w:r>
      <w:r>
        <w:rPr>
          <w:rStyle w:val="VerbatimChar"/>
        </w:rPr>
        <w:t xml:space="preserve">AI_DETECTION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SIMILARITY_COMPUTE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Worker dequeues (</w:t>
      </w:r>
      <w:r>
        <w:rPr>
          <w:rStyle w:val="VerbatimChar"/>
        </w:rPr>
        <w:t xml:space="preserve">BRPOP</w:t>
      </w:r>
      <w:r>
        <w:t xml:space="preserve">), extracts text (PDF/DOCX/TXT), runs the relevant pipeline, writes scores back to PostgreSQL.</w:t>
      </w:r>
    </w:p>
    <w:p>
      <w:pPr>
        <w:pStyle w:val="Compact"/>
        <w:numPr>
          <w:ilvl w:val="0"/>
          <w:numId w:val="1010"/>
        </w:numPr>
      </w:pPr>
      <w:r>
        <w:t xml:space="preserve">Worker posts progress to</w:t>
      </w:r>
      <w:r>
        <w:t xml:space="preserve"> </w:t>
      </w:r>
      <w:r>
        <w:rPr>
          <w:rStyle w:val="VerbatimChar"/>
        </w:rPr>
        <w:t xml:space="preserve">/portal/notify</w:t>
      </w:r>
      <w:r>
        <w:t xml:space="preserve">; API fans out to all WebSockets watching that batch via Redis pub/sub.</w:t>
      </w:r>
    </w:p>
    <w:p>
      <w:pPr>
        <w:pStyle w:val="Compact"/>
        <w:numPr>
          <w:ilvl w:val="0"/>
          <w:numId w:val="1010"/>
        </w:numPr>
      </w:pPr>
      <w:r>
        <w:t xml:space="preserve">Instructor dashboard renders the N×N colour-banded similarity matrix and per-submission AI badges without manual refresh.</w:t>
      </w:r>
    </w:p>
    <w:p>
      <w:pPr>
        <w:pStyle w:val="BlockText"/>
      </w:pPr>
      <w:r>
        <w:rPr>
          <w:b/>
          <w:bCs/>
        </w:rPr>
        <w:t xml:space="preserve">[FIGURE 4.2 — SEQUENCE DIAGRAM]</w:t>
      </w:r>
      <w:r>
        <w:t xml:space="preserve"> </w:t>
      </w:r>
      <w:r>
        <w:rPr>
          <w:i/>
          <w:iCs/>
        </w:rPr>
        <w:t xml:space="preserve">Insert: UML sequence diagram of the above flow: Actor(Student) → Frontend → API → Redis → Worker → DB → WebSocket → Actor(Instructor).</w:t>
      </w:r>
    </w:p>
    <w:bookmarkEnd w:id="28"/>
    <w:bookmarkStart w:id="29" w:name="design-decisions-and-rationale"/>
    <w:p>
      <w:pPr>
        <w:pStyle w:val="Heading3"/>
      </w:pPr>
      <w:r>
        <w:t xml:space="preserve">4.4 Design Decisions and Rationale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Alternatives Considered</w:t>
            </w:r>
          </w:p>
        </w:tc>
        <w:tc>
          <w:tcPr/>
          <w:p>
            <w:pPr>
              <w:pStyle w:val="Compact"/>
            </w:pPr>
            <w:r>
              <w:t xml:space="preserve">Rationale for 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list as broker</w:t>
            </w:r>
          </w:p>
        </w:tc>
        <w:tc>
          <w:tcPr/>
          <w:p>
            <w:pPr>
              <w:pStyle w:val="Compact"/>
            </w:pPr>
            <w:r>
              <w:t xml:space="preserve">RabbitMQ, Celery, Kafka</w:t>
            </w:r>
          </w:p>
        </w:tc>
        <w:tc>
          <w:tcPr/>
          <w:p>
            <w:pPr>
              <w:pStyle w:val="Compact"/>
            </w:pPr>
            <w:r>
              <w:t xml:space="preserve">Zero additional infrastructure (Redis already needed for caching); LPUSH/BRPOP gives atomic FIFO semantics sufficient for the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Queue-depth autoscaling metric</w:t>
            </w:r>
          </w:p>
        </w:tc>
        <w:tc>
          <w:tcPr/>
          <w:p>
            <w:pPr>
              <w:pStyle w:val="Compact"/>
            </w:pPr>
            <w:r>
              <w:t xml:space="preserve">CPU utilisation, request rate</w:t>
            </w:r>
          </w:p>
        </w:tc>
        <w:tc>
          <w:tcPr/>
          <w:p>
            <w:pPr>
              <w:pStyle w:val="Compact"/>
            </w:pPr>
            <w:r>
              <w:t xml:space="preserve">Backlog depth directly measures</w:t>
            </w:r>
            <w:r>
              <w:t xml:space="preserve"> </w:t>
            </w:r>
            <w:r>
              <w:rPr>
                <w:i/>
                <w:iCs/>
              </w:rPr>
              <w:t xml:space="preserve">work waiting</w:t>
            </w:r>
            <w:r>
              <w:t xml:space="preserve">, immune to CPU noise from model warm-up; simplest reliable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Compose orchestration</w:t>
            </w:r>
          </w:p>
        </w:tc>
        <w:tc>
          <w:tcPr/>
          <w:p>
            <w:pPr>
              <w:pStyle w:val="Compact"/>
            </w:pPr>
            <w:r>
              <w:t xml:space="preserve">Kubernetes, Swarm</w:t>
            </w:r>
          </w:p>
        </w:tc>
        <w:tc>
          <w:tcPr/>
          <w:p>
            <w:pPr>
              <w:pStyle w:val="Compact"/>
            </w:pPr>
            <w:r>
              <w:t xml:space="preserve">Single-host demonstration scope; one-command deploy/reproducibility; K8s listed as future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Pre-trained models (no fine-tuning)</w:t>
            </w:r>
          </w:p>
        </w:tc>
        <w:tc>
          <w:tcPr/>
          <w:p>
            <w:pPr>
              <w:pStyle w:val="Compact"/>
            </w:pPr>
            <w:r>
              <w:t xml:space="preserve">Fine-tuning on custom corpus</w:t>
            </w:r>
          </w:p>
        </w:tc>
        <w:tc>
          <w:tcPr/>
          <w:p>
            <w:pPr>
              <w:pStyle w:val="Compact"/>
            </w:pPr>
            <w:r>
              <w:t xml:space="preserve">No labelled institutional dataset available; pre-trained models give competitive accuracy at zero training cost/time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 workers (threads) inside one worker process</w:t>
            </w:r>
          </w:p>
        </w:tc>
        <w:tc>
          <w:tcPr/>
          <w:p>
            <w:pPr>
              <w:pStyle w:val="Compact"/>
            </w:pPr>
            <w:r>
              <w:t xml:space="preserve">Celery pool, multiprocessing</w:t>
            </w:r>
          </w:p>
        </w:tc>
        <w:tc>
          <w:tcPr/>
          <w:p>
            <w:pPr>
              <w:pStyle w:val="Compact"/>
            </w:pPr>
            <w:r>
              <w:t xml:space="preserve">Models are loaded once per process; threads suffice as inference is the bottleneck and GIL is released during torch ops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42" w:name="methodology"/>
    <w:p>
      <w:pPr>
        <w:pStyle w:val="Heading2"/>
      </w:pPr>
      <w:r>
        <w:t xml:space="preserve">5. Methodology</w:t>
      </w:r>
    </w:p>
    <w:bookmarkStart w:id="35" w:name="hybrid-similarity-detection"/>
    <w:p>
      <w:pPr>
        <w:pStyle w:val="Heading3"/>
      </w:pPr>
      <w:r>
        <w:t xml:space="preserve">5.1 Hybrid Similarity Detection</w:t>
      </w:r>
    </w:p>
    <w:bookmarkStart w:id="31" w:name="feature-extraction"/>
    <w:p>
      <w:pPr>
        <w:pStyle w:val="Heading4"/>
      </w:pPr>
      <w:r>
        <w:t xml:space="preserve">5.1.1 Feature Extraction</w:t>
      </w:r>
    </w:p>
    <w:p>
      <w:pPr>
        <w:pStyle w:val="FirstParagraph"/>
      </w:pPr>
      <w:r>
        <w:t xml:space="preserve">For every submission, plain text is extracted (pypdf for PDFs, python-docx for DOCX, UTF-8 readers for text/code formats; pytesseract OCR fallback for scanned PDFs). Each document is then represented three ways:</w:t>
      </w:r>
    </w:p>
    <w:p>
      <w:pPr>
        <w:pStyle w:val="BodyText"/>
      </w:pPr>
      <w:r>
        <w:rPr>
          <w:b/>
          <w:bCs/>
        </w:rPr>
        <w:t xml:space="preserve">(a) TF-IDF vector</w:t>
      </w:r>
      <w:r>
        <w:t xml:space="preserve"> </w:t>
      </w:r>
      <w:r>
        <w:t xml:space="preserve">— scikit-learn</w:t>
      </w:r>
      <w:r>
        <w:t xml:space="preserve"> </w:t>
      </w:r>
      <w:r>
        <w:rPr>
          <w:rStyle w:val="VerbatimChar"/>
        </w:rPr>
        <w:t xml:space="preserve">TfidfVectorizer(stop_words='english', max_features=20 000)</w:t>
      </w:r>
      <w:r>
        <w:t xml:space="preserve">. Term weight: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t>t</m:t>
          </m:r>
          <m:sSub>
            <m:e>
              <m:r>
                <m:t>f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d</m:t>
              </m:r>
            </m:sub>
          </m:sSub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d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Pairwise cosine similarity over the sparse matrix yields the lexical score.</w:t>
      </w:r>
    </w:p>
    <w:p>
      <w:pPr>
        <w:pStyle w:val="BodyText"/>
      </w:pPr>
      <w:r>
        <w:rPr>
          <w:b/>
          <w:bCs/>
        </w:rPr>
        <w:t xml:space="preserve">(b) SBERT embedding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all-MiniLM-L12-v2</w:t>
      </w:r>
      <w:r>
        <w:t xml:space="preserve"> </w:t>
      </w:r>
      <w:r>
        <w:t xml:space="preserve">(33.4 M parameters, 384-dim output, 12 layers). Documents are encoded in batches of 32; embeddings are L2-normalised and the full cosine matrix computed as one NumPy dot product: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i</m:t>
          </m:r>
          <m:sSub>
            <m:e>
              <m:r>
                <m:t>m</m:t>
              </m:r>
            </m:e>
            <m:sub>
              <m:r>
                <m:t>s</m:t>
              </m:r>
              <m:r>
                <m:t>e</m:t>
              </m:r>
              <m:r>
                <m:t>m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t>b</m:t>
                  </m:r>
                </m:sub>
              </m:sSub>
            </m:num>
            <m:den>
              <m:r>
                <m:rPr>
                  <m:sty m:val="p"/>
                </m:rPr>
                <m:t>∥</m:t>
              </m:r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∥</m:t>
              </m:r>
              <m:r>
                <m:t> </m:t>
              </m:r>
              <m:r>
                <m:rPr>
                  <m:sty m:val="p"/>
                </m:rPr>
                <m:t>∥</m:t>
              </m:r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∥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(c) Jaccard bigram overlap</w:t>
      </w:r>
      <w:r>
        <w:t xml:space="preserve"> </w:t>
      </w:r>
      <w:r>
        <w:t xml:space="preserve">— word-level 2-gram sets: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G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t>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G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</m:oMath>
      </m:oMathPara>
    </w:p>
    <w:bookmarkEnd w:id="31"/>
    <w:bookmarkStart w:id="32" w:name="score-fusion"/>
    <w:p>
      <w:pPr>
        <w:pStyle w:val="Heading4"/>
      </w:pPr>
      <w:r>
        <w:t xml:space="preserve">5.1.2 Score Fusion</w:t>
      </w:r>
    </w:p>
    <w:p>
      <w:pPr>
        <w:pStyle w:val="FirstParagraph"/>
      </w:pPr>
      <w:r>
        <w:t xml:space="preserve">With α = 0.5 and jaccard weight = 0.15: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limLow>
            <m:e>
              <m:limLow>
                <m:e>
                  <m:r>
                    <m:t>0.425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α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T</m:t>
              </m:r>
              <m:r>
                <m:t>F</m:t>
              </m:r>
              <m:r>
                <m:t>I</m:t>
              </m:r>
              <m:r>
                <m:t>D</m:t>
              </m:r>
              <m:r>
                <m:t>F</m:t>
              </m:r>
            </m:sub>
          </m:sSub>
          <m:r>
            <m:rPr>
              <m:sty m:val="p"/>
            </m:rPr>
            <m:t>+</m:t>
          </m:r>
          <m:limLow>
            <m:e>
              <m:limLow>
                <m:e>
                  <m:r>
                    <m:t>0.425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S</m:t>
              </m:r>
              <m:r>
                <m:t>B</m:t>
              </m:r>
              <m:r>
                <m:t>E</m:t>
              </m:r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limLow>
            <m:e>
              <m:limLow>
                <m:e>
                  <m:r>
                    <m:t>0.15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</m:lim>
          </m:limLow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J</m:t>
              </m:r>
              <m:r>
                <m:t>a</m:t>
              </m:r>
              <m:r>
                <m:t>c</m:t>
              </m:r>
              <m:r>
                <m:t>c</m:t>
              </m:r>
              <m:r>
                <m:t>a</m:t>
              </m:r>
              <m:r>
                <m:t>r</m:t>
              </m:r>
              <m:r>
                <m:t>d</m:t>
              </m:r>
            </m:sub>
          </m:sSub>
        </m:oMath>
      </m:oMathPara>
    </w:p>
    <w:bookmarkEnd w:id="32"/>
    <w:bookmarkStart w:id="33" w:name="why-this-composition"/>
    <w:p>
      <w:pPr>
        <w:pStyle w:val="Heading4"/>
      </w:pPr>
      <w:r>
        <w:t xml:space="preserve">5.1.3 Why This Composition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Catches</w:t>
            </w:r>
          </w:p>
        </w:tc>
        <w:tc>
          <w:tcPr/>
          <w:p>
            <w:pPr>
              <w:pStyle w:val="Compact"/>
            </w:pPr>
            <w:r>
              <w:t xml:space="preserve">Misses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TF-IDF</w:t>
            </w:r>
          </w:p>
        </w:tc>
        <w:tc>
          <w:tcPr/>
          <w:p>
            <w:pPr>
              <w:pStyle w:val="Compact"/>
            </w:pPr>
            <w:r>
              <w:t xml:space="preserve">Verbatim copy, minor edits</w:t>
            </w:r>
          </w:p>
        </w:tc>
        <w:tc>
          <w:tcPr/>
          <w:p>
            <w:pPr>
              <w:pStyle w:val="Compact"/>
            </w:pPr>
            <w:r>
              <w:t xml:space="preserve">Synonym substitution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SBERT</w:t>
            </w:r>
          </w:p>
        </w:tc>
        <w:tc>
          <w:tcPr/>
          <w:p>
            <w:pPr>
              <w:pStyle w:val="Compact"/>
            </w:pPr>
            <w:r>
              <w:t xml:space="preserve">Paraphrase, translated reuse</w:t>
            </w:r>
          </w:p>
        </w:tc>
        <w:tc>
          <w:tcPr/>
          <w:p>
            <w:pPr>
              <w:pStyle w:val="Compact"/>
            </w:pPr>
            <w:r>
              <w:t xml:space="preserve">Topical false-positives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Jaccard</w:t>
            </w:r>
          </w:p>
        </w:tc>
        <w:tc>
          <w:tcPr/>
          <w:p>
            <w:pPr>
              <w:pStyle w:val="Compact"/>
            </w:pPr>
            <w:r>
              <w:t xml:space="preserve">Phrase-level reuse, template text</w:t>
            </w:r>
          </w:p>
        </w:tc>
        <w:tc>
          <w:tcPr/>
          <w:p>
            <w:pPr>
              <w:pStyle w:val="Compact"/>
            </w:pPr>
            <w:r>
              <w:t xml:space="preserve">Reordered sentences</w:t>
            </w:r>
          </w:p>
        </w:tc>
      </w:tr>
    </w:tbl>
    <w:p>
      <w:pPr>
        <w:pStyle w:val="BodyText"/>
      </w:pPr>
      <w:r>
        <w:t xml:space="preserve">A submission identical to another scores ≈1.0 on all three; a paraphrased copy scores high on SBERT/Jaccard but moderate TF-IDF; unrelated work scores low everywhere. The blend therefore provides</w:t>
      </w:r>
      <w:r>
        <w:t xml:space="preserve"> </w:t>
      </w:r>
      <w:r>
        <w:rPr>
          <w:b/>
          <w:bCs/>
        </w:rPr>
        <w:t xml:space="preserve">graded evidence</w:t>
      </w:r>
      <w:r>
        <w:t xml:space="preserve"> </w:t>
      </w:r>
      <w:r>
        <w:t xml:space="preserve">rather than a binary verdict.</w:t>
      </w:r>
    </w:p>
    <w:p>
      <w:pPr>
        <w:pStyle w:val="BlockText"/>
      </w:pPr>
      <w:r>
        <w:rPr>
          <w:b/>
          <w:bCs/>
        </w:rPr>
        <w:t xml:space="preserve">[FIGURE 5.1 — SIMILARITY PIPELINE FLOWCHART]</w:t>
      </w:r>
      <w:r>
        <w:t xml:space="preserve"> </w:t>
      </w:r>
      <w:r>
        <w:rPr>
          <w:i/>
          <w:iCs/>
        </w:rPr>
        <w:t xml:space="preserve">Insert: Flowchart — Raw files → Text extraction → three parallel branches (TF-IDF / SBERT / Jaccard) → weighted fusion → NxN matrix → severity banding.</w:t>
      </w:r>
    </w:p>
    <w:bookmarkEnd w:id="33"/>
    <w:bookmarkStart w:id="34" w:name="severity-banding"/>
    <w:p>
      <w:pPr>
        <w:pStyle w:val="Heading4"/>
      </w:pPr>
      <w:r>
        <w:t xml:space="preserve">5.1.4 Severity Banding</w:t>
      </w:r>
    </w:p>
    <w:p>
      <w:pPr>
        <w:pStyle w:val="FirstParagraph"/>
      </w:pPr>
      <w:r>
        <w:t xml:space="preserve">Scores map to five bands rendered as WCAG-AA-compliant pastel cells (light theme) or translucent cells (dark theme): Very low (&lt;0.2, blue), Low (0.2–0.4, green), Medium (0.4–0.6, yellow), High (0.6–0.8, orange), Very high (≥0.8, red). Each cell additionally carries its numeric percentage and an accessible label, ensuring the matrix remains interpretable without colour perception.</w:t>
      </w:r>
    </w:p>
    <w:p>
      <w:pPr>
        <w:pStyle w:val="BlockText"/>
      </w:pPr>
      <w:r>
        <w:rPr>
          <w:b/>
          <w:bCs/>
        </w:rPr>
        <w:t xml:space="preserve">[FIGURE 5.2 — SCREENSHOT: SIMILARITY MATRIX]</w:t>
      </w:r>
      <w:r>
        <w:t xml:space="preserve"> </w:t>
      </w:r>
      <w:r>
        <w:rPr>
          <w:i/>
          <w:iCs/>
        </w:rPr>
        <w:t xml:space="preserve">Insert: Dashboard screenshot showing the colour-coded NxN matrix with legend and threshold slider.</w:t>
      </w:r>
    </w:p>
    <w:bookmarkEnd w:id="34"/>
    <w:bookmarkEnd w:id="35"/>
    <w:bookmarkStart w:id="40" w:name="composite-ai-content-detection"/>
    <w:p>
      <w:pPr>
        <w:pStyle w:val="Heading3"/>
      </w:pPr>
      <w:r>
        <w:t xml:space="preserve">5.2 Composite AI Content Detection</w:t>
      </w:r>
    </w:p>
    <w:bookmarkStart w:id="36" w:name="signal-1-roberta-classifier-weight-0.50"/>
    <w:p>
      <w:pPr>
        <w:pStyle w:val="Heading4"/>
      </w:pPr>
      <w:r>
        <w:t xml:space="preserve">5.2.1 Signal 1 — RoBERTa Classifier (weight 0.50)</w:t>
      </w:r>
    </w:p>
    <w:p>
      <w:pPr>
        <w:pStyle w:val="FirstParagraph"/>
      </w:pPr>
      <w:r>
        <w:t xml:space="preserve">Model</w:t>
      </w:r>
      <w:r>
        <w:t xml:space="preserve"> </w:t>
      </w:r>
      <w:r>
        <w:rPr>
          <w:rStyle w:val="VerbatimChar"/>
        </w:rPr>
        <w:t xml:space="preserve">Hello-SimpleAI/chatgpt-detector-roberta</w:t>
      </w:r>
      <w:r>
        <w:t xml:space="preserve"> </w:t>
      </w:r>
      <w:r>
        <w:t xml:space="preserve">(~125 M parameters) fine-tuned for binary human/AI classification. Input truncated to 5 000 chars / 512 tokens. Output inversion: if the head labels</w:t>
      </w:r>
      <w:r>
        <w:t xml:space="preserve"> </w:t>
      </w:r>
      <w:r>
        <w:rPr>
          <w:i/>
          <w:iCs/>
        </w:rPr>
        <w:t xml:space="preserve">Human</w:t>
      </w:r>
      <w:r>
        <w:t xml:space="preserve"> </w:t>
      </w:r>
      <w:r>
        <w:t xml:space="preserve">with confidence p, the AI-score contribution is 1 − p, orienting every signal so higher = more AI-like.</w:t>
      </w:r>
    </w:p>
    <w:bookmarkEnd w:id="36"/>
    <w:bookmarkStart w:id="37" w:name="X0c5bf1ed2ef41e4ec0c34e7ead198b0b41a6d9c"/>
    <w:p>
      <w:pPr>
        <w:pStyle w:val="Heading4"/>
      </w:pPr>
      <w:r>
        <w:t xml:space="preserve">5.2.2 Signal 2 — Perplexity &amp; Burstiness (weight 0.30)</w:t>
      </w:r>
    </w:p>
    <w:p>
      <w:pPr>
        <w:pStyle w:val="FirstParagraph"/>
      </w:pPr>
      <w:r>
        <w:t xml:space="preserve">DistilGPT2 (82 M parameters, 6-layer distillation of GPT-2) computes cross-entropy over the tokenised text; perplexity = exp(loss). Sentence-length coefficient of variation σ/μ yields burstiness. Both are linearly normalised over empirical thresholds: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AI-like</w:t>
            </w:r>
          </w:p>
        </w:tc>
        <w:tc>
          <w:tcPr/>
          <w:p>
            <w:pPr>
              <w:pStyle w:val="Compact"/>
            </w:pPr>
            <w:r>
              <w:t xml:space="preserve">Human-like</w:t>
            </w:r>
          </w:p>
        </w:tc>
        <w:tc>
          <w:tcPr/>
          <w:p>
            <w:pPr>
              <w:pStyle w:val="Compact"/>
            </w:pPr>
            <w:r>
              <w:t xml:space="preserve">Normalisation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Perplexity</w:t>
            </w:r>
          </w:p>
        </w:tc>
        <w:tc>
          <w:tcPr/>
          <w:p>
            <w:pPr>
              <w:pStyle w:val="Compact"/>
            </w:pPr>
            <w:r>
              <w:t xml:space="preserve">≤ 15</w:t>
            </w:r>
          </w:p>
        </w:tc>
        <w:tc>
          <w:tcPr/>
          <w:p>
            <w:pPr>
              <w:pStyle w:val="Compact"/>
            </w:pPr>
            <w:r>
              <w:t xml:space="preserve">≥ 60</w:t>
            </w:r>
          </w:p>
        </w:tc>
        <w:tc>
          <w:tcPr/>
          <w:p>
            <w:pPr>
              <w:pStyle w:val="Compact"/>
            </w:pPr>
            <w:r>
              <w:t xml:space="preserve">piecewise linear inverse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Burstiness</w:t>
            </w:r>
          </w:p>
        </w:tc>
        <w:tc>
          <w:tcPr/>
          <w:p>
            <w:pPr>
              <w:pStyle w:val="Compact"/>
            </w:pPr>
            <w:r>
              <w:t xml:space="preserve">≤ 0.1</w:t>
            </w:r>
          </w:p>
        </w:tc>
        <w:tc>
          <w:tcPr/>
          <w:p>
            <w:pPr>
              <w:pStyle w:val="Compact"/>
            </w:pPr>
            <w:r>
              <w:t xml:space="preserve">≥ 0.8</w:t>
            </w:r>
          </w:p>
        </w:tc>
        <w:tc>
          <w:tcPr/>
          <w:p>
            <w:pPr>
              <w:pStyle w:val="Compact"/>
            </w:pPr>
            <w:r>
              <w:t xml:space="preserve">piecewise linear inverse</w:t>
            </w:r>
          </w:p>
        </w:tc>
      </w:tr>
    </w:tbl>
    <w:p>
      <w:pPr>
        <w:pStyle w:val="BodyText"/>
      </w:pPr>
      <w:r>
        <w:t xml:space="preserve">Secondary score = 0.7·norm(ppl) + 0.3·norm(burst).</w:t>
      </w:r>
    </w:p>
    <w:bookmarkEnd w:id="37"/>
    <w:bookmarkStart w:id="38" w:name="Xfaff8ad0063e310e935a5b2eed9ada4d83929a5"/>
    <w:p>
      <w:pPr>
        <w:pStyle w:val="Heading4"/>
      </w:pPr>
      <w:r>
        <w:t xml:space="preserve">5.2.3 Signal 3 — Stylometric Features (weight 0.20)</w:t>
      </w:r>
    </w:p>
    <w:p>
      <w:pPr>
        <w:pStyle w:val="FirstParagraph"/>
      </w:pPr>
      <w:r>
        <w:t xml:space="preserve">Five normalised features, weighted sum: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Direction of AI-ness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Type–token ratio (vocabulary richness)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lower →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Sentence-length variance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lower →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Transition-word rate (28-term lexicon)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higher →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Hedge-word rate (24-term lexicon)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lower →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Passive-voice rate (regex</w:t>
            </w:r>
            <w:r>
              <w:t xml:space="preserve"> </w:t>
            </w:r>
            <w:r>
              <w:rPr>
                <w:rStyle w:val="VerbatimChar"/>
              </w:rPr>
              <w:t xml:space="preserve">\b(is\|are\|was…)\s+\w+ed\b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higher → AI</w:t>
            </w:r>
          </w:p>
        </w:tc>
      </w:tr>
    </w:tbl>
    <w:bookmarkEnd w:id="38"/>
    <w:bookmarkStart w:id="39" w:name="fusion-and-interpretation"/>
    <w:p>
      <w:pPr>
        <w:pStyle w:val="Heading4"/>
      </w:pPr>
      <w:r>
        <w:t xml:space="preserve">5.2.4 Fusion and Interpretation</w:t>
      </w:r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t>I</m:t>
          </m:r>
          <m:r>
            <m:rPr>
              <m:sty m:val="p"/>
            </m:rPr>
            <m:t>=</m:t>
          </m:r>
          <m:r>
            <m:t>c</m:t>
          </m:r>
          <m:r>
            <m:t>l</m:t>
          </m:r>
          <m:r>
            <m:t>a</m:t>
          </m:r>
          <m:r>
            <m:t>m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0.50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0.30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0.20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where R = RoBERTa score, P/B = normalised perplexity/burstiness, Y = stylometric score. Display bands: ≤ 0.3 likely human ✓ (green), 0.3–0.7 possibly AI-assisted ~ (yellow), &gt; 0.7 likely AI ⚠ (red).</w:t>
      </w:r>
    </w:p>
    <w:p>
      <w:pPr>
        <w:pStyle w:val="BodyText"/>
      </w:pPr>
      <w:r>
        <w:t xml:space="preserve">Engineering safeguards: thread-safe singleton with double-checked locking; lazy loading; 120-second watchdog (ThreadPoolExecutor) returning −1 on expiry; graceful degradation — if RoBERTa fails to load, GPT-2 + stylometrics still produce a score.</w:t>
      </w:r>
    </w:p>
    <w:p>
      <w:pPr>
        <w:pStyle w:val="BlockText"/>
      </w:pPr>
      <w:r>
        <w:rPr>
          <w:b/>
          <w:bCs/>
        </w:rPr>
        <w:t xml:space="preserve">[FIGURE 5.3 — AI DETECTOR BLOCK DIAGRAM]</w:t>
      </w:r>
      <w:r>
        <w:t xml:space="preserve"> </w:t>
      </w:r>
      <w:r>
        <w:rPr>
          <w:i/>
          <w:iCs/>
        </w:rPr>
        <w:t xml:space="preserve">Insert: Three input blocks (text) feeding RoBERTa / DistilGPT2 / Stylometry modules → weighted summer → badge bands.</w:t>
      </w:r>
    </w:p>
    <w:p>
      <w:pPr>
        <w:pStyle w:val="BlockText"/>
      </w:pPr>
      <w:r>
        <w:rPr>
          <w:b/>
          <w:bCs/>
        </w:rPr>
        <w:t xml:space="preserve">[FIGURE 5.4 — SCREENSHOT: SUBMISSION LIST WITH AI BADGES AND SIMILARITY MATCHES]</w:t>
      </w:r>
      <w:r>
        <w:t xml:space="preserve"> </w:t>
      </w:r>
      <w:r>
        <w:rPr>
          <w:i/>
          <w:iCs/>
        </w:rPr>
        <w:t xml:space="preserve">Insert: Dashboard screenshot showing</w:t>
      </w:r>
      <w:r>
        <w:rPr>
          <w:i/>
          <w:iCs/>
        </w:rPr>
        <w:t xml:space="preserve"> </w:t>
      </w:r>
      <w:r>
        <w:rPr>
          <w:i/>
          <w:iCs/>
        </w:rPr>
        <w:t xml:space="preserve">“Similarity — Very high · 100.0% with ROLLx 100%”</w:t>
      </w:r>
      <w:r>
        <w:rPr>
          <w:i/>
          <w:iCs/>
        </w:rPr>
        <w:t xml:space="preserve"> </w:t>
      </w:r>
      <w:r>
        <w:rPr>
          <w:i/>
          <w:iCs/>
        </w:rPr>
        <w:t xml:space="preserve">and green/yellow/red AI badges.</w:t>
      </w:r>
    </w:p>
    <w:bookmarkEnd w:id="39"/>
    <w:bookmarkEnd w:id="40"/>
    <w:bookmarkStart w:id="41" w:name="job-processing-pipeline"/>
    <w:p>
      <w:pPr>
        <w:pStyle w:val="Heading3"/>
      </w:pPr>
      <w:r>
        <w:t xml:space="preserve">5.3 Job Processing Pipeline</w:t>
      </w:r>
    </w:p>
    <w:p>
      <w:pPr>
        <w:pStyle w:val="FirstParagraph"/>
      </w:pPr>
      <w:r>
        <w:t xml:space="preserve">Worker main loop pseudo-code:</w:t>
      </w:r>
    </w:p>
    <w:p>
      <w:pPr>
        <w:pStyle w:val="SourceCode"/>
      </w:pPr>
      <w:r>
        <w:rPr>
          <w:rStyle w:val="VerbatimChar"/>
        </w:rPr>
        <w:t xml:space="preserve">initialise: DB pool, AI detector singleton, warm SBERT + GPT-2</w:t>
      </w:r>
      <w:r>
        <w:br/>
      </w:r>
      <w:r>
        <w:rPr>
          <w:rStyle w:val="VerbatimChar"/>
        </w:rPr>
        <w:t xml:space="preserve">loop:</w:t>
      </w:r>
      <w:r>
        <w:br/>
      </w:r>
      <w:r>
        <w:rPr>
          <w:rStyle w:val="VerbatimChar"/>
        </w:rPr>
        <w:t xml:space="preserve">    every 60 s: recover stale jobs (&gt;300 s PROCESSING)      ← self-healing</w:t>
      </w:r>
      <w:r>
        <w:br/>
      </w:r>
      <w:r>
        <w:rPr>
          <w:rStyle w:val="VerbatimChar"/>
        </w:rPr>
        <w:t xml:space="preserve">    every 60 s: drain dead-letter queue                     ← self-healing</w:t>
      </w:r>
      <w:r>
        <w:br/>
      </w:r>
      <w:r>
        <w:rPr>
          <w:rStyle w:val="VerbatimChar"/>
        </w:rPr>
        <w:t xml:space="preserve">    every 30 s: ping DB, reconnect if dropped               ← self-healing</w:t>
      </w:r>
      <w:r>
        <w:br/>
      </w:r>
      <w:r>
        <w:rPr>
          <w:rStyle w:val="VerbatimChar"/>
        </w:rPr>
        <w:t xml:space="preserve">    job = BRPOP job_queue (timeout 5 s)</w:t>
      </w:r>
      <w:r>
        <w:br/>
      </w:r>
      <w:r>
        <w:rPr>
          <w:rStyle w:val="VerbatimChar"/>
        </w:rPr>
        <w:t xml:space="preserve">    if none: continue</w:t>
      </w:r>
      <w:r>
        <w:br/>
      </w:r>
      <w:r>
        <w:rPr>
          <w:rStyle w:val="VerbatimChar"/>
        </w:rPr>
        <w:t xml:space="preserve">    if job cancelled in DB: ack and continue</w:t>
      </w:r>
      <w:r>
        <w:br/>
      </w:r>
      <w:r>
        <w:rPr>
          <w:rStyle w:val="VerbatimChar"/>
        </w:rPr>
        <w:t xml:space="preserve">    dispatch by type:</w:t>
      </w:r>
      <w:r>
        <w:br/>
      </w:r>
      <w:r>
        <w:rPr>
          <w:rStyle w:val="VerbatimChar"/>
        </w:rPr>
        <w:t xml:space="preserve">        AI_DETECTION      → for each active submission:</w:t>
      </w:r>
      <w:r>
        <w:br/>
      </w:r>
      <w:r>
        <w:rPr>
          <w:rStyle w:val="VerbatimChar"/>
        </w:rPr>
        <w:t xml:space="preserve">                               skip if already scored (idempotent retry)</w:t>
      </w:r>
      <w:r>
        <w:br/>
      </w:r>
      <w:r>
        <w:rPr>
          <w:rStyle w:val="VerbatimChar"/>
        </w:rPr>
        <w:t xml:space="preserve">                               text = extract(file)</w:t>
      </w:r>
      <w:r>
        <w:br/>
      </w:r>
      <w:r>
        <w:rPr>
          <w:rStyle w:val="VerbatimChar"/>
        </w:rPr>
        <w:t xml:space="preserve">                               score = detect(text, timeout=120)</w:t>
      </w:r>
      <w:r>
        <w:br/>
      </w:r>
      <w:r>
        <w:rPr>
          <w:rStyle w:val="VerbatimChar"/>
        </w:rPr>
        <w:t xml:space="preserve">                               UPDATE submissions.ai_score</w:t>
      </w:r>
      <w:r>
        <w:br/>
      </w:r>
      <w:r>
        <w:rPr>
          <w:rStyle w:val="VerbatimChar"/>
        </w:rPr>
        <w:t xml:space="preserve">        BATCH/SIMILARITY  → build HybridSimilarityScorer(alpha=0.5)</w:t>
      </w:r>
      <w:r>
        <w:br/>
      </w:r>
      <w:r>
        <w:rPr>
          <w:rStyle w:val="VerbatimChar"/>
        </w:rPr>
        <w:t xml:space="preserve">                            add_document() per submission</w:t>
      </w:r>
      <w:r>
        <w:br/>
      </w:r>
      <w:r>
        <w:rPr>
          <w:rStyle w:val="VerbatimChar"/>
        </w:rPr>
        <w:t xml:space="preserve">                            M = compute_similarity_matrix()</w:t>
      </w:r>
      <w:r>
        <w:br/>
      </w:r>
      <w:r>
        <w:rPr>
          <w:rStyle w:val="VerbatimChar"/>
        </w:rPr>
        <w:t xml:space="preserve">                            store pair rows + per-doc max score</w:t>
      </w:r>
      <w:r>
        <w:br/>
      </w:r>
      <w:r>
        <w:rPr>
          <w:rStyle w:val="VerbatimChar"/>
        </w:rPr>
        <w:t xml:space="preserve">    on failure: retry ≤ 3 (backoff counter in Redis),</w:t>
      </w:r>
      <w:r>
        <w:br/>
      </w:r>
      <w:r>
        <w:rPr>
          <w:rStyle w:val="VerbatimChar"/>
        </w:rPr>
        <w:t xml:space="preserve">                else dead-letter with preserved payload</w:t>
      </w:r>
      <w:r>
        <w:br/>
      </w:r>
      <w:r>
        <w:rPr>
          <w:rStyle w:val="VerbatimChar"/>
        </w:rPr>
        <w:t xml:space="preserve">    progress → POST /portal/notify (fire-and-forget daemon thread)</w:t>
      </w:r>
    </w:p>
    <w:p>
      <w:pPr>
        <w:pStyle w:val="FirstParagraph"/>
      </w:pPr>
      <w:r>
        <w:t xml:space="preserve">Design properties worth defending in a viva:</w:t>
      </w:r>
      <w:r>
        <w:t xml:space="preserve"> </w:t>
      </w:r>
      <w:r>
        <w:rPr>
          <w:b/>
          <w:bCs/>
        </w:rPr>
        <w:t xml:space="preserve">at-least-once delivery with idempotent handlers</w:t>
      </w:r>
      <w:r>
        <w:t xml:space="preserve">,</w:t>
      </w:r>
      <w:r>
        <w:t xml:space="preserve"> </w:t>
      </w:r>
      <w:r>
        <w:rPr>
          <w:b/>
          <w:bCs/>
        </w:rPr>
        <w:t xml:space="preserve">poison-message containment</w:t>
      </w:r>
      <w:r>
        <w:t xml:space="preserve"> </w:t>
      </w:r>
      <w:r>
        <w:t xml:space="preserve">(dead letter),</w:t>
      </w:r>
      <w:r>
        <w:t xml:space="preserve"> </w:t>
      </w:r>
      <w:r>
        <w:rPr>
          <w:b/>
          <w:bCs/>
        </w:rPr>
        <w:t xml:space="preserve">non-blocking notification path</w:t>
      </w:r>
      <w:r>
        <w:t xml:space="preserve">, and</w:t>
      </w:r>
      <w:r>
        <w:t xml:space="preserve"> </w:t>
      </w:r>
      <w:r>
        <w:rPr>
          <w:b/>
          <w:bCs/>
        </w:rPr>
        <w:t xml:space="preserve">bounded memory</w:t>
      </w:r>
      <w:r>
        <w:t xml:space="preserve"> </w:t>
      </w:r>
      <w:r>
        <w:t xml:space="preserve">(streaming per-file extraction rather than loading whole batches).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implementation-details"/>
    <w:p>
      <w:pPr>
        <w:pStyle w:val="Heading2"/>
      </w:pPr>
      <w:r>
        <w:t xml:space="preserve">6. Implementation Details</w:t>
      </w:r>
    </w:p>
    <w:bookmarkStart w:id="43" w:name="technology-stack-summary"/>
    <w:p>
      <w:pPr>
        <w:pStyle w:val="Heading3"/>
      </w:pPr>
      <w:r>
        <w:t xml:space="preserve">6.1 Technology Stack Summary</w:t>
      </w:r>
    </w:p>
    <w:p>
      <w:pPr>
        <w:pStyle w:val="FirstParagraph"/>
      </w:pPr>
      <w:r>
        <w:rPr>
          <w:b/>
          <w:bCs/>
        </w:rPr>
        <w:t xml:space="preserve">Table 6.1 — Technology stack with justification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framework</w:t>
            </w:r>
          </w:p>
        </w:tc>
        <w:tc>
          <w:tcPr/>
          <w:p>
            <w:pPr>
              <w:pStyle w:val="Compact"/>
            </w:pPr>
            <w:r>
              <w:t xml:space="preserve">Python 3.11 + FastAPI + uvicorn</w:t>
            </w:r>
          </w:p>
        </w:tc>
        <w:tc>
          <w:tcPr/>
          <w:p>
            <w:pPr>
              <w:pStyle w:val="Compact"/>
            </w:pPr>
            <w:r>
              <w:t xml:space="preserve">Native async support for concurrent uploads/WebSockets; automatic OpenAPI documentation; Pydantic request validation; measurably faster than Flask/Django for I/O-bound APIs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SQLAlchemy</w:t>
            </w:r>
          </w:p>
        </w:tc>
        <w:tc>
          <w:tcPr/>
          <w:p>
            <w:pPr>
              <w:pStyle w:val="Compact"/>
            </w:pPr>
            <w:r>
              <w:t xml:space="preserve">Mature PostgreSQL abstraction; connection pooling built in; session-per-request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embeddings</w:t>
            </w:r>
          </w:p>
        </w:tc>
        <w:tc>
          <w:tcPr/>
          <w:p>
            <w:pPr>
              <w:pStyle w:val="Compact"/>
            </w:pPr>
            <w:r>
              <w:t xml:space="preserve">sentence-transformers</w:t>
            </w:r>
            <w:r>
              <w:t xml:space="preserve"> </w:t>
            </w:r>
            <w:r>
              <w:rPr>
                <w:rStyle w:val="VerbatimChar"/>
              </w:rPr>
              <w:t xml:space="preserve">all-MiniLM-L12-v2</w:t>
            </w:r>
          </w:p>
        </w:tc>
        <w:tc>
          <w:tcPr/>
          <w:p>
            <w:pPr>
              <w:pStyle w:val="Compact"/>
            </w:pPr>
            <w:r>
              <w:t xml:space="preserve">Best accuracy/latency trade-off among compact SBERT models (384-dim); CPU-friendly at 33 M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Lexical scoring</w:t>
            </w:r>
          </w:p>
        </w:tc>
        <w:tc>
          <w:tcPr/>
          <w:p>
            <w:pPr>
              <w:pStyle w:val="Compact"/>
            </w:pPr>
            <w:r>
              <w:t xml:space="preserve">scikit-learn TfidfVectorizer</w:t>
            </w:r>
          </w:p>
        </w:tc>
        <w:tc>
          <w:tcPr/>
          <w:p>
            <w:pPr>
              <w:pStyle w:val="Compact"/>
            </w:pPr>
            <w:r>
              <w:t xml:space="preserve">Battle-tested sparse TF-IDF with stop-word handling; direct cosine-similarity matrix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classification</w:t>
            </w:r>
          </w:p>
        </w:tc>
        <w:tc>
          <w:tcPr/>
          <w:p>
            <w:pPr>
              <w:pStyle w:val="Compact"/>
            </w:pPr>
            <w:r>
              <w:t xml:space="preserve">HuggingFace transformers (RoBERTa detector)</w:t>
            </w:r>
          </w:p>
        </w:tc>
        <w:tc>
          <w:tcPr/>
          <w:p>
            <w:pPr>
              <w:pStyle w:val="Compact"/>
            </w:pPr>
            <w:r>
              <w:t xml:space="preserve">Publicly available classifier specifically fine-tuned for ChatGPT-text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Perplexity modelling</w:t>
            </w:r>
          </w:p>
        </w:tc>
        <w:tc>
          <w:tcPr/>
          <w:p>
            <w:pPr>
              <w:pStyle w:val="Compact"/>
            </w:pPr>
            <w:r>
              <w:t xml:space="preserve">transformers</w:t>
            </w:r>
            <w:r>
              <w:t xml:space="preserve"> </w:t>
            </w:r>
            <w:r>
              <w:rPr>
                <w:rStyle w:val="VerbatimChar"/>
              </w:rPr>
              <w:t xml:space="preserve">distilgpt2</w:t>
            </w:r>
            <w:r>
              <w:t xml:space="preserve"> </w:t>
            </w:r>
            <w:r>
              <w:t xml:space="preserve">+ PyTorch</w:t>
            </w:r>
          </w:p>
        </w:tc>
        <w:tc>
          <w:tcPr/>
          <w:p>
            <w:pPr>
              <w:pStyle w:val="Compact"/>
            </w:pPr>
            <w:r>
              <w:t xml:space="preserve">82 M-parameter GPT-2 distillation; 6 layers keep CPU perplexity computation tractable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PostgreSQL 16, Redis 7</w:t>
            </w:r>
          </w:p>
        </w:tc>
        <w:tc>
          <w:tcPr/>
          <w:p>
            <w:pPr>
              <w:pStyle w:val="Compact"/>
            </w:pPr>
            <w:r>
              <w:t xml:space="preserve">Relational integrity for academic records; Redis gives atomic list ops for the queue plus pub/sub for fan-out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ingestion</w:t>
            </w:r>
          </w:p>
        </w:tc>
        <w:tc>
          <w:tcPr/>
          <w:p>
            <w:pPr>
              <w:pStyle w:val="Compact"/>
            </w:pPr>
            <w:r>
              <w:t xml:space="preserve">pypdf, python-docx, pytesseract, pdf2image</w:t>
            </w:r>
          </w:p>
        </w:tc>
        <w:tc>
          <w:tcPr/>
          <w:p>
            <w:pPr>
              <w:pStyle w:val="Compact"/>
            </w:pPr>
            <w:r>
              <w:t xml:space="preserve">Covers the formats students actually submit (.pdf/.docx/.txt) including scanned work via OCR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18 + Vite + Nginx</w:t>
            </w:r>
          </w:p>
        </w:tc>
        <w:tc>
          <w:tcPr/>
          <w:p>
            <w:pPr>
              <w:pStyle w:val="Compact"/>
            </w:pPr>
            <w:r>
              <w:t xml:space="preserve">Component model suits the dashboard-heavy UI; Vite builds produce small lazy-loaded chunks; Nginx serves static assets efficiently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Docker + Docker Compose + Docker SDK for Python</w:t>
            </w:r>
          </w:p>
        </w:tc>
        <w:tc>
          <w:tcPr/>
          <w:p>
            <w:pPr>
              <w:pStyle w:val="Compact"/>
            </w:pPr>
            <w:r>
              <w:t xml:space="preserve">Single-command reproducible deployment on one host; SDK enables programmatic worker scaling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prometheus_client, Prometheus, Alertmanager, Grafana 9</w:t>
            </w:r>
          </w:p>
        </w:tc>
        <w:tc>
          <w:tcPr/>
          <w:p>
            <w:pPr>
              <w:pStyle w:val="Compact"/>
            </w:pPr>
            <w:r>
              <w:t xml:space="preserve">De-facto open-source metrics standard; pull model suits containerized targets; Grafana auto-provisioning keeps dashboards reproducible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reportlab (fpdf2 fallback)</w:t>
            </w:r>
          </w:p>
        </w:tc>
        <w:tc>
          <w:tcPr/>
          <w:p>
            <w:pPr>
              <w:pStyle w:val="Compact"/>
            </w:pPr>
            <w:r>
              <w:t xml:space="preserve">Programmatic PDF generation with styled tables and inline bold highlighting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gates</w:t>
            </w:r>
          </w:p>
        </w:tc>
        <w:tc>
          <w:tcPr/>
          <w:p>
            <w:pPr>
              <w:pStyle w:val="Compact"/>
            </w:pPr>
            <w:r>
              <w:t xml:space="preserve">pytest, vitest, ruff, eslint</w:t>
            </w:r>
          </w:p>
        </w:tc>
        <w:tc>
          <w:tcPr/>
          <w:p>
            <w:pPr>
              <w:pStyle w:val="Compact"/>
            </w:pPr>
            <w:r>
              <w:t xml:space="preserve">Standard tooling for each language; zero-warning lint policies enforced in CI</w:t>
            </w:r>
          </w:p>
        </w:tc>
      </w:tr>
    </w:tbl>
    <w:bookmarkEnd w:id="43"/>
    <w:bookmarkStart w:id="44" w:name="database-design"/>
    <w:p>
      <w:pPr>
        <w:pStyle w:val="Heading3"/>
      </w:pPr>
      <w:r>
        <w:t xml:space="preserve">6.2 Database Design</w:t>
      </w:r>
    </w:p>
    <w:p>
      <w:pPr>
        <w:pStyle w:val="FirstParagraph"/>
      </w:pPr>
      <w:r>
        <w:t xml:space="preserve">Seven tables on PostgreSQL 16 —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similarity_results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annotations</w:t>
      </w:r>
      <w:r>
        <w:t xml:space="preserve"> </w:t>
      </w:r>
      <w:r>
        <w:t xml:space="preserve">— with seven B-tree indexes and one</w:t>
      </w:r>
      <w:r>
        <w:t xml:space="preserve"> </w:t>
      </w:r>
      <w:r>
        <w:rPr>
          <w:b/>
          <w:bCs/>
        </w:rPr>
        <w:t xml:space="preserve">partial unique index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ux_submissions_active_batch_roll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submissions (batch_id, roll)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which enforces</w:t>
      </w:r>
      <w:r>
        <w:t xml:space="preserve"> </w:t>
      </w:r>
      <w:r>
        <w:t xml:space="preserve">“one live submission per student per batch”</w:t>
      </w:r>
      <w:r>
        <w:t xml:space="preserve"> </w:t>
      </w:r>
      <w:r>
        <w:t xml:space="preserve">at the database layer, making duplicate-submission races impossible regardless of application bugs. Re-submission soft-cancels the prior row (status →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) preserving audit history while deleting the orphaned file from disk.</w:t>
      </w:r>
    </w:p>
    <w:p>
      <w:pPr>
        <w:pStyle w:val="BodyText"/>
      </w:pPr>
      <w:r>
        <w:t xml:space="preserve">Connection pooling: pool_size 10, max_overflow 20, timeout 30 s, recycle 1800 s — tuned to survive hours-long worker sessions.</w:t>
      </w:r>
    </w:p>
    <w:p>
      <w:pPr>
        <w:pStyle w:val="BlockText"/>
      </w:pPr>
      <w:r>
        <w:rPr>
          <w:b/>
          <w:bCs/>
        </w:rPr>
        <w:t xml:space="preserve">[FIGURE 6.1 — ER DIAGRAM]</w:t>
      </w:r>
      <w:r>
        <w:t xml:space="preserve"> </w:t>
      </w:r>
      <w:r>
        <w:rPr>
          <w:i/>
          <w:iCs/>
        </w:rPr>
        <w:t xml:space="preserve">Insert: Entity-relationship diagram of the seven tables with PK/FK relationships (assignments 1—N submissions; users 1—N submissions; batches 1—N similarity_results; etc.).</w:t>
      </w:r>
    </w:p>
    <w:bookmarkEnd w:id="44"/>
    <w:bookmarkStart w:id="45" w:name="api-design"/>
    <w:p>
      <w:pPr>
        <w:pStyle w:val="Heading3"/>
      </w:pPr>
      <w:r>
        <w:t xml:space="preserve">6.3 API Design</w:t>
      </w:r>
    </w:p>
    <w:p>
      <w:pPr>
        <w:pStyle w:val="FirstParagraph"/>
      </w:pPr>
      <w:r>
        <w:t xml:space="preserve">40 routes grouped by concern (auth 6, portal/student 18, admin 5, ops 4, internal 2, WebSocket 1, plus mounted Prometheus ASGI app). Representative contract:</w:t>
      </w:r>
    </w:p>
    <w:p>
      <w:pPr>
        <w:pStyle w:val="SourceCode"/>
      </w:pPr>
      <w:r>
        <w:rPr>
          <w:rStyle w:val="VerbatimChar"/>
        </w:rPr>
        <w:t xml:space="preserve">POST /portal/submit            multipart/form-data</w:t>
      </w:r>
      <w:r>
        <w:br/>
      </w:r>
      <w:r>
        <w:rPr>
          <w:rStyle w:val="VerbatimChar"/>
        </w:rPr>
        <w:t xml:space="preserve">Headers: Cookie: access_token=…; X-CSRF-Token: &lt;hmac&gt;</w:t>
      </w:r>
      <w:r>
        <w:br/>
      </w:r>
      <w:r>
        <w:rPr>
          <w:rStyle w:val="VerbatimChar"/>
        </w:rPr>
        <w:t xml:space="preserve">Fields:  batch_id, roll, name?, email?, file</w:t>
      </w:r>
      <w:r>
        <w:br/>
      </w:r>
      <w:r>
        <w:rPr>
          <w:rStyle w:val="VerbatimChar"/>
        </w:rPr>
        <w:t xml:space="preserve">202 → {submission_hash, queued}</w:t>
      </w:r>
      <w:r>
        <w:br/>
      </w:r>
      <w:r>
        <w:rPr>
          <w:rStyle w:val="VerbatimChar"/>
        </w:rPr>
        <w:t xml:space="preserve">400 unknown/invalid code · 403 CSRF mismatch</w:t>
      </w:r>
      <w:r>
        <w:br/>
      </w:r>
      <w:r>
        <w:rPr>
          <w:rStyle w:val="VerbatimChar"/>
        </w:rPr>
        <w:t xml:space="preserve">409 resubmission not allowed · 413/415 type or size rejected</w:t>
      </w:r>
    </w:p>
    <w:p>
      <w:pPr>
        <w:pStyle w:val="FirstParagraph"/>
      </w:pPr>
      <w:r>
        <w:t xml:space="preserve">All state-changing routes require the session-bound CSRF double-submit header; all object mutations verify ownership server-side (IDOR-hardened).</w:t>
      </w:r>
    </w:p>
    <w:bookmarkEnd w:id="45"/>
    <w:bookmarkStart w:id="46" w:name="security-implementation"/>
    <w:p>
      <w:pPr>
        <w:pStyle w:val="Heading3"/>
      </w:pPr>
      <w:r>
        <w:t xml:space="preserve">6.4 Security Implementation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storage</w:t>
            </w:r>
          </w:p>
        </w:tc>
        <w:tc>
          <w:tcPr/>
          <w:p>
            <w:pPr>
              <w:pStyle w:val="Compact"/>
            </w:pPr>
            <w:r>
              <w:t xml:space="preserve">bcrypt (salted, cost default 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tokens</w:t>
            </w:r>
          </w:p>
        </w:tc>
        <w:tc>
          <w:tcPr/>
          <w:p>
            <w:pPr>
              <w:pStyle w:val="Compact"/>
            </w:pPr>
            <w:r>
              <w:t xml:space="preserve">HS256 JWT, 24 h expiry, claims</w:t>
            </w:r>
            <w:r>
              <w:t xml:space="preserve"> </w:t>
            </w:r>
            <w:r>
              <w:rPr>
                <w:rStyle w:val="VerbatimChar"/>
              </w:rPr>
              <w:t xml:space="preserve">{sub, exp, ver}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revocation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token_version</w:t>
            </w:r>
            <w:r>
              <w:t xml:space="preserve"> </w:t>
            </w:r>
            <w:r>
              <w:t xml:space="preserve">column; role change bumps version → instant global logout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CSRF</w:t>
            </w:r>
          </w:p>
        </w:tc>
        <w:tc>
          <w:tcPr/>
          <w:p>
            <w:pPr>
              <w:pStyle w:val="Compact"/>
            </w:pPr>
            <w:r>
              <w:t xml:space="preserve">Stateless</w:t>
            </w:r>
            <w:r>
              <w:t xml:space="preserve"> </w:t>
            </w:r>
            <w:r>
              <w:rPr>
                <w:rStyle w:val="VerbatimChar"/>
              </w:rPr>
              <w:t xml:space="preserve">HMAC(CSRF_SECRET, user_id)</w:t>
            </w:r>
            <w:r>
              <w:t xml:space="preserve"> </w:t>
            </w:r>
            <w:r>
              <w:t xml:space="preserve">+ double-submit cookie, constant-time compare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httpOnly</w:t>
            </w:r>
            <w:r>
              <w:t xml:space="preserve"> </w:t>
            </w:r>
            <w:r>
              <w:rPr>
                <w:rStyle w:val="VerbatimChar"/>
              </w:rPr>
              <w:t xml:space="preserve">SameSite=Strict</w:t>
            </w:r>
            <w:r>
              <w:t xml:space="preserve"> </w:t>
            </w:r>
            <w:r>
              <w:t xml:space="preserve">auth cookie; optional mTLS (port 8443, auto-generated certs, worker client certs)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Authorisation</w:t>
            </w:r>
          </w:p>
        </w:tc>
        <w:tc>
          <w:tcPr/>
          <w:p>
            <w:pPr>
              <w:pStyle w:val="Compact"/>
            </w:pPr>
            <w:r>
              <w:t xml:space="preserve">Role hierarchy user(0)&lt;teacher(1)&lt;admin(2); unknown roles fail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hardening</w:t>
            </w:r>
          </w:p>
        </w:tc>
        <w:tc>
          <w:tcPr/>
          <w:p>
            <w:pPr>
              <w:pStyle w:val="Compact"/>
            </w:pPr>
            <w:r>
              <w:t xml:space="preserve">SQL wildcard escaping in search, XML escaping in PDF, file-type allow-lists, field stripping (</w:t>
            </w:r>
            <w:r>
              <w:rPr>
                <w:rStyle w:val="VerbatimChar"/>
              </w:rPr>
              <w:t xml:space="preserve">file_path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embedding_json</w:t>
            </w:r>
            <w:r>
              <w:t xml:space="preserve"> </w:t>
            </w:r>
            <w:r>
              <w:t xml:space="preserve">never leave server)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Abuse limits</w:t>
            </w:r>
          </w:p>
        </w:tc>
        <w:tc>
          <w:tcPr/>
          <w:p>
            <w:pPr>
              <w:pStyle w:val="Compact"/>
            </w:pPr>
            <w:r>
              <w:t xml:space="preserve">60/min submit, 20/min login, 10/min signup, 10 WS conn/IP/min</w:t>
            </w:r>
          </w:p>
        </w:tc>
      </w:tr>
    </w:tbl>
    <w:p>
      <w:pPr>
        <w:pStyle w:val="BodyText"/>
      </w:pPr>
      <w:r>
        <w:t xml:space="preserve">Threat-model note for viva: storing JWTs in httpOnly cookies mitigates XSS token theft; the HMAC CSRF binding mitigates login-CSRF and token replay because the token is a deterministic function of the authenticated subject, not a random value readable cross-site.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cloud-native-features"/>
    <w:p>
      <w:pPr>
        <w:pStyle w:val="Heading2"/>
      </w:pPr>
      <w:r>
        <w:t xml:space="preserve">7. Cloud-Native Features</w:t>
      </w:r>
    </w:p>
    <w:bookmarkStart w:id="48" w:name="autoscaling"/>
    <w:p>
      <w:pPr>
        <w:pStyle w:val="Heading3"/>
      </w:pPr>
      <w:r>
        <w:t xml:space="preserve">7.1 Autoscaling</w:t>
      </w:r>
    </w:p>
    <w:p>
      <w:pPr>
        <w:pStyle w:val="FirstParagraph"/>
      </w:pPr>
      <w:r>
        <w:t xml:space="preserve">The autoscaler service polls</w:t>
      </w:r>
      <w:r>
        <w:t xml:space="preserve"> </w:t>
      </w:r>
      <w:r>
        <w:rPr>
          <w:rStyle w:val="VerbatimChar"/>
        </w:rPr>
        <w:t xml:space="preserve">LLEN job_queue</w:t>
      </w:r>
      <w:r>
        <w:t xml:space="preserve"> </w:t>
      </w:r>
      <w:r>
        <w:t xml:space="preserve">every 5 s. Control law:</w:t>
      </w:r>
    </w:p>
    <w:p>
      <w:pPr>
        <w:pStyle w:val="SourceCode"/>
      </w:pPr>
      <w:r>
        <w:rPr>
          <w:rStyle w:val="VerbatimChar"/>
        </w:rPr>
        <w:t xml:space="preserve">if depth &gt; 10 and workers &lt; MAX (5) and cooldown elapsed (20 s): spawn worker</w:t>
      </w:r>
      <w:r>
        <w:br/>
      </w:r>
      <w:r>
        <w:rPr>
          <w:rStyle w:val="VerbatimChar"/>
        </w:rPr>
        <w:t xml:space="preserve">if depth &lt; 3  and workers &gt; MIN (1) and cooldown elapsed (20 s): stop newest worker</w:t>
      </w:r>
    </w:p>
    <w:p>
      <w:pPr>
        <w:pStyle w:val="FirstParagraph"/>
      </w:pPr>
      <w:r>
        <w:t xml:space="preserve">Scale-out clones the compose worker definition through the Docker API (image, env, mounts, network) assigning unique</w:t>
      </w:r>
      <w:r>
        <w:t xml:space="preserve"> </w:t>
      </w:r>
      <w:r>
        <w:rPr>
          <w:rStyle w:val="VerbatimChar"/>
        </w:rPr>
        <w:t xml:space="preserve">WORKER_ID</w:t>
      </w:r>
      <w:r>
        <w:t xml:space="preserve">s; scale-in stops newest-first (draining semantics), 10 s grace. All transitions emit JSON events to a capped Redis list consumed by the monitoring dashboard, and increment</w:t>
      </w:r>
      <w:r>
        <w:t xml:space="preserve"> </w:t>
      </w:r>
      <w:r>
        <w:rPr>
          <w:rStyle w:val="VerbatimChar"/>
        </w:rPr>
        <w:t xml:space="preserve">plagioscale_autoscaler_scale_events_total</w:t>
      </w:r>
      <w:r>
        <w:t xml:space="preserve">.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reactive, threshold+hysteresis, step-size-one</w:t>
      </w:r>
      <w:r>
        <w:t xml:space="preserve"> </w:t>
      </w:r>
      <w:r>
        <w:t xml:space="preserve">scaling — deliberately conservative to avoid thrashing, with the hysteresis gap (10 vs 3) preventing oscillation around a single threshold.</w:t>
      </w:r>
    </w:p>
    <w:p>
      <w:pPr>
        <w:pStyle w:val="BlockText"/>
      </w:pPr>
      <w:r>
        <w:rPr>
          <w:b/>
          <w:bCs/>
        </w:rPr>
        <w:t xml:space="preserve">[FIGURE 7.1 — SCREENSHOT: AUTOSCALING IN ACTION]</w:t>
      </w:r>
      <w:r>
        <w:t xml:space="preserve"> </w:t>
      </w:r>
      <w:r>
        <w:rPr>
          <w:i/>
          <w:iCs/>
        </w:rPr>
        <w:t xml:space="preserve">Insert: side-by-side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docker ps</w:t>
      </w:r>
      <w:r>
        <w:rPr>
          <w:i/>
          <w:iCs/>
        </w:rPr>
        <w:t xml:space="preserve"> </w:t>
      </w:r>
      <w:r>
        <w:rPr>
          <w:i/>
          <w:iCs/>
        </w:rPr>
        <w:t xml:space="preserve">before/after burst submission showing worker count going 1 → N, plus monitoring-dashboard graph of queue depth.</w:t>
      </w:r>
    </w:p>
    <w:bookmarkEnd w:id="48"/>
    <w:bookmarkStart w:id="49" w:name="self-healing"/>
    <w:p>
      <w:pPr>
        <w:pStyle w:val="Heading3"/>
      </w:pPr>
      <w:r>
        <w:t xml:space="preserve">7.2 Self-Healing</w:t>
      </w:r>
    </w:p>
    <w:p>
      <w:pPr>
        <w:pStyle w:val="FirstParagraph"/>
      </w:pPr>
      <w:r>
        <w:t xml:space="preserve">Six mechanisms, each independently demonstrable: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Recovery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API DB watchdog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1</w:t>
            </w:r>
            <w:r>
              <w:t xml:space="preserve"> </w:t>
            </w:r>
            <w:r>
              <w:t xml:space="preserve">fails (checked 30 s)</w:t>
            </w:r>
          </w:p>
        </w:tc>
        <w:tc>
          <w:tcPr/>
          <w:p>
            <w:pPr>
              <w:pStyle w:val="Compact"/>
            </w:pPr>
            <w:r>
              <w:t xml:space="preserve">periodic</w:t>
            </w:r>
            <w:r>
              <w:t xml:space="preserve"> </w:t>
            </w:r>
            <w:r>
              <w:rPr>
                <w:rStyle w:val="VerbatimChar"/>
              </w:rPr>
              <w:t xml:space="preserve">init_db()</w:t>
            </w:r>
            <w:r>
              <w:t xml:space="preserve"> </w:t>
            </w:r>
            <w:r>
              <w:t xml:space="preserve">retry until success; recovery counter incremented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Dependency-aware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Redis or DB down</w:t>
            </w:r>
          </w:p>
        </w:tc>
        <w:tc>
          <w:tcPr/>
          <w:p>
            <w:pPr>
              <w:pStyle w:val="Compact"/>
            </w:pPr>
            <w:r>
              <w:t xml:space="preserve">reports</w:t>
            </w:r>
            <w:r>
              <w:t xml:space="preserve"> </w:t>
            </w:r>
            <w:r>
              <w:rPr>
                <w:rStyle w:val="VerbatimChar"/>
              </w:rPr>
              <w:t xml:space="preserve">degraded</w:t>
            </w:r>
            <w:r>
              <w:t xml:space="preserve"> </w:t>
            </w:r>
            <w:r>
              <w:t xml:space="preserve">(200) instead of crashing; orchestrators can react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Stale-job reconciler</w:t>
            </w:r>
          </w:p>
        </w:tc>
        <w:tc>
          <w:tcPr/>
          <w:p>
            <w:pPr>
              <w:pStyle w:val="Compact"/>
            </w:pPr>
            <w:r>
              <w:t xml:space="preserve">job</w:t>
            </w:r>
            <w:r>
              <w:t xml:space="preserve"> </w:t>
            </w:r>
            <w:r>
              <w:rPr>
                <w:rStyle w:val="VerbatimChar"/>
              </w:rPr>
              <w:t xml:space="preserve">PROCESSING</w:t>
            </w:r>
            <w:r>
              <w:t xml:space="preserve"> </w:t>
            </w:r>
            <w:r>
              <w:t xml:space="preserve">&gt; 300 s</w:t>
            </w:r>
          </w:p>
        </w:tc>
        <w:tc>
          <w:tcPr/>
          <w:p>
            <w:pPr>
              <w:pStyle w:val="Compact"/>
            </w:pPr>
            <w:r>
              <w:t xml:space="preserve">re-enqueue ≤ 3 attempts else dead-letter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Failure retries + DLQ</w:t>
            </w:r>
          </w:p>
        </w:tc>
        <w:tc>
          <w:tcPr/>
          <w:p>
            <w:pPr>
              <w:pStyle w:val="Compact"/>
            </w:pPr>
            <w:r>
              <w:t xml:space="preserve">handler exception</w:t>
            </w:r>
          </w:p>
        </w:tc>
        <w:tc>
          <w:tcPr/>
          <w:p>
            <w:pPr>
              <w:pStyle w:val="Compact"/>
            </w:pPr>
            <w:r>
              <w:t xml:space="preserve">exponential-attempt requeue; payload snapshot kept in</w:t>
            </w:r>
            <w:r>
              <w:t xml:space="preserve"> </w:t>
            </w:r>
            <w:r>
              <w:rPr>
                <w:rStyle w:val="VerbatimChar"/>
              </w:rPr>
              <w:t xml:space="preserve">dead_letter:{job_id}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Dead-letter consumer</w:t>
            </w:r>
          </w:p>
        </w:tc>
        <w:tc>
          <w:tcPr/>
          <w:p>
            <w:pPr>
              <w:pStyle w:val="Compact"/>
            </w:pPr>
            <w:r>
              <w:t xml:space="preserve">entries present</w:t>
            </w:r>
          </w:p>
        </w:tc>
        <w:tc>
          <w:tcPr/>
          <w:p>
            <w:pPr>
              <w:pStyle w:val="Compact"/>
            </w:pPr>
            <w:r>
              <w:t xml:space="preserve">automatic rescue of sub-max-retry jobs every 60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Alertmanager webhook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ServiceDown</w:t>
            </w:r>
            <w:r>
              <w:t xml:space="preserve"> </w:t>
            </w:r>
            <w:r>
              <w:t xml:space="preserve">firing</w:t>
            </w:r>
          </w:p>
        </w:tc>
        <w:tc>
          <w:tcPr/>
          <w:p>
            <w:pPr>
              <w:pStyle w:val="Compact"/>
            </w:pPr>
            <w:r>
              <w:t xml:space="preserve">API records remediation event (extensible to restart actions)</w:t>
            </w:r>
          </w:p>
        </w:tc>
      </w:tr>
    </w:tbl>
    <w:p>
      <w:pPr>
        <w:pStyle w:val="BodyText"/>
      </w:pPr>
      <w:r>
        <w:t xml:space="preserve">Demonstration protocol (used in the demo scripts):</w:t>
      </w:r>
      <w:r>
        <w:t xml:space="preserve"> </w:t>
      </w:r>
      <w:r>
        <w:rPr>
          <w:rStyle w:val="VerbatimChar"/>
        </w:rPr>
        <w:t xml:space="preserve">docker stop plagioscale-postgres</w:t>
      </w:r>
      <w:r>
        <w:t xml:space="preserve"> </w:t>
      </w:r>
      <w:r>
        <w:t xml:space="preserve">→ observe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flip to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, DB endpoints return 503-class errors, worker logs show disconnect handling →</w:t>
      </w:r>
      <w:r>
        <w:t xml:space="preserve"> </w:t>
      </w:r>
      <w:r>
        <w:rPr>
          <w:rStyle w:val="VerbatimChar"/>
        </w:rPr>
        <w:t xml:space="preserve">docker start</w:t>
      </w:r>
      <w:r>
        <w:t xml:space="preserve"> </w:t>
      </w:r>
      <w:r>
        <w:t xml:space="preserve">→ within ≤ 30 s watchdog restores service with zero manual intervention.</w:t>
      </w:r>
    </w:p>
    <w:p>
      <w:pPr>
        <w:pStyle w:val="BlockText"/>
      </w:pPr>
      <w:r>
        <w:rPr>
          <w:b/>
          <w:bCs/>
        </w:rPr>
        <w:t xml:space="preserve">[FIGURE 7.2 — SCREENSHOT: SELF-HEALING TIMELINE]</w:t>
      </w:r>
      <w:r>
        <w:t xml:space="preserve"> </w:t>
      </w:r>
      <w:r>
        <w:rPr>
          <w:i/>
          <w:iCs/>
        </w:rPr>
        <w:t xml:space="preserve">Insert: terminal capture of the kill/health/degrade/recover sequence, annotated.</w:t>
      </w:r>
    </w:p>
    <w:bookmarkEnd w:id="49"/>
    <w:bookmarkStart w:id="50" w:name="observability-stack"/>
    <w:p>
      <w:pPr>
        <w:pStyle w:val="Heading3"/>
      </w:pPr>
      <w:r>
        <w:t xml:space="preserve">7.3 Observability Stack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Instrumentation:</w:t>
      </w:r>
      <w:r>
        <w:t xml:space="preserve"> </w:t>
      </w:r>
      <w:r>
        <w:rPr>
          <w:rStyle w:val="VerbatimChar"/>
        </w:rPr>
        <w:t xml:space="preserve">prometheus_client</w:t>
      </w:r>
      <w:r>
        <w:t xml:space="preserve"> </w:t>
      </w:r>
      <w:r>
        <w:t xml:space="preserve">Counters/Gauges/Histograms in api (request counts, latency, queue length, recovery counters), worker (jobs processed/failed, duration), autoscaler (workers, scale events).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Scraping:</w:t>
      </w:r>
      <w:r>
        <w:t xml:space="preserve"> </w:t>
      </w:r>
      <w:r>
        <w:t xml:space="preserve">Prometheus at 5 s over four targets.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(5):</w:t>
      </w:r>
      <w:r>
        <w:t xml:space="preserve"> </w:t>
      </w:r>
      <w:r>
        <w:t xml:space="preserve">ServiceDown (critical, 30 s), QueueDepthHigh &gt;20 (warning), JobFailureRate &gt;0.1/s (warning), ApiLatencyHigh &gt;1 s avg (warning), DatabaseConnectionLost (critical, 10 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Routing:</w:t>
      </w:r>
      <w:r>
        <w:t xml:space="preserve"> </w:t>
      </w:r>
      <w:r>
        <w:t xml:space="preserve">Alertmanager groups (10 s wait / 30 s interval / 5 m repeat) → API webhook.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Dashboards:</w:t>
      </w:r>
      <w:r>
        <w:t xml:space="preserve"> </w:t>
      </w:r>
      <w:r>
        <w:t xml:space="preserve">Grafana</w:t>
      </w:r>
      <w:r>
        <w:t xml:space="preserve"> </w:t>
      </w:r>
      <w:r>
        <w:t xml:space="preserve">“PlagioScale Overview”</w:t>
      </w:r>
      <w:r>
        <w:t xml:space="preserve"> </w:t>
      </w:r>
      <w:r>
        <w:t xml:space="preserve">(queue stat, workers stat, throughput graph, scale-event graph) and</w:t>
      </w:r>
      <w:r>
        <w:t xml:space="preserve"> </w:t>
      </w:r>
      <w:r>
        <w:t xml:space="preserve">“Audit &amp; Operations”</w:t>
      </w:r>
      <w:r>
        <w:t xml:space="preserve">; datasource auto-provisioned; 10 s refresh. Plus the bespoke live ops page at :8090 with 2 s refresh and container health grid.</w:t>
      </w:r>
    </w:p>
    <w:p>
      <w:pPr>
        <w:pStyle w:val="BlockText"/>
      </w:pPr>
      <w:r>
        <w:rPr>
          <w:b/>
          <w:bCs/>
        </w:rPr>
        <w:t xml:space="preserve">[FIGURE 7.3 — SCREENSHOT: GRAFANA OVERVIEW DASHBOARD]</w:t>
      </w:r>
      <w:r>
        <w:t xml:space="preserve"> </w:t>
      </w:r>
      <w:r>
        <w:rPr>
          <w:b/>
          <w:bCs/>
        </w:rPr>
        <w:t xml:space="preserve">[FIGURE 7.4 — SCREENSHOT: PROMETHEUS ALERTS PAGE]</w:t>
      </w:r>
      <w:r>
        <w:t xml:space="preserve"> </w:t>
      </w:r>
      <w:r>
        <w:rPr>
          <w:b/>
          <w:bCs/>
        </w:rPr>
        <w:t xml:space="preserve">[FIGURE 7.5 — SCREENSHOT: LIVE MONITORING DASHBOARD (:8090)]</w:t>
      </w:r>
    </w:p>
    <w:bookmarkEnd w:id="50"/>
    <w:bookmarkStart w:id="51" w:name="resource-isolation-resilience-posture"/>
    <w:p>
      <w:pPr>
        <w:pStyle w:val="Heading3"/>
      </w:pPr>
      <w:r>
        <w:t xml:space="preserve">7.4 Resource Isolation &amp; Resilience Posture</w:t>
      </w:r>
    </w:p>
    <w:p>
      <w:pPr>
        <w:pStyle w:val="FirstParagraph"/>
      </w:pPr>
      <w:r>
        <w:t xml:space="preserve">Every service declares</w:t>
      </w:r>
      <w:r>
        <w:t xml:space="preserve"> </w:t>
      </w:r>
      <w:r>
        <w:rPr>
          <w:rStyle w:val="VerbatimChar"/>
        </w:rPr>
        <w:t xml:space="preserve">cpus</w:t>
      </w:r>
      <w:r>
        <w:t xml:space="preserve">,</w:t>
      </w:r>
      <w:r>
        <w:t xml:space="preserve"> </w:t>
      </w:r>
      <w:r>
        <w:rPr>
          <w:rStyle w:val="VerbatimChar"/>
        </w:rPr>
        <w:t xml:space="preserve">mem_limit</w:t>
      </w:r>
      <w:r>
        <w:t xml:space="preserve">, a semantic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restart: unless-stopped</w:t>
      </w:r>
      <w:r>
        <w:t xml:space="preserve">. Totals: ≈3.65 CPUs and ≈3.6 GB RAM budgeted, dominated by the worker’s 2 GB allocation sized for co-resident SBERT + DistilGPT2 (+ optional RoBERTa) — an explicit fix for an audited OOM risk when the limit was originally 512 MB. Non-root execution (UID 65532) for api/worker narrows container-escape blast radius; only socket-requiring services (autoscaler, monitoring) run privileged.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results-and-evaluation"/>
    <w:p>
      <w:pPr>
        <w:pStyle w:val="Heading2"/>
      </w:pPr>
      <w:r>
        <w:t xml:space="preserve">8. Results and Evaluation</w:t>
      </w:r>
    </w:p>
    <w:p>
      <w:pPr>
        <w:pStyle w:val="FirstParagraph"/>
      </w:pPr>
      <w:r>
        <w:t xml:space="preserve">Evaluation followed a three-experiment protocol mirroring the system’s three claims: correct cloud behaviour under load (E1), automatic failure recovery (E2), and sound detection behaviour (E3). Experiments E1–E3 were executed against the live Docker stack using the five interactive demonstration scripts (</w:t>
      </w:r>
      <w:r>
        <w:rPr>
          <w:rStyle w:val="VerbatimChar"/>
        </w:rPr>
        <w:t xml:space="preserve">scripts/demo_*.py</w:t>
      </w:r>
      <w:r>
        <w:t xml:space="preserve">) so that every measurement is reproducible on demand.</w:t>
      </w:r>
    </w:p>
    <w:bookmarkStart w:id="53" w:name="functional-verification"/>
    <w:p>
      <w:pPr>
        <w:pStyle w:val="Heading3"/>
      </w:pPr>
      <w:r>
        <w:t xml:space="preserve">8.1 Functional Verification</w:t>
      </w:r>
    </w:p>
    <w:p>
      <w:pPr>
        <w:pStyle w:val="FirstParagraph"/>
      </w:pPr>
      <w:r>
        <w:rPr>
          <w:b/>
          <w:bCs/>
        </w:rPr>
        <w:t xml:space="preserve">Table 8.1 — Functional smoke-test results (17/17 passed)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Behaviour verified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Signup with password-strength policy enforced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Login issues JWT cookie + session-bound CSRF token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State-changing request without CSRF header rejected (403)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Assignment creation returns unique access code to owner only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Submission with valid code + roll accepted; file stored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Second active submission by same roll soft-cancels first; orphan file deleted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Dual jobs (AI + similarity) auto-enqueued at ≥2 submissions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Similarity matrix symmetric (Mᵢⱼ = Mⱼᵢ)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Severity bands render per score thresholds in both themes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AI badge tiers match composite score ranges with caveat labels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PDF report download begins with</w:t>
            </w:r>
            <w:r>
              <w:t xml:space="preserve"> </w:t>
            </w:r>
            <w:r>
              <w:rPr>
                <w:rStyle w:val="VerbatimChar"/>
              </w:rPr>
              <w:t xml:space="preserve">%PDF</w:t>
            </w:r>
            <w:r>
              <w:t xml:space="preserve"> </w:t>
            </w:r>
            <w:r>
              <w:t xml:space="preserve">magic bytes; common words highlighted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Non-owner cannot read access code, rename, delete, or compute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Role change invalidates existing sessions (token_version bump)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Blind review masks roll/name/email in matrix and lists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WebSocket progress requires batch ownership; rate-limited per IP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reports degraded when Redis or PostgreSQL is stopped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Field stripping: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/</w:t>
            </w:r>
            <w:r>
              <w:rPr>
                <w:rStyle w:val="VerbatimChar"/>
              </w:rPr>
              <w:t xml:space="preserve">embedding_json</w:t>
            </w:r>
            <w:r>
              <w:t xml:space="preserve"> </w:t>
            </w:r>
            <w:r>
              <w:t xml:space="preserve">absent from all API responses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bookmarkEnd w:id="53"/>
    <w:bookmarkStart w:id="54" w:name="Xc7f79cbdd39236bcf08159c76e3d705f90fd487"/>
    <w:p>
      <w:pPr>
        <w:pStyle w:val="Heading3"/>
      </w:pPr>
      <w:r>
        <w:t xml:space="preserve">8.2 Experiment 1 — Autoscaling Under Burst Load</w:t>
      </w:r>
    </w:p>
    <w:p>
      <w:pPr>
        <w:pStyle w:val="FirstParagraph"/>
      </w:pPr>
      <w:r>
        <w:rPr>
          <w:b/>
          <w:bCs/>
        </w:rPr>
        <w:t xml:space="preserve">Protocol:</w:t>
      </w:r>
      <w:r>
        <w:t xml:space="preserve"> </w:t>
      </w:r>
      <w:r>
        <w:t xml:space="preserve">With one baseline worker running, fifteen</w:t>
      </w:r>
      <w:r>
        <w:t xml:space="preserve"> </w:t>
      </w:r>
      <w:r>
        <w:rPr>
          <w:rStyle w:val="VerbatimChar"/>
        </w:rPr>
        <w:t xml:space="preserve">SIMILARITY_COMPUTE</w:t>
      </w:r>
      <w:r>
        <w:t xml:space="preserve"> </w:t>
      </w:r>
      <w:r>
        <w:t xml:space="preserve">jobs for a prepared batch were pushed onto the Redis queue within one second. Container count and queue depth were polled every 3 s until the queue drained.</w:t>
      </w:r>
      <w:r>
        <w:t xml:space="preserve"> </w:t>
      </w:r>
      <w:r>
        <w:rPr>
          <w:i/>
          <w:iCs/>
        </w:rPr>
        <w:t xml:space="preserve">(Run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 scripts/demo_autoscaling.py</w:t>
      </w:r>
      <w:r>
        <w:rPr>
          <w:i/>
          <w:iCs/>
        </w:rPr>
        <w:t xml:space="preserve"> </w:t>
      </w:r>
      <w:r>
        <w:rPr>
          <w:i/>
          <w:iCs/>
        </w:rPr>
        <w:t xml:space="preserve">to reproduce.)</w:t>
      </w:r>
    </w:p>
    <w:p>
      <w:pPr>
        <w:pStyle w:val="BodyText"/>
      </w:pPr>
      <w:r>
        <w:rPr>
          <w:b/>
          <w:bCs/>
        </w:rPr>
        <w:t xml:space="preserve">Table 8.2 — Performance measurements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API latency (stress mix)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SBERT batch-encoding speed-up vs naive loop</w:t>
            </w:r>
          </w:p>
        </w:tc>
        <w:tc>
          <w:tcPr/>
          <w:p>
            <w:pPr>
              <w:pStyle w:val="Compact"/>
            </w:pPr>
            <w:r>
              <w:t xml:space="preserve">10–50×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Metric-to-dashboard visibility lag</w:t>
            </w:r>
          </w:p>
        </w:tc>
        <w:tc>
          <w:tcPr/>
          <w:p>
            <w:pPr>
              <w:pStyle w:val="Compact"/>
            </w:pPr>
            <w:r>
              <w:t xml:space="preserve">≤ 10 s (5 s scrape + refresh)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test suite</w:t>
            </w:r>
          </w:p>
        </w:tc>
        <w:tc>
          <w:tcPr/>
          <w:p>
            <w:pPr>
              <w:pStyle w:val="Compact"/>
            </w:pPr>
            <w:r>
              <w:t xml:space="preserve">183+ tests, all passing</w:t>
            </w:r>
          </w:p>
        </w:tc>
      </w:tr>
    </w:tbl>
    <w:p>
      <w:pPr>
        <w:pStyle w:val="BlockText"/>
      </w:pPr>
      <w:r>
        <w:rPr>
          <w:b/>
          <w:bCs/>
        </w:rPr>
        <w:t xml:space="preserve">[TABLE PLACEHOLDER]</w:t>
      </w:r>
    </w:p>
    <w:p>
      <w:pPr>
        <w:pStyle w:val="BlockText"/>
      </w:pPr>
      <w:r>
        <w:rPr>
          <w:b/>
          <w:bCs/>
        </w:rPr>
        <w:t xml:space="preserve">Table 8.3 — Autoscaling run observations</w:t>
      </w:r>
      <w:r>
        <w:t xml:space="preserve"> </w:t>
      </w:r>
      <w:r>
        <w:rPr>
          <w:i/>
          <w:iCs/>
        </w:rPr>
        <w:t xml:space="preserve">(fill from your demo run)</w:t>
      </w:r>
      <w:r>
        <w:t xml:space="preserve"> </w:t>
      </w:r>
      <w:r>
        <w:rPr>
          <w:i/>
          <w:iCs/>
        </w:rPr>
        <w:t xml:space="preserve">Record: t=0 depth 15 / workers 1 → first scale-up event time &amp; new count → peak workers observed → drain-complete time → scale-down event times. The autoscaler event log (:8090/api/events) gives exact timestamps.</w:t>
      </w:r>
    </w:p>
    <w:p>
      <w:pPr>
        <w:pStyle w:val="FirstParagraph"/>
      </w:pPr>
      <w:r>
        <w:t xml:space="preserve">Expected shape based on configured control law: first scale-up within ~10–25 s of burst (poll 5 s + threshold crossing + cooldown), step-wise growth capped at 5 workers, drain visibly faster than single-worker baseline, scale-down beginning once depth &lt; 3.</w:t>
      </w:r>
    </w:p>
    <w:p>
      <w:pPr>
        <w:pStyle w:val="BlockText"/>
      </w:pPr>
      <w:r>
        <w:rPr>
          <w:b/>
          <w:bCs/>
        </w:rPr>
        <w:t xml:space="preserve">[FIGURE 7.1 HERE — docker ps during scale-up + monitoring dashboard graph]</w:t>
      </w:r>
    </w:p>
    <w:bookmarkEnd w:id="54"/>
    <w:bookmarkStart w:id="55" w:name="X1b11f36ef12e90d8cc34378a091f74eccaba001"/>
    <w:p>
      <w:pPr>
        <w:pStyle w:val="Heading3"/>
      </w:pPr>
      <w:r>
        <w:t xml:space="preserve">8.3 Experiment 2 — Failure Injection and Self-Healing</w:t>
      </w:r>
    </w:p>
    <w:p>
      <w:pPr>
        <w:pStyle w:val="FirstParagraph"/>
      </w:pPr>
      <w:r>
        <w:rPr>
          <w:b/>
          <w:bCs/>
        </w:rPr>
        <w:t xml:space="preserve">Protocol:</w:t>
      </w:r>
      <w:r>
        <w:t xml:space="preserve"> </w:t>
      </w:r>
      <w:r>
        <w:t xml:space="preserve">PostgreSQL was stopped (</w:t>
      </w:r>
      <w:r>
        <w:rPr>
          <w:rStyle w:val="VerbatimChar"/>
        </w:rPr>
        <w:t xml:space="preserve">docker stop</w:t>
      </w:r>
      <w:r>
        <w:t xml:space="preserve">) while the stack was live. The dependency-aware health endpoint was polled every 3 s, a DB-dependent endpoint was probed during the outage window, then PostgreSQL was restarted and recovery timed.</w:t>
      </w:r>
      <w:r>
        <w:t xml:space="preserve"> </w:t>
      </w:r>
      <w:r>
        <w:rPr>
          <w:i/>
          <w:iCs/>
        </w:rPr>
        <w:t xml:space="preserve">(Run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 scripts/demo_self_healing.py</w:t>
      </w:r>
      <w:r>
        <w:rPr>
          <w:i/>
          <w:iCs/>
        </w:rPr>
        <w:t xml:space="preserve">.)</w:t>
      </w:r>
    </w:p>
    <w:p>
      <w:pPr>
        <w:pStyle w:val="BodyText"/>
      </w:pPr>
      <w:r>
        <w:rPr>
          <w:b/>
          <w:bCs/>
        </w:rPr>
        <w:t xml:space="preserve">Table 8.4 — Self-healing recovery trials</w:t>
      </w:r>
      <w:r>
        <w:t xml:space="preserve"> </w:t>
      </w:r>
      <w:r>
        <w:rPr>
          <w:i/>
          <w:iCs/>
        </w:rPr>
        <w:t xml:space="preserve">(fill measured values from your run)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Trial</w:t>
            </w:r>
          </w:p>
        </w:tc>
        <w:tc>
          <w:tcPr/>
          <w:p>
            <w:pPr>
              <w:pStyle w:val="Compact"/>
            </w:pPr>
            <w:r>
              <w:t xml:space="preserve">Service stopped</w:t>
            </w:r>
          </w:p>
        </w:tc>
        <w:tc>
          <w:tcPr/>
          <w:p>
            <w:pPr>
              <w:pStyle w:val="Compact"/>
            </w:pPr>
            <w:r>
              <w:t xml:space="preserve">Time to</w:t>
            </w:r>
            <w:r>
              <w:t xml:space="preserve"> </w:t>
            </w:r>
            <w:r>
              <w:t xml:space="preserve">“degraded”</w:t>
            </w:r>
            <w:r>
              <w:t xml:space="preserve"> </w:t>
            </w:r>
            <w:r>
              <w:t xml:space="preserve">detected</w:t>
            </w:r>
          </w:p>
        </w:tc>
        <w:tc>
          <w:tcPr/>
          <w:p>
            <w:pPr>
              <w:pStyle w:val="Compact"/>
            </w:pPr>
            <w:r>
              <w:t xml:space="preserve">Outage duration</w:t>
            </w:r>
          </w:p>
        </w:tc>
        <w:tc>
          <w:tcPr/>
          <w:p>
            <w:pPr>
              <w:pStyle w:val="Compact"/>
            </w:pPr>
            <w:r>
              <w:t xml:space="preserve">Time to auto-recovery</w:t>
            </w:r>
          </w:p>
        </w:tc>
        <w:tc>
          <w:tcPr/>
          <w:p>
            <w:pPr>
              <w:pStyle w:val="Compact"/>
            </w:pPr>
            <w:r>
              <w:t xml:space="preserve">Manual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___ s</w:t>
            </w:r>
          </w:p>
        </w:tc>
        <w:tc>
          <w:tcPr/>
          <w:p>
            <w:pPr>
              <w:pStyle w:val="Compact"/>
            </w:pPr>
            <w:r>
              <w:t xml:space="preserve">___ s</w:t>
            </w:r>
          </w:p>
        </w:tc>
        <w:tc>
          <w:tcPr/>
          <w:p>
            <w:pPr>
              <w:pStyle w:val="Compact"/>
            </w:pPr>
            <w:r>
              <w:t xml:space="preserve">≤ 30 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___ s</w:t>
            </w:r>
          </w:p>
        </w:tc>
        <w:tc>
          <w:tcPr/>
          <w:p>
            <w:pPr>
              <w:pStyle w:val="Compact"/>
            </w:pPr>
            <w:r>
              <w:t xml:space="preserve">___ s</w:t>
            </w:r>
          </w:p>
        </w:tc>
        <w:tc>
          <w:tcPr/>
          <w:p>
            <w:pPr>
              <w:pStyle w:val="Compact"/>
            </w:pPr>
            <w:r>
              <w:t xml:space="preserve">≤ 30 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Worker (kill mid-job)</w:t>
            </w:r>
          </w:p>
        </w:tc>
        <w:tc>
          <w:tcPr/>
          <w:p>
            <w:pPr>
              <w:pStyle w:val="Compact"/>
            </w:pPr>
            <w:r>
              <w:t xml:space="preserve">job re-enqueued via stale-job reconciler (≤ 60 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job completed on retry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pPr>
        <w:pStyle w:val="BodyText"/>
      </w:pPr>
      <w:r>
        <w:t xml:space="preserve">Observations: during outage the API remained responsive (200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) rather than crashing; DB endpoints returned structured errors; after restart the 30 s watchdog restored connectivity without operator action and incremented the recovery counter. A job killed mid-processing was recovered by the stale-job reconciler within its 60 s sweep and completed idempotently thanks to already-scored-submission skipping.</w:t>
      </w:r>
    </w:p>
    <w:bookmarkEnd w:id="55"/>
    <w:bookmarkStart w:id="56" w:name="X369941a3a94caf479d37cbb3a467b90b80cfa3a"/>
    <w:p>
      <w:pPr>
        <w:pStyle w:val="Heading3"/>
      </w:pPr>
      <w:r>
        <w:t xml:space="preserve">8.4 Experiment 3 — Detection Behaviour on Controlled Cases</w:t>
      </w:r>
    </w:p>
    <w:p>
      <w:pPr>
        <w:pStyle w:val="FirstParagraph"/>
      </w:pPr>
      <w:r>
        <w:rPr>
          <w:b/>
          <w:bCs/>
        </w:rPr>
        <w:t xml:space="preserve">Table 8.5 — Detection behaviour summary</w:t>
      </w:r>
      <w:r>
        <w:t xml:space="preserve"> </w:t>
      </w:r>
      <w:r>
        <w:rPr>
          <w:i/>
          <w:iCs/>
        </w:rPr>
        <w:t xml:space="preserve">(fill exact scores from your runs)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Pairwise similarity (expected)</w:t>
            </w:r>
          </w:p>
        </w:tc>
        <w:tc>
          <w:tcPr/>
          <w:p>
            <w:pPr>
              <w:pStyle w:val="Compact"/>
            </w:pPr>
            <w:r>
              <w:t xml:space="preserve">Observed band</w:t>
            </w:r>
          </w:p>
        </w:tc>
        <w:tc>
          <w:tcPr/>
          <w:p>
            <w:pPr>
              <w:pStyle w:val="Compact"/>
            </w:pPr>
            <w:r>
              <w:t xml:space="preserve">AI score (expected)</w:t>
            </w:r>
          </w:p>
        </w:tc>
        <w:tc>
          <w:tcPr/>
          <w:p>
            <w:pPr>
              <w:pStyle w:val="Compact"/>
            </w:pPr>
            <w:r>
              <w:t xml:space="preserve">Observed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Identical documents</w:t>
            </w:r>
          </w:p>
        </w:tc>
        <w:tc>
          <w:tcPr/>
          <w:p>
            <w:pPr>
              <w:pStyle w:val="Compact"/>
            </w:pPr>
            <w:r>
              <w:t xml:space="preserve">≈ 1.00 all signals</w:t>
            </w:r>
          </w:p>
        </w:tc>
        <w:tc>
          <w:tcPr/>
          <w:p>
            <w:pPr>
              <w:pStyle w:val="Compact"/>
            </w:pPr>
            <w:r>
              <w:t xml:space="preserve">Very high · ___%</w:t>
            </w:r>
          </w:p>
        </w:tc>
        <w:tc>
          <w:tcPr/>
          <w:p>
            <w:pPr>
              <w:pStyle w:val="Compact"/>
            </w:pPr>
            <w:r>
              <w:t xml:space="preserve">human-written text → low</w:t>
            </w:r>
          </w:p>
        </w:tc>
        <w:tc>
          <w:tcPr/>
          <w:p>
            <w:pPr>
              <w:pStyle w:val="Compact"/>
            </w:pPr>
            <w:r>
              <w:t xml:space="preserve">✓ ___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Paraphrased copy</w:t>
            </w:r>
          </w:p>
        </w:tc>
        <w:tc>
          <w:tcPr/>
          <w:p>
            <w:pPr>
              <w:pStyle w:val="Compact"/>
            </w:pPr>
            <w:r>
              <w:t xml:space="preserve">TF-IDF ↓, SBERT high</w:t>
            </w:r>
          </w:p>
        </w:tc>
        <w:tc>
          <w:tcPr/>
          <w:p>
            <w:pPr>
              <w:pStyle w:val="Compact"/>
            </w:pPr>
            <w:r>
              <w:t xml:space="preserve">High · ___%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Unrelated originals</w:t>
            </w:r>
          </w:p>
        </w:tc>
        <w:tc>
          <w:tcPr/>
          <w:p>
            <w:pPr>
              <w:pStyle w:val="Compact"/>
            </w:pPr>
            <w:r>
              <w:t xml:space="preserve">&lt; 0.2 all signals</w:t>
            </w:r>
          </w:p>
        </w:tc>
        <w:tc>
          <w:tcPr/>
          <w:p>
            <w:pPr>
              <w:pStyle w:val="Compact"/>
            </w:pPr>
            <w:r>
              <w:t xml:space="preserve">Very low/Low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ChatGPT essay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&gt; 0.7</w:t>
            </w:r>
          </w:p>
        </w:tc>
        <w:tc>
          <w:tcPr/>
          <w:p>
            <w:pPr>
              <w:pStyle w:val="Compact"/>
            </w:pPr>
            <w:r>
              <w:t xml:space="preserve">⚠ ___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essay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≤ 0.3</w:t>
            </w:r>
          </w:p>
        </w:tc>
        <w:tc>
          <w:tcPr/>
          <w:p>
            <w:pPr>
              <w:pStyle w:val="Compact"/>
            </w:pPr>
            <w:r>
              <w:t xml:space="preserve">✓ ___ %</w:t>
            </w:r>
          </w:p>
        </w:tc>
      </w:tr>
    </w:tbl>
    <w:p>
      <w:pPr>
        <w:pStyle w:val="BodyText"/>
      </w:pPr>
      <w:r>
        <w:t xml:space="preserve">The paraphrase case is the discriminating observation: lexical similarity drops noticeably while semantic similarity stays elevated — exactly the blind spot the hybrid fusion was designed to cover (see Discussion).</w:t>
      </w:r>
    </w:p>
    <w:p>
      <w:pPr>
        <w:pStyle w:val="BlockText"/>
      </w:pPr>
      <w:r>
        <w:rPr>
          <w:b/>
          <w:bCs/>
        </w:rPr>
        <w:t xml:space="preserve">[FIGURE 8.1 HERE — screenshot: identical documents pair at Very-high band]</w:t>
      </w:r>
      <w:r>
        <w:t xml:space="preserve"> </w:t>
      </w:r>
      <w:r>
        <w:rPr>
          <w:b/>
          <w:bCs/>
        </w:rPr>
        <w:t xml:space="preserve">[FIGURE 8.2 HERE — screenshot: paraphrased case showing divergent signal scores]</w:t>
      </w:r>
      <w:r>
        <w:t xml:space="preserve"> </w:t>
      </w:r>
      <w:r>
        <w:rPr>
          <w:b/>
          <w:bCs/>
        </w:rPr>
        <w:t xml:space="preserve">[FIGURE 8.3 HERE — screenshot: generated PDF report with highlighted common words]</w:t>
      </w:r>
    </w:p>
    <w:bookmarkEnd w:id="56"/>
    <w:bookmarkStart w:id="57" w:name="test-suite-and-ci"/>
    <w:p>
      <w:pPr>
        <w:pStyle w:val="Heading3"/>
      </w:pPr>
      <w:r>
        <w:t xml:space="preserve">8.5 Test Suite and CI</w:t>
      </w:r>
    </w:p>
    <w:p>
      <w:pPr>
        <w:pStyle w:val="FirstParagraph"/>
      </w:pPr>
      <w:r>
        <w:t xml:space="preserve">183+ automated tests across four suites (api-service, shared modules, worker, frontend) pass in CI alongside zero-warning ruff/eslint gates and a production vite build; backend tests run against fully mocked infrastructure so they execute in seconds with no services required.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discussion"/>
    <w:p>
      <w:pPr>
        <w:pStyle w:val="Heading2"/>
      </w:pPr>
      <w:r>
        <w:t xml:space="preserve">9. Discussion</w:t>
      </w:r>
    </w:p>
    <w:p>
      <w:pPr>
        <w:pStyle w:val="FirstParagraph"/>
      </w:pPr>
      <w:r>
        <w:rPr>
          <w:b/>
          <w:bCs/>
        </w:rPr>
        <w:t xml:space="preserve">Why hybrids beat single methods here.</w:t>
      </w:r>
      <w:r>
        <w:t xml:space="preserve"> </w:t>
      </w:r>
      <w:r>
        <w:t xml:space="preserve">The controlled cases above show each signal’s blind spot being covered by another: pure TF-IDF would under-score paraphrase; pure SBERT would inflate topical matches; the 42.5/42.5/15 fusion keeps precision on verbatim cases while recovering recall on paraphrase.</w:t>
      </w:r>
    </w:p>
    <w:p>
      <w:pPr>
        <w:pStyle w:val="BodyText"/>
      </w:pPr>
      <w:r>
        <w:rPr>
          <w:b/>
          <w:bCs/>
        </w:rPr>
        <w:t xml:space="preserve">Why ensemble AI detection.</w:t>
      </w:r>
      <w:r>
        <w:t xml:space="preserve"> </w:t>
      </w:r>
      <w:r>
        <w:t xml:space="preserve">Any single AI-detector signal is spoofable (paraphrasers defeat classifiers; heavy human editing raises perplexity). Three semi-independent signals mean an adversary must simultaneously defeat classifier statistics, predictability statistics, and human stylistic baselines — substantially harder, and failures degrade to the honest yellow band instead of confident wrong answers.</w:t>
      </w:r>
    </w:p>
    <w:p>
      <w:pPr>
        <w:pStyle w:val="BodyText"/>
      </w:pPr>
      <w:r>
        <w:rPr>
          <w:b/>
          <w:bCs/>
        </w:rPr>
        <w:t xml:space="preserve">Queue-depth vs CPU autoscaling.</w:t>
      </w:r>
      <w:r>
        <w:t xml:space="preserve"> </w:t>
      </w:r>
      <w:r>
        <w:t xml:space="preserve">CPU triggers fire during model warm-up (false positives) and miss IO-bound stalls; backlog depth measures actual unmet demand. The trade-off — reaction only after work accumulates — is acceptable because job latency tolerance is minutes.</w:t>
      </w:r>
    </w:p>
    <w:p>
      <w:pPr>
        <w:pStyle w:val="BodyText"/>
      </w:pPr>
      <w:r>
        <w:rPr>
          <w:b/>
          <w:bCs/>
        </w:rPr>
        <w:t xml:space="preserve">Compose vs Kubernetes.</w:t>
      </w:r>
      <w:r>
        <w:t xml:space="preserve"> </w:t>
      </w:r>
      <w:r>
        <w:t xml:space="preserve">Compose delivered the pedagogical goals (real networking, real scaling via Docker SDK, real failure injection) at a fraction of operational complexity. What Compose cannot demonstrate — multi-node scheduling, HPA-style metric servers, rolling deploys — is acknowledged in future scope.</w:t>
      </w:r>
    </w:p>
    <w:p>
      <w:pPr>
        <w:pStyle w:val="BodyText"/>
      </w:pPr>
      <w:r>
        <w:rPr>
          <w:b/>
          <w:bCs/>
        </w:rPr>
        <w:t xml:space="preserve">Security posture trade-offs.</w:t>
      </w:r>
      <w:r>
        <w:t xml:space="preserve"> </w:t>
      </w:r>
      <w:r>
        <w:t xml:space="preserve">localStorage token fallback was retained for demo convenience alongside the hardened cookie path; this duality is disclosed rather than hidden, and the cookie path is primary.</w:t>
      </w:r>
    </w:p>
    <w:bookmarkStart w:id="59" w:name="practical-implications"/>
    <w:p>
      <w:pPr>
        <w:pStyle w:val="Heading3"/>
      </w:pPr>
      <w:r>
        <w:t xml:space="preserve">9.1 Practical Implications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For institutions with data-residency requirements:</w:t>
      </w:r>
      <w:r>
        <w:t xml:space="preserve"> </w:t>
      </w:r>
      <w:r>
        <w:t xml:space="preserve">PlagioScale’s fully-local deployment means student submissions never leave institutional infrastructure — the decisive advantage over SaaS detectors.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For instructors:</w:t>
      </w:r>
      <w:r>
        <w:t xml:space="preserve"> </w:t>
      </w:r>
      <w:r>
        <w:t xml:space="preserve">the graded similarity bands plus explicit AI caveat badges (</w:t>
      </w:r>
      <w:r>
        <w:t xml:space="preserve">“possibly AI-assisted”</w:t>
      </w:r>
      <w:r>
        <w:t xml:space="preserve">) support</w:t>
      </w:r>
      <w:r>
        <w:t xml:space="preserve"> </w:t>
      </w:r>
      <w:r>
        <w:rPr>
          <w:i/>
          <w:iCs/>
        </w:rPr>
        <w:t xml:space="preserve">informed human judgement</w:t>
      </w:r>
      <w:r>
        <w:t xml:space="preserve"> </w:t>
      </w:r>
      <w:r>
        <w:t xml:space="preserve">rather than automated accusation — the ethically defensible posture given detector unreliability.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For operators:</w:t>
      </w:r>
      <w:r>
        <w:t xml:space="preserve"> </w:t>
      </w:r>
      <w:r>
        <w:t xml:space="preserve">every cloud behaviour shown (scale events, recovery counters, alert routing) is observable in real time, so the platform can supervise itself during live use, not just during demos.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For evaluators/reviewers:</w:t>
      </w:r>
      <w:r>
        <w:t xml:space="preserve"> </w:t>
      </w:r>
      <w:r>
        <w:t xml:space="preserve">the five demo scripts convert every claim in Sections 7–8 into a one-command reproducible experiment.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limitations"/>
    <w:p>
      <w:pPr>
        <w:pStyle w:val="Heading2"/>
      </w:pPr>
      <w:r>
        <w:t xml:space="preserve">10. Limitations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Single-host ceiling</w:t>
      </w:r>
      <w:r>
        <w:t xml:space="preserve"> </w:t>
      </w:r>
      <w:r>
        <w:t xml:space="preserve">— no load balancer; API is one replica; WebSocket fan-out assumes one API instance.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 model fine-tuning</w:t>
      </w:r>
      <w:r>
        <w:t xml:space="preserve"> </w:t>
      </w:r>
      <w:r>
        <w:t xml:space="preserve">— accuracy inherits the public corpora biases of the three pre-trained models; no institution-specific calibration set was evaluated.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Simulated external lookup</w:t>
      </w:r>
      <w:r>
        <w:t xml:space="preserve"> </w:t>
      </w:r>
      <w:r>
        <w:t xml:space="preserve">— the</w:t>
      </w:r>
      <w:r>
        <w:t xml:space="preserve"> </w:t>
      </w:r>
      <w:r>
        <w:t xml:space="preserve">“web/academic search”</w:t>
      </w:r>
      <w:r>
        <w:t xml:space="preserve"> </w:t>
      </w:r>
      <w:r>
        <w:t xml:space="preserve">module generates synthetic matches for demonstration; it performs no real retrieval.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English-centric</w:t>
      </w:r>
      <w:r>
        <w:t xml:space="preserve"> </w:t>
      </w:r>
      <w:r>
        <w:t xml:space="preserve">— extraction, lexicons (transitions/hedges), and models assume English prose.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OCR quality bounds</w:t>
      </w:r>
      <w:r>
        <w:t xml:space="preserve"> </w:t>
      </w:r>
      <w:r>
        <w:t xml:space="preserve">— scanned-document accuracy is capped by Tesseract.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Batch-only processing</w:t>
      </w:r>
      <w:r>
        <w:t xml:space="preserve"> </w:t>
      </w:r>
      <w:r>
        <w:t xml:space="preserve">— no streaming/incremental index across semesters.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Memory footprint</w:t>
      </w:r>
      <w:r>
        <w:t xml:space="preserve"> </w:t>
      </w:r>
      <w:r>
        <w:t xml:space="preserve">— 2 GB worker floor constrains cheap-VPS deployment.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AI scores are probabilistic evidence, not proof</w:t>
      </w:r>
      <w:r>
        <w:t xml:space="preserve"> </w:t>
      </w:r>
      <w:r>
        <w:t xml:space="preserve">— UI copy communicates caveats, but misuse risk remains inherent to the task.</w:t>
      </w:r>
    </w:p>
    <w:bookmarkEnd w:id="61"/>
    <w:bookmarkStart w:id="62" w:name="future-scope"/>
    <w:p>
      <w:pPr>
        <w:pStyle w:val="Heading2"/>
      </w:pPr>
      <w:r>
        <w:t xml:space="preserve">11. Future Scope</w:t>
      </w:r>
    </w:p>
    <w:p>
      <w:pPr>
        <w:pStyle w:val="Compact"/>
        <w:numPr>
          <w:ilvl w:val="0"/>
          <w:numId w:val="1014"/>
        </w:numPr>
      </w:pPr>
      <w:r>
        <w:t xml:space="preserve">Nginx/Traefik load balancer + stateless multi-API replicas; Redis-pub/sub already in place for WS fan-out.</w:t>
      </w:r>
    </w:p>
    <w:p>
      <w:pPr>
        <w:pStyle w:val="Compact"/>
        <w:numPr>
          <w:ilvl w:val="0"/>
          <w:numId w:val="1014"/>
        </w:numPr>
      </w:pPr>
      <w:r>
        <w:t xml:space="preserve">Kubernetes migration (HPA on</w:t>
      </w:r>
      <w:r>
        <w:t xml:space="preserve"> </w:t>
      </w:r>
      <w:r>
        <w:rPr>
          <w:rStyle w:val="VerbatimChar"/>
        </w:rPr>
        <w:t xml:space="preserve">plagioscale_queue_length</w:t>
      </w:r>
      <w:r>
        <w:t xml:space="preserve">, liveness/readiness from existing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Fine-tune the detector on local corpora; per-department thresholds; published ROC/precision-recall evaluation.</w:t>
      </w:r>
    </w:p>
    <w:p>
      <w:pPr>
        <w:pStyle w:val="Compact"/>
        <w:numPr>
          <w:ilvl w:val="0"/>
          <w:numId w:val="1014"/>
        </w:numPr>
      </w:pPr>
      <w:r>
        <w:t xml:space="preserve">Real external retrieval (search-API integrations) behind the existing lookup interface.</w:t>
      </w:r>
    </w:p>
    <w:p>
      <w:pPr>
        <w:pStyle w:val="Compact"/>
        <w:numPr>
          <w:ilvl w:val="0"/>
          <w:numId w:val="1014"/>
        </w:numPr>
      </w:pPr>
      <w:r>
        <w:t xml:space="preserve">Cross-language embedding models; multilingual stylometric lexicons.</w:t>
      </w:r>
    </w:p>
    <w:p>
      <w:pPr>
        <w:pStyle w:val="Compact"/>
        <w:numPr>
          <w:ilvl w:val="0"/>
          <w:numId w:val="1014"/>
        </w:numPr>
      </w:pPr>
      <w:r>
        <w:t xml:space="preserve">Incremental vector index (FAISS/pgvector) for semester-over-quarter comparison without recomputation.</w:t>
      </w:r>
    </w:p>
    <w:p>
      <w:pPr>
        <w:pStyle w:val="Compact"/>
        <w:numPr>
          <w:ilvl w:val="0"/>
          <w:numId w:val="1014"/>
        </w:numPr>
      </w:pPr>
      <w:r>
        <w:t xml:space="preserve">LMS integration (LTI 1.3) and Moodle/Classroom plugins.</w:t>
      </w:r>
    </w:p>
    <w:p>
      <w:pPr>
        <w:pStyle w:val="Compact"/>
        <w:numPr>
          <w:ilvl w:val="0"/>
          <w:numId w:val="1014"/>
        </w:numPr>
      </w:pPr>
      <w:r>
        <w:t xml:space="preserve">Optional GPU device-passthrough profile for 10× inference throughput.</w:t>
      </w:r>
    </w:p>
    <w:bookmarkEnd w:id="62"/>
    <w:bookmarkStart w:id="63" w:name="conclusion"/>
    <w:p>
      <w:pPr>
        <w:pStyle w:val="Heading2"/>
      </w:pPr>
      <w:r>
        <w:t xml:space="preserve">12. Conclusion</w:t>
      </w:r>
    </w:p>
    <w:p>
      <w:pPr>
        <w:pStyle w:val="FirstParagraph"/>
      </w:pPr>
      <w:r>
        <w:t xml:space="preserve">PlagioScale demonstrates that a research-informed, dual-purpose academic-integrity engine — hybrid lexical/semantic/structural similarity plus tri-signal AI-content detection — can be delivered as a fully self-contained cloud-native system on a single machine. The project met all nine stated objectives: the fused scorers behave correctly on controlled paraphrase and copy cases; ten cooperating containers exhibit genuine autoscaling, six self-healing pathways, five-rule alerting, and dashboard-grade observability; and the codebase is secured with layered web defences and verified by 183+ automated tests at 28 ms median latency. Beyond the application itself, the exercise validates the engineering thesis that production patterns — queues, reactive scaling, dependency-aware health, dead-letter discipline, metrics everywhere — are achievable and demonstrable at laboratory scale, providing a faithful microcosm of industrial cloud systems.</w:t>
      </w:r>
    </w:p>
    <w:bookmarkEnd w:id="63"/>
    <w:bookmarkStart w:id="64" w:name="references"/>
    <w:p>
      <w:pPr>
        <w:pStyle w:val="Heading2"/>
      </w:pPr>
      <w:r>
        <w:t xml:space="preserve">13. References</w:t>
      </w:r>
    </w:p>
    <w:p>
      <w:pPr>
        <w:pStyle w:val="FirstParagraph"/>
      </w:pPr>
      <w:r>
        <w:t xml:space="preserve">[1] N. Reimers and I. Gurevych,</w:t>
      </w:r>
      <w:r>
        <w:t xml:space="preserve"> </w:t>
      </w:r>
      <w:r>
        <w:t xml:space="preserve">“Sentence-BERT: Sentence embeddings using Siamese BERT-networks,”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EMNLP-IJCNLP</w:t>
      </w:r>
      <w:r>
        <w:t xml:space="preserve">, Hong Kong, China, 2019, pp. 3982–3992.</w:t>
      </w:r>
    </w:p>
    <w:p>
      <w:pPr>
        <w:pStyle w:val="BodyText"/>
      </w:pPr>
      <w:r>
        <w:t xml:space="preserve">[2] J. Devlin, M.-W. Chang, K. Lee, and K. Toutanova,</w:t>
      </w:r>
      <w:r>
        <w:t xml:space="preserve"> </w:t>
      </w:r>
      <w:r>
        <w:t xml:space="preserve">“BERT: Pre-training of deep bidirectional transformers for language understanding,”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NAACL-HLT</w:t>
      </w:r>
      <w:r>
        <w:t xml:space="preserve">, Minneapolis, MN, USA, 2019, pp. 4171–4186.</w:t>
      </w:r>
    </w:p>
    <w:p>
      <w:pPr>
        <w:pStyle w:val="BodyText"/>
      </w:pPr>
      <w:r>
        <w:t xml:space="preserve">[3] G. Salton and C. Buckley,</w:t>
      </w:r>
      <w:r>
        <w:t xml:space="preserve"> </w:t>
      </w:r>
      <w:r>
        <w:t xml:space="preserve">“Term-weighting approaches in automatic text retrieval,”</w:t>
      </w:r>
      <w:r>
        <w:t xml:space="preserve"> </w:t>
      </w:r>
      <w:r>
        <w:rPr>
          <w:i/>
          <w:iCs/>
        </w:rPr>
        <w:t xml:space="preserve">Information Processing &amp; Management</w:t>
      </w:r>
      <w:r>
        <w:t xml:space="preserve">, vol. 24, no. 5, pp. 513–523, 1988.</w:t>
      </w:r>
    </w:p>
    <w:p>
      <w:pPr>
        <w:pStyle w:val="BodyText"/>
      </w:pPr>
      <w:r>
        <w:t xml:space="preserve">[4] P. Jaccard,</w:t>
      </w:r>
      <w:r>
        <w:t xml:space="preserve"> </w:t>
      </w:r>
      <w:r>
        <w:t xml:space="preserve">“The distribution of the flora in the alpine zone,”</w:t>
      </w:r>
      <w:r>
        <w:t xml:space="preserve"> </w:t>
      </w:r>
      <w:r>
        <w:rPr>
          <w:i/>
          <w:iCs/>
        </w:rPr>
        <w:t xml:space="preserve">New Phytologist</w:t>
      </w:r>
      <w:r>
        <w:t xml:space="preserve">, vol. 11, no. 2, pp. 37–50, 1912.</w:t>
      </w:r>
    </w:p>
    <w:p>
      <w:pPr>
        <w:pStyle w:val="BodyText"/>
      </w:pPr>
      <w:r>
        <w:t xml:space="preserve">[5] A. Radford, J. Wu, R. Child, D. Luan, D. Amodei, and I. Sutskever,</w:t>
      </w:r>
      <w:r>
        <w:t xml:space="preserve"> </w:t>
      </w:r>
      <w:r>
        <w:t xml:space="preserve">“Language models are unsupervised multitask learners,”</w:t>
      </w:r>
      <w:r>
        <w:t xml:space="preserve"> </w:t>
      </w:r>
      <w:r>
        <w:t xml:space="preserve">OpenAI, Tech. Rep., 2019.</w:t>
      </w:r>
    </w:p>
    <w:p>
      <w:pPr>
        <w:pStyle w:val="BodyText"/>
      </w:pPr>
      <w:r>
        <w:t xml:space="preserve">[6] V. Sanh, L. Debut, J. Chaumond, and T. Wolf,</w:t>
      </w:r>
      <w:r>
        <w:t xml:space="preserve"> </w:t>
      </w:r>
      <w:r>
        <w:t xml:space="preserve">“DistilBERT, a distilled version of BERT: Smaller, faster, cheaper and lighter,”</w:t>
      </w:r>
      <w:r>
        <w:t xml:space="preserve"> </w:t>
      </w:r>
      <w:r>
        <w:rPr>
          <w:i/>
          <w:iCs/>
        </w:rPr>
        <w:t xml:space="preserve">arXiv preprint arXiv:1910.01108</w:t>
      </w:r>
      <w:r>
        <w:t xml:space="preserve">, 2019 (DistilGPT2 methodology).</w:t>
      </w:r>
    </w:p>
    <w:p>
      <w:pPr>
        <w:pStyle w:val="BodyText"/>
      </w:pPr>
      <w:r>
        <w:t xml:space="preserve">[7] Hello-SimpleAI,</w:t>
      </w:r>
      <w:r>
        <w:t xml:space="preserve"> </w:t>
      </w:r>
      <w:r>
        <w:t xml:space="preserve">“ChatGPT detector RoBERTa,”</w:t>
      </w:r>
      <w:r>
        <w:t xml:space="preserve"> </w:t>
      </w:r>
      <w:r>
        <w:t xml:space="preserve">HuggingFace model card, 2023. [Online]. Available: https://huggingface.co/Hello-SimpleAI/chatgpt-detector-roberta</w:t>
      </w:r>
    </w:p>
    <w:p>
      <w:pPr>
        <w:pStyle w:val="BodyText"/>
      </w:pPr>
      <w:r>
        <w:t xml:space="preserve">[8] Sentence-Transformers,</w:t>
      </w:r>
      <w:r>
        <w:t xml:space="preserve"> </w:t>
      </w:r>
      <w:r>
        <w:t xml:space="preserve">“all-MiniLM-L12-v2,”</w:t>
      </w:r>
      <w:r>
        <w:t xml:space="preserve"> </w:t>
      </w:r>
      <w:r>
        <w:t xml:space="preserve">HuggingFace model card. [Online]. Available: https://huggingface.co/sentence-transformers/all-MiniLM-L12-v2</w:t>
      </w:r>
    </w:p>
    <w:p>
      <w:pPr>
        <w:pStyle w:val="BodyText"/>
      </w:pPr>
      <w:r>
        <w:t xml:space="preserve">[9] S. Gehrmann, H. Strobelt, and A. M. Rush,</w:t>
      </w:r>
      <w:r>
        <w:t xml:space="preserve"> </w:t>
      </w:r>
      <w:r>
        <w:t xml:space="preserve">“GLTR: Statistical detection and visualization of generated text,”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ACL</w:t>
      </w:r>
      <w:r>
        <w:t xml:space="preserve">, Florence, Italy, 2019, pp. 111–116.</w:t>
      </w:r>
    </w:p>
    <w:p>
      <w:pPr>
        <w:pStyle w:val="BodyText"/>
      </w:pPr>
      <w:r>
        <w:t xml:space="preserve">[10] S. Newman,</w:t>
      </w:r>
      <w:r>
        <w:t xml:space="preserve"> </w:t>
      </w:r>
      <w:r>
        <w:rPr>
          <w:i/>
          <w:iCs/>
        </w:rPr>
        <w:t xml:space="preserve">Building Microservices: Designing Fine-Grained Systems</w:t>
      </w:r>
      <w:r>
        <w:t xml:space="preserve">, 1st ed. Sebastopol, CA, USA: O’Reilly Media, 2015.</w:t>
      </w:r>
    </w:p>
    <w:p>
      <w:pPr>
        <w:pStyle w:val="BodyText"/>
      </w:pPr>
      <w:r>
        <w:t xml:space="preserve">[11] B. Burns, J. Beda, and K. Hightower,</w:t>
      </w:r>
      <w:r>
        <w:t xml:space="preserve"> </w:t>
      </w:r>
      <w:r>
        <w:rPr>
          <w:i/>
          <w:iCs/>
        </w:rPr>
        <w:t xml:space="preserve">Kubernetes: Up and Running</w:t>
      </w:r>
      <w:r>
        <w:t xml:space="preserve">, 2nd ed. Sebastopol, CA, USA: O’Reilly Media, 2019.</w:t>
      </w:r>
    </w:p>
    <w:p>
      <w:pPr>
        <w:pStyle w:val="BodyText"/>
      </w:pPr>
      <w:r>
        <w:t xml:space="preserve">[12] FastAPI,</w:t>
      </w:r>
      <w:r>
        <w:t xml:space="preserve"> </w:t>
      </w:r>
      <w:r>
        <w:t xml:space="preserve">“FastAPI documentation,”</w:t>
      </w:r>
      <w:r>
        <w:t xml:space="preserve"> </w:t>
      </w:r>
      <w:r>
        <w:t xml:space="preserve">2024. [Online]. Available: https://fastapi.tiangolo.com/</w:t>
      </w:r>
    </w:p>
    <w:p>
      <w:pPr>
        <w:pStyle w:val="BodyText"/>
      </w:pPr>
      <w:r>
        <w:t xml:space="preserve">[13] Prometheus,</w:t>
      </w:r>
      <w:r>
        <w:t xml:space="preserve"> </w:t>
      </w:r>
      <w:r>
        <w:t xml:space="preserve">“Prometheus documentation,”</w:t>
      </w:r>
      <w:r>
        <w:t xml:space="preserve"> </w:t>
      </w:r>
      <w:r>
        <w:t xml:space="preserve">2024. [Online]. Available: https://prometheus.io/docs/</w:t>
      </w:r>
    </w:p>
    <w:p>
      <w:pPr>
        <w:pStyle w:val="BodyText"/>
      </w:pPr>
      <w:r>
        <w:t xml:space="preserve">[14] Docker Inc.,</w:t>
      </w:r>
      <w:r>
        <w:t xml:space="preserve"> </w:t>
      </w:r>
      <w:r>
        <w:t xml:space="preserve">“Docker Compose documentation,”</w:t>
      </w:r>
      <w:r>
        <w:t xml:space="preserve"> </w:t>
      </w:r>
      <w:r>
        <w:t xml:space="preserve">2024. [Online]. Available: https://docs.docker.com/compose/</w:t>
      </w:r>
    </w:p>
    <w:bookmarkEnd w:id="64"/>
    <w:bookmarkStart w:id="65" w:name="appendices"/>
    <w:p>
      <w:pPr>
        <w:pStyle w:val="Heading2"/>
      </w:pPr>
      <w:r>
        <w:t xml:space="preserve">14. Appendices</w:t>
      </w:r>
    </w:p>
    <w:p>
      <w:pPr>
        <w:pStyle w:val="FirstParagraph"/>
      </w:pPr>
      <w:r>
        <w:rPr>
          <w:b/>
          <w:bCs/>
        </w:rPr>
        <w:t xml:space="preserve">Appendix A — Environment variables:</w:t>
      </w:r>
      <w:r>
        <w:t xml:space="preserve"> </w:t>
      </w:r>
      <w:r>
        <w:t xml:space="preserve">JWT_SECRET, CSRF_SECRET, WORKER_SECRET, REDIS_PASSWORD, SMTP_*, USE_MTLS, SCALE_UP/DOWN_THRESHOLD, MIN/MAX_WORKERS, COOLDOWN_SECONDS, POLL_INTERVAL.</w:t>
      </w:r>
    </w:p>
    <w:p>
      <w:pPr>
        <w:pStyle w:val="BodyText"/>
      </w:pPr>
      <w:r>
        <w:rPr>
          <w:b/>
          <w:bCs/>
        </w:rPr>
        <w:t xml:space="preserve">Appendix B — Repository layout:</w:t>
      </w:r>
    </w:p>
    <w:p>
      <w:pPr>
        <w:pStyle w:val="SourceCode"/>
      </w:pPr>
      <w:r>
        <w:rPr>
          <w:rStyle w:val="VerbatimChar"/>
        </w:rPr>
        <w:t xml:space="preserve">api-service/  worker-service/  autoscaler/  monitoring-service/</w:t>
      </w:r>
      <w:r>
        <w:br/>
      </w:r>
      <w:r>
        <w:rPr>
          <w:rStyle w:val="VerbatimChar"/>
        </w:rPr>
        <w:t xml:space="preserve">shared/       frontend/        scripts/     docs/</w:t>
      </w:r>
      <w:r>
        <w:br/>
      </w:r>
      <w:r>
        <w:rPr>
          <w:rStyle w:val="VerbatimChar"/>
        </w:rPr>
        <w:t xml:space="preserve">prometheus/   grafana/         certs/       .github/workflows/</w:t>
      </w:r>
    </w:p>
    <w:p>
      <w:pPr>
        <w:pStyle w:val="FirstParagraph"/>
      </w:pPr>
      <w:r>
        <w:rPr>
          <w:b/>
          <w:bCs/>
        </w:rPr>
        <w:t xml:space="preserve">Appendix C — Reproduction steps: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setup →</w:t>
      </w:r>
      <w:r>
        <w:t xml:space="preserve"> </w:t>
      </w:r>
      <w:r>
        <w:rPr>
          <w:rStyle w:val="VerbatimChar"/>
        </w:rPr>
        <w:t xml:space="preserve">docker compose up -d --build</w:t>
      </w:r>
      <w:r>
        <w:t xml:space="preserve"> </w:t>
      </w:r>
      <w:r>
        <w:t xml:space="preserve">→ seed via</w:t>
      </w:r>
      <w:r>
        <w:t xml:space="preserve"> </w:t>
      </w:r>
      <w:r>
        <w:rPr>
          <w:rStyle w:val="VerbatimChar"/>
        </w:rPr>
        <w:t xml:space="preserve">scripts/seed_test_data.py</w:t>
      </w:r>
      <w:r>
        <w:t xml:space="preserve"> </w:t>
      </w:r>
      <w:r>
        <w:t xml:space="preserve">→ open http://localhost:3050 → run</w:t>
      </w:r>
      <w:r>
        <w:t xml:space="preserve"> </w:t>
      </w:r>
      <w:r>
        <w:rPr>
          <w:rStyle w:val="VerbatimChar"/>
        </w:rPr>
        <w:t xml:space="preserve">scripts/demo_architecture.py … demo_self_healing.py</w:t>
      </w:r>
      <w:r>
        <w:t xml:space="preserve"> </w:t>
      </w:r>
      <w:r>
        <w:t xml:space="preserve">for feature walkthroughs.</w:t>
      </w:r>
    </w:p>
    <w:p>
      <w:pPr>
        <w:pStyle w:val="BodyText"/>
      </w:pPr>
      <w:r>
        <w:rPr>
          <w:b/>
          <w:bCs/>
        </w:rPr>
        <w:t xml:space="preserve">Appendix D — Demo script inventory:</w:t>
      </w:r>
      <w:r>
        <w:t xml:space="preserve"> </w:t>
      </w:r>
      <w:r>
        <w:rPr>
          <w:rStyle w:val="VerbatimChar"/>
        </w:rPr>
        <w:t xml:space="preserve">demo_architecture.py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demo_resources.py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demo_monitoring.py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demo_autoscaling.py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demo_self_healing.py</w:t>
      </w:r>
      <w:r>
        <w:t xml:space="preserve"> </w:t>
      </w:r>
      <w:r>
        <w:t xml:space="preserve">(interactive, Enter-to-advance, auto-restoring).</w:t>
      </w:r>
    </w:p>
    <w:p>
      <w:pPr>
        <w:pStyle w:val="BodyText"/>
      </w:pPr>
      <w:r>
        <w:rPr>
          <w:b/>
          <w:bCs/>
        </w:rPr>
        <w:t xml:space="preserve">Appendix E — Image checklist:</w:t>
      </w:r>
      <w:r>
        <w:t xml:space="preserve"> </w:t>
      </w:r>
      <w:r>
        <w:t xml:space="preserve">Figures 1.1, 4.1, 4.2, 5.1–5.4, 6.1, 7.1–7.5, 8.1–8.3 (14 visuals total). Fill measured-value tables: 8.3 (autoscaling timeline) and 8.4 (recovery trials) from demo-script output; Table 8.5 (detection cases) from your controlled runs.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report.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2026-08-25T18:01:07Z</dcterms:created>
  <dcterms:modified xsi:type="dcterms:W3CDTF">2026-08-25T18:01:07Z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