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1169" w:rsidRPr="00101169" w:rsidRDefault="005B6C8B" w:rsidP="00101169">
      <w:pPr>
        <w:ind w:firstLine="420"/>
        <w:rPr>
          <w:rFonts w:eastAsia="仿宋" w:cstheme="majorBidi"/>
          <w:color w:val="0F4761" w:themeColor="accent1" w:themeShade="BF"/>
          <w:sz w:val="28"/>
          <w:szCs w:val="48"/>
        </w:rPr>
      </w:pPr>
      <w:r>
        <w:rPr>
          <w:rFonts w:hint="eastAsia"/>
        </w:rPr>
        <w:t xml:space="preserve"> </w:t>
      </w:r>
      <w:r w:rsidR="00101169">
        <w:br w:type="page"/>
      </w:r>
    </w:p>
    <w:sdt>
      <w:sdtPr>
        <w:rPr>
          <w:rFonts w:ascii="Times New Roman" w:eastAsia="宋体" w:hAnsi="Times New Roman" w:cs="¢å*"/>
          <w:b w:val="0"/>
          <w:bCs w:val="0"/>
          <w:color w:val="auto"/>
          <w:sz w:val="21"/>
          <w:szCs w:val="21"/>
          <w:lang w:val="zh-CN"/>
        </w:rPr>
        <w:id w:val="-212425005"/>
        <w:docPartObj>
          <w:docPartGallery w:val="Table of Contents"/>
          <w:docPartUnique/>
        </w:docPartObj>
      </w:sdtPr>
      <w:sdtEndPr>
        <w:rPr>
          <w:noProof/>
          <w:lang w:val="en-US"/>
        </w:rPr>
      </w:sdtEndPr>
      <w:sdtContent>
        <w:p w:rsidR="00101169" w:rsidRDefault="00101169">
          <w:pPr>
            <w:pStyle w:val="TOC"/>
            <w:ind w:firstLine="420"/>
          </w:pPr>
          <w:r>
            <w:rPr>
              <w:lang w:val="zh-CN"/>
            </w:rPr>
            <w:t>目录</w:t>
          </w:r>
        </w:p>
        <w:p w:rsidR="008F30D0" w:rsidRDefault="00101169">
          <w:pPr>
            <w:pStyle w:val="TOC1"/>
            <w:tabs>
              <w:tab w:val="left" w:pos="1260"/>
              <w:tab w:val="right" w:leader="dot" w:pos="8296"/>
            </w:tabs>
            <w:ind w:firstLine="400"/>
            <w:rPr>
              <w:rFonts w:eastAsiaTheme="minorEastAsia" w:hAnsiTheme="minorHAnsi" w:cstheme="minorBidi"/>
              <w:b w:val="0"/>
              <w:bCs w:val="0"/>
              <w:caps w:val="0"/>
              <w:noProof/>
              <w:kern w:val="2"/>
              <w:sz w:val="22"/>
              <w:szCs w:val="24"/>
              <w14:ligatures w14:val="standardContextual"/>
            </w:rPr>
          </w:pPr>
          <w:r>
            <w:rPr>
              <w:b w:val="0"/>
              <w:bCs w:val="0"/>
            </w:rPr>
            <w:fldChar w:fldCharType="begin"/>
          </w:r>
          <w:r>
            <w:instrText>TOC \o "1-3" \h \z \u</w:instrText>
          </w:r>
          <w:r>
            <w:rPr>
              <w:b w:val="0"/>
              <w:bCs w:val="0"/>
            </w:rPr>
            <w:fldChar w:fldCharType="separate"/>
          </w:r>
          <w:hyperlink w:anchor="_Toc198391772" w:history="1">
            <w:r w:rsidR="008F30D0" w:rsidRPr="00102A3E">
              <w:rPr>
                <w:rStyle w:val="af9"/>
                <w:noProof/>
              </w:rPr>
              <w:t>第一章</w:t>
            </w:r>
            <w:r w:rsidR="008F30D0">
              <w:rPr>
                <w:rFonts w:eastAsiaTheme="minorEastAsia" w:hAnsiTheme="minorHAnsi" w:cstheme="minorBidi"/>
                <w:b w:val="0"/>
                <w:bCs w:val="0"/>
                <w:caps w:val="0"/>
                <w:noProof/>
                <w:kern w:val="2"/>
                <w:sz w:val="22"/>
                <w:szCs w:val="24"/>
                <w14:ligatures w14:val="standardContextual"/>
              </w:rPr>
              <w:tab/>
            </w:r>
            <w:r w:rsidR="008F30D0" w:rsidRPr="00102A3E">
              <w:rPr>
                <w:rStyle w:val="af9"/>
                <w:noProof/>
              </w:rPr>
              <w:t>绪论</w:t>
            </w:r>
            <w:r w:rsidR="008F30D0">
              <w:rPr>
                <w:noProof/>
                <w:webHidden/>
              </w:rPr>
              <w:tab/>
            </w:r>
            <w:r w:rsidR="008F30D0">
              <w:rPr>
                <w:noProof/>
                <w:webHidden/>
              </w:rPr>
              <w:fldChar w:fldCharType="begin"/>
            </w:r>
            <w:r w:rsidR="008F30D0">
              <w:rPr>
                <w:noProof/>
                <w:webHidden/>
              </w:rPr>
              <w:instrText xml:space="preserve"> PAGEREF _Toc198391772 \h </w:instrText>
            </w:r>
            <w:r w:rsidR="008F30D0">
              <w:rPr>
                <w:noProof/>
                <w:webHidden/>
              </w:rPr>
            </w:r>
            <w:r w:rsidR="008F30D0">
              <w:rPr>
                <w:noProof/>
                <w:webHidden/>
              </w:rPr>
              <w:fldChar w:fldCharType="separate"/>
            </w:r>
            <w:r w:rsidR="008F30D0">
              <w:rPr>
                <w:noProof/>
                <w:webHidden/>
              </w:rPr>
              <w:t>4</w:t>
            </w:r>
            <w:r w:rsidR="008F30D0">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3" w:history="1">
            <w:r w:rsidRPr="00102A3E">
              <w:rPr>
                <w:rStyle w:val="af9"/>
                <w:noProof/>
              </w:rPr>
              <w:t>1.1 研究背景与意义</w:t>
            </w:r>
            <w:r>
              <w:rPr>
                <w:noProof/>
                <w:webHidden/>
              </w:rPr>
              <w:tab/>
            </w:r>
            <w:r>
              <w:rPr>
                <w:noProof/>
                <w:webHidden/>
              </w:rPr>
              <w:fldChar w:fldCharType="begin"/>
            </w:r>
            <w:r>
              <w:rPr>
                <w:noProof/>
                <w:webHidden/>
              </w:rPr>
              <w:instrText xml:space="preserve"> PAGEREF _Toc198391773 \h </w:instrText>
            </w:r>
            <w:r>
              <w:rPr>
                <w:noProof/>
                <w:webHidden/>
              </w:rPr>
            </w:r>
            <w:r>
              <w:rPr>
                <w:noProof/>
                <w:webHidden/>
              </w:rPr>
              <w:fldChar w:fldCharType="separate"/>
            </w:r>
            <w:r>
              <w:rPr>
                <w:noProof/>
                <w:webHidden/>
              </w:rPr>
              <w:t>4</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4" w:history="1">
            <w:r w:rsidRPr="00102A3E">
              <w:rPr>
                <w:rStyle w:val="af9"/>
                <w:noProof/>
              </w:rPr>
              <w:t>1.2 国内外研究现状及发展趋势</w:t>
            </w:r>
            <w:r>
              <w:rPr>
                <w:noProof/>
                <w:webHidden/>
              </w:rPr>
              <w:tab/>
            </w:r>
            <w:r>
              <w:rPr>
                <w:noProof/>
                <w:webHidden/>
              </w:rPr>
              <w:fldChar w:fldCharType="begin"/>
            </w:r>
            <w:r>
              <w:rPr>
                <w:noProof/>
                <w:webHidden/>
              </w:rPr>
              <w:instrText xml:space="preserve"> PAGEREF _Toc198391774 \h </w:instrText>
            </w:r>
            <w:r>
              <w:rPr>
                <w:noProof/>
                <w:webHidden/>
              </w:rPr>
            </w:r>
            <w:r>
              <w:rPr>
                <w:noProof/>
                <w:webHidden/>
              </w:rPr>
              <w:fldChar w:fldCharType="separate"/>
            </w:r>
            <w:r>
              <w:rPr>
                <w:noProof/>
                <w:webHidden/>
              </w:rPr>
              <w:t>4</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5" w:history="1">
            <w:r w:rsidRPr="00102A3E">
              <w:rPr>
                <w:rStyle w:val="af9"/>
                <w:noProof/>
              </w:rPr>
              <w:t>1.3 本文研究内容与结构安排</w:t>
            </w:r>
            <w:r>
              <w:rPr>
                <w:noProof/>
                <w:webHidden/>
              </w:rPr>
              <w:tab/>
            </w:r>
            <w:r>
              <w:rPr>
                <w:noProof/>
                <w:webHidden/>
              </w:rPr>
              <w:fldChar w:fldCharType="begin"/>
            </w:r>
            <w:r>
              <w:rPr>
                <w:noProof/>
                <w:webHidden/>
              </w:rPr>
              <w:instrText xml:space="preserve"> PAGEREF _Toc198391775 \h </w:instrText>
            </w:r>
            <w:r>
              <w:rPr>
                <w:noProof/>
                <w:webHidden/>
              </w:rPr>
            </w:r>
            <w:r>
              <w:rPr>
                <w:noProof/>
                <w:webHidden/>
              </w:rPr>
              <w:fldChar w:fldCharType="separate"/>
            </w:r>
            <w:r>
              <w:rPr>
                <w:noProof/>
                <w:webHidden/>
              </w:rPr>
              <w:t>4</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776" w:history="1">
            <w:r w:rsidRPr="00102A3E">
              <w:rPr>
                <w:rStyle w:val="af9"/>
                <w:noProof/>
              </w:rPr>
              <w:t>第二章 相关理论</w:t>
            </w:r>
            <w:r>
              <w:rPr>
                <w:noProof/>
                <w:webHidden/>
              </w:rPr>
              <w:tab/>
            </w:r>
            <w:r>
              <w:rPr>
                <w:noProof/>
                <w:webHidden/>
              </w:rPr>
              <w:fldChar w:fldCharType="begin"/>
            </w:r>
            <w:r>
              <w:rPr>
                <w:noProof/>
                <w:webHidden/>
              </w:rPr>
              <w:instrText xml:space="preserve"> PAGEREF _Toc198391776 \h </w:instrText>
            </w:r>
            <w:r>
              <w:rPr>
                <w:noProof/>
                <w:webHidden/>
              </w:rPr>
            </w:r>
            <w:r>
              <w:rPr>
                <w:noProof/>
                <w:webHidden/>
              </w:rPr>
              <w:fldChar w:fldCharType="separate"/>
            </w:r>
            <w:r>
              <w:rPr>
                <w:noProof/>
                <w:webHidden/>
              </w:rPr>
              <w:t>5</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7" w:history="1">
            <w:r w:rsidRPr="00102A3E">
              <w:rPr>
                <w:rStyle w:val="af9"/>
                <w:noProof/>
              </w:rPr>
              <w:t>2.1 不确定度理论基础</w:t>
            </w:r>
            <w:r>
              <w:rPr>
                <w:noProof/>
                <w:webHidden/>
              </w:rPr>
              <w:tab/>
            </w:r>
            <w:r>
              <w:rPr>
                <w:noProof/>
                <w:webHidden/>
              </w:rPr>
              <w:fldChar w:fldCharType="begin"/>
            </w:r>
            <w:r>
              <w:rPr>
                <w:noProof/>
                <w:webHidden/>
              </w:rPr>
              <w:instrText xml:space="preserve"> PAGEREF _Toc198391777 \h </w:instrText>
            </w:r>
            <w:r>
              <w:rPr>
                <w:noProof/>
                <w:webHidden/>
              </w:rPr>
            </w:r>
            <w:r>
              <w:rPr>
                <w:noProof/>
                <w:webHidden/>
              </w:rPr>
              <w:fldChar w:fldCharType="separate"/>
            </w:r>
            <w:r>
              <w:rPr>
                <w:noProof/>
                <w:webHidden/>
              </w:rPr>
              <w:t>5</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78" w:history="1">
            <w:r w:rsidRPr="00102A3E">
              <w:rPr>
                <w:rStyle w:val="af9"/>
                <w:noProof/>
              </w:rPr>
              <w:t>2.1.1 不确定度的定义与分类</w:t>
            </w:r>
            <w:r>
              <w:rPr>
                <w:noProof/>
                <w:webHidden/>
              </w:rPr>
              <w:tab/>
            </w:r>
            <w:r>
              <w:rPr>
                <w:noProof/>
                <w:webHidden/>
              </w:rPr>
              <w:fldChar w:fldCharType="begin"/>
            </w:r>
            <w:r>
              <w:rPr>
                <w:noProof/>
                <w:webHidden/>
              </w:rPr>
              <w:instrText xml:space="preserve"> PAGEREF _Toc198391778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79" w:history="1">
            <w:r w:rsidRPr="00102A3E">
              <w:rPr>
                <w:rStyle w:val="af9"/>
                <w:noProof/>
              </w:rPr>
              <w:t>2.1.2 不确定度的合成与传播</w:t>
            </w:r>
            <w:r>
              <w:rPr>
                <w:noProof/>
                <w:webHidden/>
              </w:rPr>
              <w:tab/>
            </w:r>
            <w:r>
              <w:rPr>
                <w:noProof/>
                <w:webHidden/>
              </w:rPr>
              <w:fldChar w:fldCharType="begin"/>
            </w:r>
            <w:r>
              <w:rPr>
                <w:noProof/>
                <w:webHidden/>
              </w:rPr>
              <w:instrText xml:space="preserve"> PAGEREF _Toc198391779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0" w:history="1">
            <w:r w:rsidRPr="00102A3E">
              <w:rPr>
                <w:rStyle w:val="af9"/>
                <w:noProof/>
              </w:rPr>
              <w:t>2.1.3 不确定度在制造领域的应用意义</w:t>
            </w:r>
            <w:r>
              <w:rPr>
                <w:noProof/>
                <w:webHidden/>
              </w:rPr>
              <w:tab/>
            </w:r>
            <w:r>
              <w:rPr>
                <w:noProof/>
                <w:webHidden/>
              </w:rPr>
              <w:fldChar w:fldCharType="begin"/>
            </w:r>
            <w:r>
              <w:rPr>
                <w:noProof/>
                <w:webHidden/>
              </w:rPr>
              <w:instrText xml:space="preserve"> PAGEREF _Toc198391780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1" w:history="1">
            <w:r w:rsidRPr="00102A3E">
              <w:rPr>
                <w:rStyle w:val="af9"/>
                <w:noProof/>
              </w:rPr>
              <w:t>2.2 测量不确定度与误差分析</w:t>
            </w:r>
            <w:r>
              <w:rPr>
                <w:noProof/>
                <w:webHidden/>
              </w:rPr>
              <w:tab/>
            </w:r>
            <w:r>
              <w:rPr>
                <w:noProof/>
                <w:webHidden/>
              </w:rPr>
              <w:fldChar w:fldCharType="begin"/>
            </w:r>
            <w:r>
              <w:rPr>
                <w:noProof/>
                <w:webHidden/>
              </w:rPr>
              <w:instrText xml:space="preserve"> PAGEREF _Toc198391781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2" w:history="1">
            <w:r w:rsidRPr="00102A3E">
              <w:rPr>
                <w:rStyle w:val="af9"/>
                <w:noProof/>
              </w:rPr>
              <w:t>2.3 不确定度理论对数控加工建模的支撑作用</w:t>
            </w:r>
            <w:r>
              <w:rPr>
                <w:noProof/>
                <w:webHidden/>
              </w:rPr>
              <w:tab/>
            </w:r>
            <w:r>
              <w:rPr>
                <w:noProof/>
                <w:webHidden/>
              </w:rPr>
              <w:fldChar w:fldCharType="begin"/>
            </w:r>
            <w:r>
              <w:rPr>
                <w:noProof/>
                <w:webHidden/>
              </w:rPr>
              <w:instrText xml:space="preserve"> PAGEREF _Toc198391782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3" w:history="1">
            <w:r w:rsidRPr="00102A3E">
              <w:rPr>
                <w:rStyle w:val="af9"/>
                <w:noProof/>
              </w:rPr>
              <w:t>本章小结</w:t>
            </w:r>
            <w:r>
              <w:rPr>
                <w:noProof/>
                <w:webHidden/>
              </w:rPr>
              <w:tab/>
            </w:r>
            <w:r>
              <w:rPr>
                <w:noProof/>
                <w:webHidden/>
              </w:rPr>
              <w:fldChar w:fldCharType="begin"/>
            </w:r>
            <w:r>
              <w:rPr>
                <w:noProof/>
                <w:webHidden/>
              </w:rPr>
              <w:instrText xml:space="preserve"> PAGEREF _Toc198391783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784" w:history="1">
            <w:r w:rsidRPr="00102A3E">
              <w:rPr>
                <w:rStyle w:val="af9"/>
                <w:noProof/>
              </w:rPr>
              <w:t>第三章 加工不确定度理论与建模</w:t>
            </w:r>
            <w:r>
              <w:rPr>
                <w:noProof/>
                <w:webHidden/>
              </w:rPr>
              <w:tab/>
            </w:r>
            <w:r>
              <w:rPr>
                <w:noProof/>
                <w:webHidden/>
              </w:rPr>
              <w:fldChar w:fldCharType="begin"/>
            </w:r>
            <w:r>
              <w:rPr>
                <w:noProof/>
                <w:webHidden/>
              </w:rPr>
              <w:instrText xml:space="preserve"> PAGEREF _Toc198391784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5" w:history="1">
            <w:r w:rsidRPr="00102A3E">
              <w:rPr>
                <w:rStyle w:val="af9"/>
                <w:noProof/>
              </w:rPr>
              <w:t>3.1 加工不确定度的来源</w:t>
            </w:r>
            <w:r>
              <w:rPr>
                <w:noProof/>
                <w:webHidden/>
              </w:rPr>
              <w:tab/>
            </w:r>
            <w:r>
              <w:rPr>
                <w:noProof/>
                <w:webHidden/>
              </w:rPr>
              <w:fldChar w:fldCharType="begin"/>
            </w:r>
            <w:r>
              <w:rPr>
                <w:noProof/>
                <w:webHidden/>
              </w:rPr>
              <w:instrText xml:space="preserve"> PAGEREF _Toc198391785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6" w:history="1">
            <w:r w:rsidRPr="00102A3E">
              <w:rPr>
                <w:rStyle w:val="af9"/>
                <w:noProof/>
              </w:rPr>
              <w:t>3.1.1 工件定位误差</w:t>
            </w:r>
            <w:r>
              <w:rPr>
                <w:noProof/>
                <w:webHidden/>
              </w:rPr>
              <w:tab/>
            </w:r>
            <w:r>
              <w:rPr>
                <w:noProof/>
                <w:webHidden/>
              </w:rPr>
              <w:fldChar w:fldCharType="begin"/>
            </w:r>
            <w:r>
              <w:rPr>
                <w:noProof/>
                <w:webHidden/>
              </w:rPr>
              <w:instrText xml:space="preserve"> PAGEREF _Toc198391786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7" w:history="1">
            <w:r w:rsidRPr="00102A3E">
              <w:rPr>
                <w:rStyle w:val="af9"/>
                <w:noProof/>
              </w:rPr>
              <w:t>3.1.2 机床定位误差</w:t>
            </w:r>
            <w:r>
              <w:rPr>
                <w:noProof/>
                <w:webHidden/>
              </w:rPr>
              <w:tab/>
            </w:r>
            <w:r>
              <w:rPr>
                <w:noProof/>
                <w:webHidden/>
              </w:rPr>
              <w:fldChar w:fldCharType="begin"/>
            </w:r>
            <w:r>
              <w:rPr>
                <w:noProof/>
                <w:webHidden/>
              </w:rPr>
              <w:instrText xml:space="preserve"> PAGEREF _Toc198391787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8" w:history="1">
            <w:r w:rsidRPr="00102A3E">
              <w:rPr>
                <w:rStyle w:val="af9"/>
                <w:noProof/>
              </w:rPr>
              <w:t>3.1.3 刀具运动误差</w:t>
            </w:r>
            <w:r>
              <w:rPr>
                <w:noProof/>
                <w:webHidden/>
              </w:rPr>
              <w:tab/>
            </w:r>
            <w:r>
              <w:rPr>
                <w:noProof/>
                <w:webHidden/>
              </w:rPr>
              <w:fldChar w:fldCharType="begin"/>
            </w:r>
            <w:r>
              <w:rPr>
                <w:noProof/>
                <w:webHidden/>
              </w:rPr>
              <w:instrText xml:space="preserve"> PAGEREF _Toc198391788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9" w:history="1">
            <w:r w:rsidRPr="00102A3E">
              <w:rPr>
                <w:rStyle w:val="af9"/>
                <w:noProof/>
              </w:rPr>
              <w:t>3.1.4 主轴误差</w:t>
            </w:r>
            <w:r>
              <w:rPr>
                <w:noProof/>
                <w:webHidden/>
              </w:rPr>
              <w:tab/>
            </w:r>
            <w:r>
              <w:rPr>
                <w:noProof/>
                <w:webHidden/>
              </w:rPr>
              <w:fldChar w:fldCharType="begin"/>
            </w:r>
            <w:r>
              <w:rPr>
                <w:noProof/>
                <w:webHidden/>
              </w:rPr>
              <w:instrText xml:space="preserve"> PAGEREF _Toc198391789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0" w:history="1">
            <w:r w:rsidRPr="00102A3E">
              <w:rPr>
                <w:rStyle w:val="af9"/>
                <w:noProof/>
              </w:rPr>
              <w:t>3.1.5 卡具误差</w:t>
            </w:r>
            <w:r>
              <w:rPr>
                <w:noProof/>
                <w:webHidden/>
              </w:rPr>
              <w:tab/>
            </w:r>
            <w:r>
              <w:rPr>
                <w:noProof/>
                <w:webHidden/>
              </w:rPr>
              <w:fldChar w:fldCharType="begin"/>
            </w:r>
            <w:r>
              <w:rPr>
                <w:noProof/>
                <w:webHidden/>
              </w:rPr>
              <w:instrText xml:space="preserve"> PAGEREF _Toc198391790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1" w:history="1">
            <w:r w:rsidRPr="00102A3E">
              <w:rPr>
                <w:rStyle w:val="af9"/>
                <w:noProof/>
              </w:rPr>
              <w:t>3.1.6 夹紧变形</w:t>
            </w:r>
            <w:r>
              <w:rPr>
                <w:noProof/>
                <w:webHidden/>
              </w:rPr>
              <w:tab/>
            </w:r>
            <w:r>
              <w:rPr>
                <w:noProof/>
                <w:webHidden/>
              </w:rPr>
              <w:fldChar w:fldCharType="begin"/>
            </w:r>
            <w:r>
              <w:rPr>
                <w:noProof/>
                <w:webHidden/>
              </w:rPr>
              <w:instrText xml:space="preserve"> PAGEREF _Toc198391791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2" w:history="1">
            <w:r w:rsidRPr="00102A3E">
              <w:rPr>
                <w:rStyle w:val="af9"/>
                <w:noProof/>
              </w:rPr>
              <w:t>3.1.7 切削力误差</w:t>
            </w:r>
            <w:r>
              <w:rPr>
                <w:noProof/>
                <w:webHidden/>
              </w:rPr>
              <w:tab/>
            </w:r>
            <w:r>
              <w:rPr>
                <w:noProof/>
                <w:webHidden/>
              </w:rPr>
              <w:fldChar w:fldCharType="begin"/>
            </w:r>
            <w:r>
              <w:rPr>
                <w:noProof/>
                <w:webHidden/>
              </w:rPr>
              <w:instrText xml:space="preserve"> PAGEREF _Toc198391792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3" w:history="1">
            <w:r w:rsidRPr="00102A3E">
              <w:rPr>
                <w:rStyle w:val="af9"/>
                <w:noProof/>
              </w:rPr>
              <w:t>3.1.8 环境误差</w:t>
            </w:r>
            <w:r>
              <w:rPr>
                <w:noProof/>
                <w:webHidden/>
              </w:rPr>
              <w:tab/>
            </w:r>
            <w:r>
              <w:rPr>
                <w:noProof/>
                <w:webHidden/>
              </w:rPr>
              <w:fldChar w:fldCharType="begin"/>
            </w:r>
            <w:r>
              <w:rPr>
                <w:noProof/>
                <w:webHidden/>
              </w:rPr>
              <w:instrText xml:space="preserve"> PAGEREF _Toc198391793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4" w:history="1">
            <w:r w:rsidRPr="00102A3E">
              <w:rPr>
                <w:rStyle w:val="af9"/>
                <w:noProof/>
              </w:rPr>
              <w:t>3.1.9 热处理与残余应力变形</w:t>
            </w:r>
            <w:r>
              <w:rPr>
                <w:noProof/>
                <w:webHidden/>
              </w:rPr>
              <w:tab/>
            </w:r>
            <w:r>
              <w:rPr>
                <w:noProof/>
                <w:webHidden/>
              </w:rPr>
              <w:fldChar w:fldCharType="begin"/>
            </w:r>
            <w:r>
              <w:rPr>
                <w:noProof/>
                <w:webHidden/>
              </w:rPr>
              <w:instrText xml:space="preserve"> PAGEREF _Toc198391794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5" w:history="1">
            <w:r w:rsidRPr="00102A3E">
              <w:rPr>
                <w:rStyle w:val="af9"/>
                <w:noProof/>
              </w:rPr>
              <w:t>3.2工序不确定度模型与工艺链不确定度模型。</w:t>
            </w:r>
            <w:r>
              <w:rPr>
                <w:noProof/>
                <w:webHidden/>
              </w:rPr>
              <w:tab/>
            </w:r>
            <w:r>
              <w:rPr>
                <w:noProof/>
                <w:webHidden/>
              </w:rPr>
              <w:fldChar w:fldCharType="begin"/>
            </w:r>
            <w:r>
              <w:rPr>
                <w:noProof/>
                <w:webHidden/>
              </w:rPr>
              <w:instrText xml:space="preserve"> PAGEREF _Toc198391795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6" w:history="1">
            <w:r w:rsidRPr="00102A3E">
              <w:rPr>
                <w:rStyle w:val="af9"/>
                <w:noProof/>
              </w:rPr>
              <w:t>3.3 加工不确定度分类</w:t>
            </w:r>
            <w:r>
              <w:rPr>
                <w:noProof/>
                <w:webHidden/>
              </w:rPr>
              <w:tab/>
            </w:r>
            <w:r>
              <w:rPr>
                <w:noProof/>
                <w:webHidden/>
              </w:rPr>
              <w:fldChar w:fldCharType="begin"/>
            </w:r>
            <w:r>
              <w:rPr>
                <w:noProof/>
                <w:webHidden/>
              </w:rPr>
              <w:instrText xml:space="preserve"> PAGEREF _Toc198391796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7" w:history="1">
            <w:r w:rsidRPr="00102A3E">
              <w:rPr>
                <w:rStyle w:val="af9"/>
                <w:noProof/>
              </w:rPr>
              <w:t>3.4 加工不确定度的评估方法</w:t>
            </w:r>
            <w:r>
              <w:rPr>
                <w:noProof/>
                <w:webHidden/>
              </w:rPr>
              <w:tab/>
            </w:r>
            <w:r>
              <w:rPr>
                <w:noProof/>
                <w:webHidden/>
              </w:rPr>
              <w:fldChar w:fldCharType="begin"/>
            </w:r>
            <w:r>
              <w:rPr>
                <w:noProof/>
                <w:webHidden/>
              </w:rPr>
              <w:instrText xml:space="preserve"> PAGEREF _Toc198391797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8" w:history="1">
            <w:r w:rsidRPr="00102A3E">
              <w:rPr>
                <w:rStyle w:val="af9"/>
                <w:noProof/>
              </w:rPr>
              <w:t>3.5 不确定度控制与优化策略</w:t>
            </w:r>
            <w:r>
              <w:rPr>
                <w:noProof/>
                <w:webHidden/>
              </w:rPr>
              <w:tab/>
            </w:r>
            <w:r>
              <w:rPr>
                <w:noProof/>
                <w:webHidden/>
              </w:rPr>
              <w:fldChar w:fldCharType="begin"/>
            </w:r>
            <w:r>
              <w:rPr>
                <w:noProof/>
                <w:webHidden/>
              </w:rPr>
              <w:instrText xml:space="preserve"> PAGEREF _Toc198391798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9" w:history="1">
            <w:r w:rsidRPr="00102A3E">
              <w:rPr>
                <w:rStyle w:val="af9"/>
                <w:noProof/>
              </w:rPr>
              <w:t>3.6 加工不确定度理论的工程应用</w:t>
            </w:r>
            <w:r>
              <w:rPr>
                <w:noProof/>
                <w:webHidden/>
              </w:rPr>
              <w:tab/>
            </w:r>
            <w:r>
              <w:rPr>
                <w:noProof/>
                <w:webHidden/>
              </w:rPr>
              <w:fldChar w:fldCharType="begin"/>
            </w:r>
            <w:r>
              <w:rPr>
                <w:noProof/>
                <w:webHidden/>
              </w:rPr>
              <w:instrText xml:space="preserve"> PAGEREF _Toc198391799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0" w:history="1">
            <w:r w:rsidRPr="00102A3E">
              <w:rPr>
                <w:rStyle w:val="af9"/>
                <w:noProof/>
              </w:rPr>
              <w:t>3.7 数字孪生概述及其与不确定度建模的融合</w:t>
            </w:r>
            <w:r>
              <w:rPr>
                <w:noProof/>
                <w:webHidden/>
              </w:rPr>
              <w:tab/>
            </w:r>
            <w:r>
              <w:rPr>
                <w:noProof/>
                <w:webHidden/>
              </w:rPr>
              <w:fldChar w:fldCharType="begin"/>
            </w:r>
            <w:r>
              <w:rPr>
                <w:noProof/>
                <w:webHidden/>
              </w:rPr>
              <w:instrText xml:space="preserve"> PAGEREF _Toc198391800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1" w:history="1">
            <w:r w:rsidRPr="00102A3E">
              <w:rPr>
                <w:rStyle w:val="af9"/>
                <w:noProof/>
              </w:rPr>
              <w:t>本章小结</w:t>
            </w:r>
            <w:r>
              <w:rPr>
                <w:noProof/>
                <w:webHidden/>
              </w:rPr>
              <w:tab/>
            </w:r>
            <w:r>
              <w:rPr>
                <w:noProof/>
                <w:webHidden/>
              </w:rPr>
              <w:fldChar w:fldCharType="begin"/>
            </w:r>
            <w:r>
              <w:rPr>
                <w:noProof/>
                <w:webHidden/>
              </w:rPr>
              <w:instrText xml:space="preserve"> PAGEREF _Toc198391801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02" w:history="1">
            <w:r w:rsidRPr="00102A3E">
              <w:rPr>
                <w:rStyle w:val="af9"/>
                <w:noProof/>
              </w:rPr>
              <w:t>第四章 软件编写</w:t>
            </w:r>
            <w:r>
              <w:rPr>
                <w:noProof/>
                <w:webHidden/>
              </w:rPr>
              <w:tab/>
            </w:r>
            <w:r>
              <w:rPr>
                <w:noProof/>
                <w:webHidden/>
              </w:rPr>
              <w:fldChar w:fldCharType="begin"/>
            </w:r>
            <w:r>
              <w:rPr>
                <w:noProof/>
                <w:webHidden/>
              </w:rPr>
              <w:instrText xml:space="preserve"> PAGEREF _Toc198391802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3" w:history="1">
            <w:r w:rsidRPr="00102A3E">
              <w:rPr>
                <w:rStyle w:val="af9"/>
                <w:noProof/>
              </w:rPr>
              <w:t>3.1 计算软件架构整体设计</w:t>
            </w:r>
            <w:r>
              <w:rPr>
                <w:noProof/>
                <w:webHidden/>
              </w:rPr>
              <w:tab/>
            </w:r>
            <w:r>
              <w:rPr>
                <w:noProof/>
                <w:webHidden/>
              </w:rPr>
              <w:fldChar w:fldCharType="begin"/>
            </w:r>
            <w:r>
              <w:rPr>
                <w:noProof/>
                <w:webHidden/>
              </w:rPr>
              <w:instrText xml:space="preserve"> PAGEREF _Toc198391803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4" w:history="1">
            <w:r w:rsidRPr="00102A3E">
              <w:rPr>
                <w:rStyle w:val="af9"/>
                <w:noProof/>
              </w:rPr>
              <w:t>本章小结</w:t>
            </w:r>
            <w:r>
              <w:rPr>
                <w:noProof/>
                <w:webHidden/>
              </w:rPr>
              <w:tab/>
            </w:r>
            <w:r>
              <w:rPr>
                <w:noProof/>
                <w:webHidden/>
              </w:rPr>
              <w:fldChar w:fldCharType="begin"/>
            </w:r>
            <w:r>
              <w:rPr>
                <w:noProof/>
                <w:webHidden/>
              </w:rPr>
              <w:instrText xml:space="preserve"> PAGEREF _Toc198391804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05" w:history="1">
            <w:r w:rsidRPr="00102A3E">
              <w:rPr>
                <w:rStyle w:val="af9"/>
                <w:noProof/>
              </w:rPr>
              <w:t>第四章 案例应用</w:t>
            </w:r>
            <w:r>
              <w:rPr>
                <w:noProof/>
                <w:webHidden/>
              </w:rPr>
              <w:tab/>
            </w:r>
            <w:r>
              <w:rPr>
                <w:noProof/>
                <w:webHidden/>
              </w:rPr>
              <w:fldChar w:fldCharType="begin"/>
            </w:r>
            <w:r>
              <w:rPr>
                <w:noProof/>
                <w:webHidden/>
              </w:rPr>
              <w:instrText xml:space="preserve"> PAGEREF _Toc198391805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6" w:history="1">
            <w:r w:rsidRPr="00102A3E">
              <w:rPr>
                <w:rStyle w:val="af9"/>
                <w:noProof/>
              </w:rPr>
              <w:t>4.1 界面设计</w:t>
            </w:r>
            <w:r>
              <w:rPr>
                <w:noProof/>
                <w:webHidden/>
              </w:rPr>
              <w:tab/>
            </w:r>
            <w:r>
              <w:rPr>
                <w:noProof/>
                <w:webHidden/>
              </w:rPr>
              <w:fldChar w:fldCharType="begin"/>
            </w:r>
            <w:r>
              <w:rPr>
                <w:noProof/>
                <w:webHidden/>
              </w:rPr>
              <w:instrText xml:space="preserve"> PAGEREF _Toc198391806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7" w:history="1">
            <w:r w:rsidRPr="00102A3E">
              <w:rPr>
                <w:rStyle w:val="af9"/>
                <w:noProof/>
              </w:rPr>
              <w:t>4.2 软件开发平台介绍</w:t>
            </w:r>
            <w:r>
              <w:rPr>
                <w:noProof/>
                <w:webHidden/>
              </w:rPr>
              <w:tab/>
            </w:r>
            <w:r>
              <w:rPr>
                <w:noProof/>
                <w:webHidden/>
              </w:rPr>
              <w:fldChar w:fldCharType="begin"/>
            </w:r>
            <w:r>
              <w:rPr>
                <w:noProof/>
                <w:webHidden/>
              </w:rPr>
              <w:instrText xml:space="preserve"> PAGEREF _Toc198391807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8" w:history="1">
            <w:r w:rsidRPr="00102A3E">
              <w:rPr>
                <w:rStyle w:val="af9"/>
                <w:noProof/>
              </w:rPr>
              <w:t>4.3 基于开源库实现功能完成</w:t>
            </w:r>
            <w:r>
              <w:rPr>
                <w:noProof/>
                <w:webHidden/>
              </w:rPr>
              <w:tab/>
            </w:r>
            <w:r>
              <w:rPr>
                <w:noProof/>
                <w:webHidden/>
              </w:rPr>
              <w:fldChar w:fldCharType="begin"/>
            </w:r>
            <w:r>
              <w:rPr>
                <w:noProof/>
                <w:webHidden/>
              </w:rPr>
              <w:instrText xml:space="preserve"> PAGEREF _Toc198391808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9" w:history="1">
            <w:r w:rsidRPr="00102A3E">
              <w:rPr>
                <w:rStyle w:val="af9"/>
                <w:noProof/>
              </w:rPr>
              <w:t>4.4 软件计算结果验证</w:t>
            </w:r>
            <w:r>
              <w:rPr>
                <w:noProof/>
                <w:webHidden/>
              </w:rPr>
              <w:tab/>
            </w:r>
            <w:r>
              <w:rPr>
                <w:noProof/>
                <w:webHidden/>
              </w:rPr>
              <w:fldChar w:fldCharType="begin"/>
            </w:r>
            <w:r>
              <w:rPr>
                <w:noProof/>
                <w:webHidden/>
              </w:rPr>
              <w:instrText xml:space="preserve"> PAGEREF _Toc198391809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10" w:history="1">
            <w:r w:rsidRPr="00102A3E">
              <w:rPr>
                <w:rStyle w:val="af9"/>
                <w:noProof/>
              </w:rPr>
              <w:t>4.5 本章小结</w:t>
            </w:r>
            <w:r>
              <w:rPr>
                <w:noProof/>
                <w:webHidden/>
              </w:rPr>
              <w:tab/>
            </w:r>
            <w:r>
              <w:rPr>
                <w:noProof/>
                <w:webHidden/>
              </w:rPr>
              <w:fldChar w:fldCharType="begin"/>
            </w:r>
            <w:r>
              <w:rPr>
                <w:noProof/>
                <w:webHidden/>
              </w:rPr>
              <w:instrText xml:space="preserve"> PAGEREF _Toc198391810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1" w:history="1">
            <w:r w:rsidRPr="00102A3E">
              <w:rPr>
                <w:rStyle w:val="af9"/>
                <w:noProof/>
              </w:rPr>
              <w:t>第五章 仿真</w:t>
            </w:r>
            <w:r>
              <w:rPr>
                <w:noProof/>
                <w:webHidden/>
              </w:rPr>
              <w:tab/>
            </w:r>
            <w:r>
              <w:rPr>
                <w:noProof/>
                <w:webHidden/>
              </w:rPr>
              <w:fldChar w:fldCharType="begin"/>
            </w:r>
            <w:r>
              <w:rPr>
                <w:noProof/>
                <w:webHidden/>
              </w:rPr>
              <w:instrText xml:space="preserve"> PAGEREF _Toc198391811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2" w:history="1">
            <w:r w:rsidRPr="00102A3E">
              <w:rPr>
                <w:rStyle w:val="af9"/>
                <w:noProof/>
              </w:rPr>
              <w:t>第六章 总结与展望</w:t>
            </w:r>
            <w:r>
              <w:rPr>
                <w:noProof/>
                <w:webHidden/>
              </w:rPr>
              <w:tab/>
            </w:r>
            <w:r>
              <w:rPr>
                <w:noProof/>
                <w:webHidden/>
              </w:rPr>
              <w:fldChar w:fldCharType="begin"/>
            </w:r>
            <w:r>
              <w:rPr>
                <w:noProof/>
                <w:webHidden/>
              </w:rPr>
              <w:instrText xml:space="preserve"> PAGEREF _Toc198391812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13" w:history="1">
            <w:r w:rsidRPr="00102A3E">
              <w:rPr>
                <w:rStyle w:val="af9"/>
                <w:noProof/>
              </w:rPr>
              <w:t>6.1 全文总结</w:t>
            </w:r>
            <w:r>
              <w:rPr>
                <w:noProof/>
                <w:webHidden/>
              </w:rPr>
              <w:tab/>
            </w:r>
            <w:r>
              <w:rPr>
                <w:noProof/>
                <w:webHidden/>
              </w:rPr>
              <w:fldChar w:fldCharType="begin"/>
            </w:r>
            <w:r>
              <w:rPr>
                <w:noProof/>
                <w:webHidden/>
              </w:rPr>
              <w:instrText xml:space="preserve"> PAGEREF _Toc198391813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14" w:history="1">
            <w:r w:rsidRPr="00102A3E">
              <w:rPr>
                <w:rStyle w:val="af9"/>
                <w:noProof/>
              </w:rPr>
              <w:t>6.2 研究展望</w:t>
            </w:r>
            <w:r>
              <w:rPr>
                <w:noProof/>
                <w:webHidden/>
              </w:rPr>
              <w:tab/>
            </w:r>
            <w:r>
              <w:rPr>
                <w:noProof/>
                <w:webHidden/>
              </w:rPr>
              <w:fldChar w:fldCharType="begin"/>
            </w:r>
            <w:r>
              <w:rPr>
                <w:noProof/>
                <w:webHidden/>
              </w:rPr>
              <w:instrText xml:space="preserve"> PAGEREF _Toc198391814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5" w:history="1">
            <w:r w:rsidRPr="00102A3E">
              <w:rPr>
                <w:rStyle w:val="af9"/>
                <w:noProof/>
              </w:rPr>
              <w:t>参考文献</w:t>
            </w:r>
            <w:r>
              <w:rPr>
                <w:noProof/>
                <w:webHidden/>
              </w:rPr>
              <w:tab/>
            </w:r>
            <w:r>
              <w:rPr>
                <w:noProof/>
                <w:webHidden/>
              </w:rPr>
              <w:fldChar w:fldCharType="begin"/>
            </w:r>
            <w:r>
              <w:rPr>
                <w:noProof/>
                <w:webHidden/>
              </w:rPr>
              <w:instrText xml:space="preserve"> PAGEREF _Toc198391815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6" w:history="1">
            <w:r w:rsidRPr="00102A3E">
              <w:rPr>
                <w:rStyle w:val="af9"/>
                <w:noProof/>
              </w:rPr>
              <w:t>致谢</w:t>
            </w:r>
            <w:r>
              <w:rPr>
                <w:noProof/>
                <w:webHidden/>
              </w:rPr>
              <w:tab/>
            </w:r>
            <w:r>
              <w:rPr>
                <w:noProof/>
                <w:webHidden/>
              </w:rPr>
              <w:fldChar w:fldCharType="begin"/>
            </w:r>
            <w:r>
              <w:rPr>
                <w:noProof/>
                <w:webHidden/>
              </w:rPr>
              <w:instrText xml:space="preserve"> PAGEREF _Toc198391816 \h </w:instrText>
            </w:r>
            <w:r>
              <w:rPr>
                <w:noProof/>
                <w:webHidden/>
              </w:rPr>
            </w:r>
            <w:r>
              <w:rPr>
                <w:noProof/>
                <w:webHidden/>
              </w:rPr>
              <w:fldChar w:fldCharType="separate"/>
            </w:r>
            <w:r>
              <w:rPr>
                <w:noProof/>
                <w:webHidden/>
              </w:rPr>
              <w:t>11</w:t>
            </w:r>
            <w:r>
              <w:rPr>
                <w:noProof/>
                <w:webHidden/>
              </w:rPr>
              <w:fldChar w:fldCharType="end"/>
            </w:r>
          </w:hyperlink>
        </w:p>
        <w:p w:rsidR="00101169" w:rsidRDefault="00101169">
          <w:pPr>
            <w:ind w:firstLine="428"/>
          </w:pPr>
          <w:r>
            <w:rPr>
              <w:b/>
              <w:bCs/>
              <w:noProof/>
            </w:rPr>
            <w:fldChar w:fldCharType="end"/>
          </w:r>
        </w:p>
      </w:sdtContent>
    </w:sdt>
    <w:p w:rsidR="00101169" w:rsidRDefault="00101169">
      <w:pPr>
        <w:ind w:left="442" w:firstLineChars="0" w:firstLine="0"/>
        <w:rPr>
          <w:rFonts w:eastAsia="仿宋" w:cstheme="majorBidi"/>
          <w:color w:val="0F4761" w:themeColor="accent1" w:themeShade="BF"/>
          <w:sz w:val="28"/>
          <w:szCs w:val="48"/>
        </w:rPr>
      </w:pPr>
      <w:r>
        <w:rPr>
          <w:rFonts w:eastAsia="仿宋" w:cstheme="majorBidi"/>
          <w:color w:val="0F4761" w:themeColor="accent1" w:themeShade="BF"/>
          <w:sz w:val="28"/>
          <w:szCs w:val="48"/>
        </w:rPr>
        <w:br w:type="page"/>
      </w:r>
    </w:p>
    <w:p w:rsidR="008F30D0" w:rsidRDefault="00750FC9" w:rsidP="008F30D0">
      <w:pPr>
        <w:pStyle w:val="1"/>
        <w:numPr>
          <w:ilvl w:val="0"/>
          <w:numId w:val="11"/>
        </w:numPr>
      </w:pPr>
      <w:bookmarkStart w:id="0" w:name="_Toc198391772"/>
      <w:r>
        <w:rPr>
          <w:rFonts w:hint="eastAsia"/>
        </w:rPr>
        <w:lastRenderedPageBreak/>
        <w:t>绪论</w:t>
      </w:r>
      <w:bookmarkEnd w:id="0"/>
      <w:r>
        <w:tab/>
      </w:r>
    </w:p>
    <w:p w:rsidR="008F30D0" w:rsidRDefault="008F30D0" w:rsidP="008F30D0">
      <w:pPr>
        <w:pStyle w:val="2"/>
      </w:pPr>
      <w:bookmarkStart w:id="1" w:name="_Toc198391773"/>
      <w:r>
        <w:rPr>
          <w:rFonts w:hint="eastAsia"/>
        </w:rPr>
        <w:t xml:space="preserve">1.1 </w:t>
      </w:r>
      <w:r>
        <w:rPr>
          <w:rFonts w:hint="eastAsia"/>
        </w:rPr>
        <w:t>研究背景与意义</w:t>
      </w:r>
      <w:bookmarkEnd w:id="1"/>
    </w:p>
    <w:p w:rsidR="008F30D0" w:rsidRDefault="008F30D0" w:rsidP="008F30D0">
      <w:pPr>
        <w:ind w:firstLine="420"/>
      </w:pPr>
      <w:r>
        <w:rPr>
          <w:rFonts w:hint="eastAsia"/>
        </w:rPr>
        <w:t>制造业作为国家经济发展的基础和支柱，对提升综合国力、促进产业升级、保障经济安全具有战略性作用。自改革开放以来，我国制造业迅速发展，逐步建立起完备的产业体系，并在全球制造业中占据重要地位。然而，随着国际产业竞争日趋激烈，尤其是制造业向智能化、高精度、高质量方向发展的趋势日益显著，我国制造业在技术创新、精度控制和产品质量等方面仍面临诸多挑战。</w:t>
      </w:r>
    </w:p>
    <w:p w:rsidR="008F30D0" w:rsidRDefault="008F30D0" w:rsidP="008F30D0">
      <w:pPr>
        <w:ind w:firstLine="420"/>
      </w:pPr>
      <w:r>
        <w:rPr>
          <w:rFonts w:hint="eastAsia"/>
        </w:rPr>
        <w:t>数控加工（</w:t>
      </w:r>
      <w:r>
        <w:rPr>
          <w:rFonts w:hint="eastAsia"/>
        </w:rPr>
        <w:t>CNC</w:t>
      </w:r>
      <w:r>
        <w:rPr>
          <w:rFonts w:hint="eastAsia"/>
        </w:rPr>
        <w:t>）技术以其高效率、高精度、高自动化的优势，广泛应用于航空航天、精密仪器、汽车制造、医疗器械等高端制造领域，已成为制造业升级的关键支撑技术。当前，随着产品结构的日益复杂和精度要求的不断提高，如何有效降低数控加工过程中的不确定性，提高加工精度，成为研究热点。</w:t>
      </w:r>
    </w:p>
    <w:p w:rsidR="008F30D0" w:rsidRDefault="008F30D0" w:rsidP="008F30D0">
      <w:pPr>
        <w:ind w:firstLine="420"/>
      </w:pPr>
      <w:r>
        <w:rPr>
          <w:rFonts w:hint="eastAsia"/>
        </w:rPr>
        <w:t>加工精度的不确定性来源于加工系统内部结构误差、刀具磨损、环境变化、材料不均匀性等因素，这些因素的综合作用导致加工过程难以完全预测与控制。因此，深入研究加工精度的不确定度建模及控制方法，尤其是结合新兴的数字孪生技术，实现对加工过程的实时预测与优化控制，对提高加工质量与效率具有重要的理论意义和实际价值。</w:t>
      </w:r>
    </w:p>
    <w:p w:rsidR="008F30D0" w:rsidRDefault="008F30D0" w:rsidP="008F30D0">
      <w:pPr>
        <w:pStyle w:val="2"/>
      </w:pPr>
      <w:bookmarkStart w:id="2" w:name="_Toc198391774"/>
      <w:r>
        <w:rPr>
          <w:rFonts w:hint="eastAsia"/>
        </w:rPr>
        <w:t xml:space="preserve">1.2 </w:t>
      </w:r>
      <w:r>
        <w:rPr>
          <w:rFonts w:hint="eastAsia"/>
        </w:rPr>
        <w:t>国内外研究现状及发展趋势</w:t>
      </w:r>
      <w:bookmarkEnd w:id="2"/>
    </w:p>
    <w:p w:rsidR="008F30D0" w:rsidRDefault="008F30D0" w:rsidP="008F30D0">
      <w:pPr>
        <w:ind w:firstLine="420"/>
      </w:pPr>
      <w:r>
        <w:rPr>
          <w:rFonts w:hint="eastAsia"/>
        </w:rPr>
        <w:t>近年来，国内外学者围绕加工精度不确定度及其控制方法进行了广泛研究，取得了一系列重要成果。</w:t>
      </w:r>
    </w:p>
    <w:p w:rsidR="008F30D0" w:rsidRDefault="008F30D0" w:rsidP="008F30D0">
      <w:pPr>
        <w:ind w:firstLine="420"/>
      </w:pPr>
      <w:r>
        <w:rPr>
          <w:rFonts w:hint="eastAsia"/>
        </w:rPr>
        <w:t>国际上，</w:t>
      </w:r>
      <w:r>
        <w:rPr>
          <w:rFonts w:hint="eastAsia"/>
        </w:rPr>
        <w:t>Altintas</w:t>
      </w:r>
      <w:r>
        <w:rPr>
          <w:rFonts w:hint="eastAsia"/>
        </w:rPr>
        <w:t>等学者提出了基于实时监测与控制的数控加工精度优化方法，通过在线数据分析实现了加工误差的实时校正；</w:t>
      </w:r>
      <w:proofErr w:type="spellStart"/>
      <w:r>
        <w:rPr>
          <w:rFonts w:hint="eastAsia"/>
        </w:rPr>
        <w:t>Armendia</w:t>
      </w:r>
      <w:proofErr w:type="spellEnd"/>
      <w:r>
        <w:rPr>
          <w:rFonts w:hint="eastAsia"/>
        </w:rPr>
        <w:t>等验证了数字孪生技术在加工不确定度控制中的有效性，尤其在工业环境下的实际应用效果显著；</w:t>
      </w:r>
      <w:proofErr w:type="spellStart"/>
      <w:r>
        <w:rPr>
          <w:rFonts w:hint="eastAsia"/>
        </w:rPr>
        <w:t>Irino</w:t>
      </w:r>
      <w:proofErr w:type="spellEnd"/>
      <w:r>
        <w:rPr>
          <w:rFonts w:hint="eastAsia"/>
        </w:rPr>
        <w:t>等则通过构建高保真数字孪生模型，实现了机床热误差的实时动态补偿。</w:t>
      </w:r>
    </w:p>
    <w:p w:rsidR="008F30D0" w:rsidRDefault="008F30D0" w:rsidP="008F30D0">
      <w:pPr>
        <w:ind w:firstLine="420"/>
      </w:pPr>
      <w:r>
        <w:rPr>
          <w:rFonts w:hint="eastAsia"/>
        </w:rPr>
        <w:t>国内方面，王金江等研究了数字孪生驱动的数控机床虚拟调试技术，有效提高了机床运行参数的优化能力；张希阳等提出了五维数字孪生框架，实现了数控系统的仿真优化和性能评估；庄可佳等研究了刀具磨损的数字孪生预测技术，实现了刀具状态的高精度实时监测。</w:t>
      </w:r>
    </w:p>
    <w:p w:rsidR="008F30D0" w:rsidRDefault="008F30D0" w:rsidP="008F30D0">
      <w:pPr>
        <w:ind w:firstLine="420"/>
      </w:pPr>
      <w:r>
        <w:rPr>
          <w:rFonts w:hint="eastAsia"/>
        </w:rPr>
        <w:t>尽管已有研究取得一定进展，但仍存在若干问题和挑战：</w:t>
      </w:r>
    </w:p>
    <w:p w:rsidR="008F30D0" w:rsidRDefault="008F30D0" w:rsidP="008F30D0">
      <w:pPr>
        <w:ind w:firstLine="420"/>
      </w:pPr>
      <w:r>
        <w:rPr>
          <w:rFonts w:hint="eastAsia"/>
        </w:rPr>
        <w:t>（</w:t>
      </w:r>
      <w:r>
        <w:rPr>
          <w:rFonts w:hint="eastAsia"/>
        </w:rPr>
        <w:t>1</w:t>
      </w:r>
      <w:r>
        <w:rPr>
          <w:rFonts w:hint="eastAsia"/>
        </w:rPr>
        <w:t>）高保真数字孪生模型构建的统一标准与方法体系尚未完全建立；</w:t>
      </w:r>
    </w:p>
    <w:p w:rsidR="008F30D0" w:rsidRDefault="008F30D0" w:rsidP="008F30D0">
      <w:pPr>
        <w:ind w:firstLine="420"/>
      </w:pPr>
      <w:r>
        <w:rPr>
          <w:rFonts w:hint="eastAsia"/>
        </w:rPr>
        <w:t>（</w:t>
      </w:r>
      <w:r>
        <w:rPr>
          <w:rFonts w:hint="eastAsia"/>
        </w:rPr>
        <w:t>2</w:t>
      </w:r>
      <w:r>
        <w:rPr>
          <w:rFonts w:hint="eastAsia"/>
        </w:rPr>
        <w:t>）多源数据融合技术尚需进一步优化，数据处理效率和实时性仍需提高；</w:t>
      </w:r>
    </w:p>
    <w:p w:rsidR="008F30D0" w:rsidRDefault="008F30D0" w:rsidP="008F30D0">
      <w:pPr>
        <w:ind w:firstLine="420"/>
      </w:pPr>
      <w:r>
        <w:rPr>
          <w:rFonts w:hint="eastAsia"/>
        </w:rPr>
        <w:t>（</w:t>
      </w:r>
      <w:r>
        <w:rPr>
          <w:rFonts w:hint="eastAsia"/>
        </w:rPr>
        <w:t>3</w:t>
      </w:r>
      <w:r>
        <w:rPr>
          <w:rFonts w:hint="eastAsia"/>
        </w:rPr>
        <w:t>）缺乏对加工过程实时反馈控制和动态适应性调整的深入研究。</w:t>
      </w:r>
    </w:p>
    <w:p w:rsidR="008F30D0" w:rsidRDefault="008F30D0" w:rsidP="008F30D0">
      <w:pPr>
        <w:ind w:firstLine="420"/>
      </w:pPr>
      <w:r>
        <w:rPr>
          <w:rFonts w:hint="eastAsia"/>
        </w:rPr>
        <w:t>未来研究趋势将聚焦于以下几个方面：</w:t>
      </w:r>
    </w:p>
    <w:p w:rsidR="008F30D0" w:rsidRDefault="008F30D0" w:rsidP="008F30D0">
      <w:pPr>
        <w:ind w:firstLine="420"/>
      </w:pPr>
      <w:r>
        <w:rPr>
          <w:rFonts w:hint="eastAsia"/>
        </w:rPr>
        <w:t>（</w:t>
      </w:r>
      <w:r>
        <w:rPr>
          <w:rFonts w:hint="eastAsia"/>
        </w:rPr>
        <w:t>1</w:t>
      </w:r>
      <w:r>
        <w:rPr>
          <w:rFonts w:hint="eastAsia"/>
        </w:rPr>
        <w:t>）利用人工智能技术提高加工误差预测和模型自适应调整能力；</w:t>
      </w:r>
    </w:p>
    <w:p w:rsidR="008F30D0" w:rsidRDefault="008F30D0" w:rsidP="008F30D0">
      <w:pPr>
        <w:ind w:firstLine="420"/>
      </w:pPr>
      <w:r>
        <w:rPr>
          <w:rFonts w:hint="eastAsia"/>
        </w:rPr>
        <w:t>（</w:t>
      </w:r>
      <w:r>
        <w:rPr>
          <w:rFonts w:hint="eastAsia"/>
        </w:rPr>
        <w:t>2</w:t>
      </w:r>
      <w:r>
        <w:rPr>
          <w:rFonts w:hint="eastAsia"/>
        </w:rPr>
        <w:t>）完善数字孪生系统的实时反馈功能，推进闭环控制机制在实际生产中的应用；</w:t>
      </w:r>
    </w:p>
    <w:p w:rsidR="008F30D0" w:rsidRDefault="008F30D0" w:rsidP="008F30D0">
      <w:pPr>
        <w:ind w:firstLine="420"/>
      </w:pPr>
      <w:r>
        <w:rPr>
          <w:rFonts w:hint="eastAsia"/>
        </w:rPr>
        <w:t>（</w:t>
      </w:r>
      <w:r>
        <w:rPr>
          <w:rFonts w:hint="eastAsia"/>
        </w:rPr>
        <w:t>3</w:t>
      </w:r>
      <w:r>
        <w:rPr>
          <w:rFonts w:hint="eastAsia"/>
        </w:rPr>
        <w:t>）强化多学科交叉融合，扩展数字孪生系统在制造领域的应用深度和广度。</w:t>
      </w:r>
    </w:p>
    <w:p w:rsidR="008F30D0" w:rsidRDefault="008F30D0" w:rsidP="008F30D0">
      <w:pPr>
        <w:pStyle w:val="2"/>
      </w:pPr>
      <w:bookmarkStart w:id="3" w:name="_Toc198391775"/>
      <w:r>
        <w:rPr>
          <w:rFonts w:hint="eastAsia"/>
        </w:rPr>
        <w:t xml:space="preserve">1.3 </w:t>
      </w:r>
      <w:r>
        <w:rPr>
          <w:rFonts w:hint="eastAsia"/>
        </w:rPr>
        <w:t>本文研究内容与结构安排</w:t>
      </w:r>
      <w:bookmarkEnd w:id="3"/>
    </w:p>
    <w:p w:rsidR="008F30D0" w:rsidRDefault="008F30D0" w:rsidP="008F30D0">
      <w:pPr>
        <w:ind w:firstLine="420"/>
      </w:pPr>
      <w:r>
        <w:rPr>
          <w:rFonts w:hint="eastAsia"/>
        </w:rPr>
        <w:t>本论文以加工精度不确定度为研究对象，结合不确定度理论和数字孪生技术，构建加工精度的不确定度模型和控制方法。具体研究内容包括：</w:t>
      </w:r>
    </w:p>
    <w:p w:rsidR="008F30D0" w:rsidRDefault="008F30D0" w:rsidP="008F30D0">
      <w:pPr>
        <w:ind w:firstLine="420"/>
      </w:pPr>
      <w:r>
        <w:rPr>
          <w:rFonts w:hint="eastAsia"/>
        </w:rPr>
        <w:t>（</w:t>
      </w:r>
      <w:r>
        <w:rPr>
          <w:rFonts w:hint="eastAsia"/>
        </w:rPr>
        <w:t>1</w:t>
      </w:r>
      <w:r>
        <w:rPr>
          <w:rFonts w:hint="eastAsia"/>
        </w:rPr>
        <w:t>）梳理数控加工过程中各类误差来源，并建立系统性分类体系；</w:t>
      </w:r>
    </w:p>
    <w:p w:rsidR="008F30D0" w:rsidRDefault="008F30D0" w:rsidP="008F30D0">
      <w:pPr>
        <w:ind w:firstLine="420"/>
      </w:pPr>
      <w:r>
        <w:rPr>
          <w:rFonts w:hint="eastAsia"/>
        </w:rPr>
        <w:t>（</w:t>
      </w:r>
      <w:r>
        <w:rPr>
          <w:rFonts w:hint="eastAsia"/>
        </w:rPr>
        <w:t>2</w:t>
      </w:r>
      <w:r>
        <w:rPr>
          <w:rFonts w:hint="eastAsia"/>
        </w:rPr>
        <w:t>）基于标准不确定度合成理论，构建工序级与工艺链级加工不确定度的数学模型；</w:t>
      </w:r>
    </w:p>
    <w:p w:rsidR="008F30D0" w:rsidRDefault="008F30D0" w:rsidP="008F30D0">
      <w:pPr>
        <w:ind w:firstLine="420"/>
      </w:pPr>
      <w:r>
        <w:rPr>
          <w:rFonts w:hint="eastAsia"/>
        </w:rPr>
        <w:t>（</w:t>
      </w:r>
      <w:r>
        <w:rPr>
          <w:rFonts w:hint="eastAsia"/>
        </w:rPr>
        <w:t>3</w:t>
      </w:r>
      <w:r>
        <w:rPr>
          <w:rFonts w:hint="eastAsia"/>
        </w:rPr>
        <w:t>）开发相应的软件工具，实现对所构建模型的数值分析与仿真；</w:t>
      </w:r>
    </w:p>
    <w:p w:rsidR="008F30D0" w:rsidRDefault="008F30D0" w:rsidP="008F30D0">
      <w:pPr>
        <w:ind w:firstLine="420"/>
      </w:pPr>
      <w:r>
        <w:rPr>
          <w:rFonts w:hint="eastAsia"/>
        </w:rPr>
        <w:t>（</w:t>
      </w:r>
      <w:r>
        <w:rPr>
          <w:rFonts w:hint="eastAsia"/>
        </w:rPr>
        <w:t>4</w:t>
      </w:r>
      <w:r>
        <w:rPr>
          <w:rFonts w:hint="eastAsia"/>
        </w:rPr>
        <w:t>）探讨将加工不确定度模型嵌入数字孪生系统的技术实现路径，以推动智能化加工系统的发展。</w:t>
      </w:r>
    </w:p>
    <w:p w:rsidR="008F30D0" w:rsidRDefault="008F30D0" w:rsidP="008F30D0">
      <w:pPr>
        <w:ind w:firstLine="420"/>
      </w:pPr>
    </w:p>
    <w:p w:rsidR="008F30D0" w:rsidRDefault="008F30D0" w:rsidP="008F30D0">
      <w:pPr>
        <w:ind w:firstLine="420"/>
      </w:pPr>
      <w:r>
        <w:rPr>
          <w:rFonts w:hint="eastAsia"/>
        </w:rPr>
        <w:t>全文结构安排如下：</w:t>
      </w:r>
    </w:p>
    <w:p w:rsidR="008F30D0" w:rsidRDefault="008F30D0" w:rsidP="008F30D0">
      <w:pPr>
        <w:ind w:firstLine="420"/>
      </w:pPr>
      <w:r>
        <w:rPr>
          <w:rFonts w:hint="eastAsia"/>
        </w:rPr>
        <w:lastRenderedPageBreak/>
        <w:t>第一章为绪论，介绍</w:t>
      </w:r>
      <w:r w:rsidR="004608BB">
        <w:rPr>
          <w:rFonts w:hint="eastAsia"/>
        </w:rPr>
        <w:t>了选题</w:t>
      </w:r>
      <w:r>
        <w:rPr>
          <w:rFonts w:hint="eastAsia"/>
        </w:rPr>
        <w:t>研究背景、研究意义和国内外研究现状及发展趋势，明确研究内容和技术路线。</w:t>
      </w:r>
    </w:p>
    <w:p w:rsidR="008F30D0" w:rsidRDefault="008F30D0" w:rsidP="008F30D0">
      <w:pPr>
        <w:ind w:firstLine="420"/>
      </w:pPr>
      <w:r>
        <w:rPr>
          <w:rFonts w:hint="eastAsia"/>
        </w:rPr>
        <w:t>第二章系统阐述不确定度理论的相关基础知识及其在制造领域中的应用。</w:t>
      </w:r>
    </w:p>
    <w:p w:rsidR="008F30D0" w:rsidRDefault="008F30D0" w:rsidP="008F30D0">
      <w:pPr>
        <w:ind w:firstLine="420"/>
      </w:pPr>
      <w:r>
        <w:rPr>
          <w:rFonts w:hint="eastAsia"/>
        </w:rPr>
        <w:t>第三章分析加工不确定度的来源，建立工序级和工艺链级的不确定度模型。</w:t>
      </w:r>
    </w:p>
    <w:p w:rsidR="008F30D0" w:rsidRDefault="008F30D0" w:rsidP="008F30D0">
      <w:pPr>
        <w:ind w:firstLine="420"/>
      </w:pPr>
      <w:r>
        <w:rPr>
          <w:rFonts w:hint="eastAsia"/>
        </w:rPr>
        <w:t>第四章介绍基于理论模型的软件实现过程及系统架构。</w:t>
      </w:r>
    </w:p>
    <w:p w:rsidR="008F30D0" w:rsidRDefault="008F30D0" w:rsidP="008F30D0">
      <w:pPr>
        <w:ind w:firstLine="420"/>
      </w:pPr>
      <w:r>
        <w:rPr>
          <w:rFonts w:hint="eastAsia"/>
        </w:rPr>
        <w:t>第五章通过具体案例，验证理论模型和软件工具的有效性与实用性。</w:t>
      </w:r>
    </w:p>
    <w:p w:rsidR="008F30D0" w:rsidRDefault="008F30D0" w:rsidP="008F30D0">
      <w:pPr>
        <w:ind w:firstLine="420"/>
      </w:pPr>
      <w:r>
        <w:rPr>
          <w:rFonts w:hint="eastAsia"/>
        </w:rPr>
        <w:t>第六章对全文研究内容进行总结，提出未来进一步研究的方向。</w:t>
      </w:r>
    </w:p>
    <w:p w:rsidR="008F30D0" w:rsidRDefault="008F30D0" w:rsidP="008F30D0">
      <w:pPr>
        <w:ind w:firstLine="420"/>
      </w:pPr>
    </w:p>
    <w:p w:rsidR="00856D2B" w:rsidRDefault="004608BB" w:rsidP="00856D2B">
      <w:pPr>
        <w:ind w:firstLine="420"/>
      </w:pPr>
      <w:r>
        <w:rPr>
          <w:rFonts w:hint="eastAsia"/>
        </w:rPr>
        <w:t>程序设计所使用的软件</w:t>
      </w:r>
    </w:p>
    <w:p w:rsidR="004608BB" w:rsidRPr="00856D2B" w:rsidRDefault="004608BB" w:rsidP="00856D2B">
      <w:pPr>
        <w:ind w:firstLine="420"/>
        <w:rPr>
          <w:rFonts w:hint="eastAsia"/>
        </w:rPr>
      </w:pPr>
      <w:r>
        <w:rPr>
          <w:rFonts w:hint="eastAsia"/>
        </w:rPr>
        <w:t>本次毕业设计所使用的开发工具为</w:t>
      </w:r>
      <w:r>
        <w:rPr>
          <w:rFonts w:hint="eastAsia"/>
        </w:rPr>
        <w:t>Qt</w:t>
      </w:r>
      <w:r w:rsidR="00F434B0">
        <w:t xml:space="preserve"> 4.11.1</w:t>
      </w:r>
      <w:r>
        <w:rPr>
          <w:rFonts w:hint="eastAsia"/>
        </w:rPr>
        <w:t>，可支持</w:t>
      </w:r>
      <w:r>
        <w:rPr>
          <w:rFonts w:hint="eastAsia"/>
        </w:rPr>
        <w:t>Linux</w:t>
      </w:r>
      <w:r>
        <w:rPr>
          <w:rFonts w:hint="eastAsia"/>
        </w:rPr>
        <w:t>（</w:t>
      </w:r>
      <w:r>
        <w:rPr>
          <w:rFonts w:hint="eastAsia"/>
        </w:rPr>
        <w:t>32</w:t>
      </w:r>
      <w:r>
        <w:rPr>
          <w:rFonts w:hint="eastAsia"/>
        </w:rPr>
        <w:t>位及</w:t>
      </w:r>
      <w:r>
        <w:rPr>
          <w:rFonts w:hint="eastAsia"/>
        </w:rPr>
        <w:t>64</w:t>
      </w:r>
      <w:r>
        <w:rPr>
          <w:rFonts w:hint="eastAsia"/>
        </w:rPr>
        <w:t>位）、</w:t>
      </w:r>
      <w:r>
        <w:rPr>
          <w:rFonts w:hint="eastAsia"/>
        </w:rPr>
        <w:t xml:space="preserve">Mac OS </w:t>
      </w:r>
      <w:r>
        <w:rPr>
          <w:rFonts w:hint="eastAsia"/>
        </w:rPr>
        <w:t>以及</w:t>
      </w:r>
      <w:r>
        <w:rPr>
          <w:rFonts w:hint="eastAsia"/>
        </w:rPr>
        <w:t xml:space="preserve"> Windows10</w:t>
      </w:r>
      <w:r>
        <w:rPr>
          <w:rFonts w:hint="eastAsia"/>
        </w:rPr>
        <w:t>系统，本次毕业设计选择使用</w:t>
      </w:r>
      <w:r>
        <w:rPr>
          <w:rFonts w:hint="eastAsia"/>
        </w:rPr>
        <w:t xml:space="preserve">Windows </w:t>
      </w:r>
      <w:r>
        <w:rPr>
          <w:rFonts w:hint="eastAsia"/>
        </w:rPr>
        <w:t>环境下进行窗口程序的开发。</w:t>
      </w:r>
    </w:p>
    <w:p w:rsidR="005E57EB" w:rsidRPr="005E57EB" w:rsidRDefault="005E57EB" w:rsidP="005E57EB">
      <w:pPr>
        <w:ind w:firstLine="420"/>
      </w:pPr>
    </w:p>
    <w:p w:rsidR="00C564B9" w:rsidRDefault="00C564B9" w:rsidP="00C564B9">
      <w:pPr>
        <w:pStyle w:val="1"/>
      </w:pPr>
      <w:bookmarkStart w:id="4" w:name="_Toc198391776"/>
      <w:r>
        <w:rPr>
          <w:rFonts w:hint="eastAsia"/>
        </w:rPr>
        <w:t>第二章</w:t>
      </w:r>
      <w:r w:rsidR="004D416C">
        <w:rPr>
          <w:rFonts w:hint="eastAsia"/>
        </w:rPr>
        <w:t xml:space="preserve"> </w:t>
      </w:r>
      <w:r>
        <w:rPr>
          <w:rFonts w:hint="eastAsia"/>
        </w:rPr>
        <w:t>相关理论</w:t>
      </w:r>
      <w:bookmarkEnd w:id="4"/>
    </w:p>
    <w:p w:rsidR="0004465B" w:rsidRPr="0004465B" w:rsidRDefault="0004465B" w:rsidP="0004465B">
      <w:pPr>
        <w:pStyle w:val="2"/>
      </w:pPr>
      <w:bookmarkStart w:id="5" w:name="_Toc198391777"/>
      <w:r w:rsidRPr="0004465B">
        <w:rPr>
          <w:rFonts w:hint="eastAsia"/>
        </w:rPr>
        <w:t xml:space="preserve">2.1 </w:t>
      </w:r>
      <w:r w:rsidRPr="0004465B">
        <w:rPr>
          <w:rFonts w:hint="eastAsia"/>
        </w:rPr>
        <w:t>不确定度理论基础</w:t>
      </w:r>
      <w:bookmarkEnd w:id="5"/>
    </w:p>
    <w:p w:rsidR="0004465B" w:rsidRPr="0004465B" w:rsidRDefault="0004465B" w:rsidP="0004465B">
      <w:pPr>
        <w:ind w:firstLine="420"/>
      </w:pPr>
      <w:r w:rsidRPr="0004465B">
        <w:rPr>
          <w:rFonts w:hint="eastAsia"/>
        </w:rPr>
        <w:t>随着制造技术的发展，加工精度已成为衡量产品质量和制造水平的重要指标。不确定度作为表征测量结果可信程度的参数，是加工质量评估中不可或缺的概念。其理论基础为数控加工过程中的误差建模与精度分析提供了有力支持。</w:t>
      </w:r>
    </w:p>
    <w:p w:rsidR="0004465B" w:rsidRPr="0004465B" w:rsidRDefault="0004465B" w:rsidP="0004465B">
      <w:pPr>
        <w:pStyle w:val="3"/>
      </w:pPr>
      <w:bookmarkStart w:id="6" w:name="_Toc198391778"/>
      <w:r w:rsidRPr="0004465B">
        <w:rPr>
          <w:rFonts w:hint="eastAsia"/>
        </w:rPr>
        <w:t xml:space="preserve">2.1.1 </w:t>
      </w:r>
      <w:r w:rsidRPr="0004465B">
        <w:rPr>
          <w:rFonts w:hint="eastAsia"/>
        </w:rPr>
        <w:t>不确定度的定义与分类</w:t>
      </w:r>
      <w:bookmarkEnd w:id="6"/>
    </w:p>
    <w:p w:rsidR="0004465B" w:rsidRPr="0004465B" w:rsidRDefault="0004465B" w:rsidP="0004465B">
      <w:pPr>
        <w:ind w:firstLine="420"/>
      </w:pPr>
      <w:r w:rsidRPr="0004465B">
        <w:rPr>
          <w:rFonts w:hint="eastAsia"/>
        </w:rPr>
        <w:t>根据国际标准化组织（</w:t>
      </w:r>
      <w:r w:rsidRPr="0004465B">
        <w:rPr>
          <w:rFonts w:hint="eastAsia"/>
        </w:rPr>
        <w:t>ISO</w:t>
      </w:r>
      <w:r w:rsidRPr="0004465B">
        <w:rPr>
          <w:rFonts w:hint="eastAsia"/>
        </w:rPr>
        <w:t>）的定义，不确定度是“表征合理赋予被测量值的分散性，与测量结果相关的参数”。按其获取方式，不确定度分为</w:t>
      </w:r>
      <w:r w:rsidRPr="0004465B">
        <w:rPr>
          <w:rFonts w:hint="eastAsia"/>
        </w:rPr>
        <w:t>A</w:t>
      </w:r>
      <w:r w:rsidRPr="0004465B">
        <w:rPr>
          <w:rFonts w:hint="eastAsia"/>
        </w:rPr>
        <w:t>类和</w:t>
      </w:r>
      <w:r w:rsidRPr="0004465B">
        <w:rPr>
          <w:rFonts w:hint="eastAsia"/>
        </w:rPr>
        <w:t>B</w:t>
      </w:r>
      <w:r w:rsidRPr="0004465B">
        <w:rPr>
          <w:rFonts w:hint="eastAsia"/>
        </w:rPr>
        <w:t>类两种：</w:t>
      </w:r>
    </w:p>
    <w:p w:rsidR="0004465B" w:rsidRPr="0004465B" w:rsidRDefault="0004465B" w:rsidP="0004465B">
      <w:pPr>
        <w:ind w:firstLine="420"/>
      </w:pPr>
      <w:r w:rsidRPr="0004465B">
        <w:rPr>
          <w:rFonts w:hint="eastAsia"/>
        </w:rPr>
        <w:t>A</w:t>
      </w:r>
      <w:r w:rsidRPr="0004465B">
        <w:rPr>
          <w:rFonts w:hint="eastAsia"/>
        </w:rPr>
        <w:t>类不确定度：通过重复测量并进行统计分析获得，主要反映随机误差影响。</w:t>
      </w:r>
    </w:p>
    <w:p w:rsidR="0004465B" w:rsidRPr="0004465B" w:rsidRDefault="0004465B" w:rsidP="0004465B">
      <w:pPr>
        <w:ind w:firstLine="420"/>
      </w:pPr>
      <w:r w:rsidRPr="0004465B">
        <w:rPr>
          <w:rFonts w:hint="eastAsia"/>
        </w:rPr>
        <w:t>B</w:t>
      </w:r>
      <w:r w:rsidRPr="0004465B">
        <w:rPr>
          <w:rFonts w:hint="eastAsia"/>
        </w:rPr>
        <w:t>类不确定度：通过其他方式评估获得，如仪器规格说明、校准报告、经验数据或参考文献，主要反映系统误差。</w:t>
      </w:r>
    </w:p>
    <w:p w:rsidR="0004465B" w:rsidRPr="0004465B" w:rsidRDefault="0004465B" w:rsidP="0004465B">
      <w:pPr>
        <w:pStyle w:val="3"/>
      </w:pPr>
      <w:bookmarkStart w:id="7" w:name="_Toc198391779"/>
      <w:r w:rsidRPr="0004465B">
        <w:rPr>
          <w:rFonts w:hint="eastAsia"/>
        </w:rPr>
        <w:t xml:space="preserve">2.1.2 </w:t>
      </w:r>
      <w:r w:rsidRPr="0004465B">
        <w:rPr>
          <w:rFonts w:hint="eastAsia"/>
        </w:rPr>
        <w:t>不确定度的合成与传播</w:t>
      </w:r>
      <w:bookmarkEnd w:id="7"/>
    </w:p>
    <w:p w:rsidR="0004465B" w:rsidRPr="0004465B" w:rsidRDefault="0004465B" w:rsidP="0004465B">
      <w:pPr>
        <w:ind w:firstLine="420"/>
      </w:pPr>
      <w:r w:rsidRPr="0004465B">
        <w:rPr>
          <w:rFonts w:hint="eastAsia"/>
        </w:rPr>
        <w:t>在实际评估中，多个独立不确定度源需要合成为一个总的不确定度，通常采用方和根法：</w:t>
      </w:r>
    </w:p>
    <w:p w:rsidR="0004465B" w:rsidRPr="0004465B" w:rsidRDefault="0004465B" w:rsidP="0004465B">
      <w:pPr>
        <w:ind w:firstLine="420"/>
      </w:pPr>
    </w:p>
    <w:p w:rsidR="0004465B" w:rsidRPr="0004465B" w:rsidRDefault="00543311" w:rsidP="0004465B">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ctrlPr>
                    <w:rPr>
                      <w:rFonts w:ascii="Cambria Math" w:hAnsi="Cambria Math"/>
                      <w:i/>
                      <w:iCs/>
                    </w:rPr>
                  </m:ctrlPr>
                </m:e>
                <m:sub>
                  <m:r>
                    <w:rPr>
                      <w:rFonts w:ascii="Cambria Math" w:hAnsi="Cambria Math"/>
                    </w:rPr>
                    <m:t>1</m:t>
                  </m:r>
                </m:sub>
                <m:sup>
                  <m:r>
                    <w:rPr>
                      <w:rFonts w:ascii="Cambria Math" w:hAnsi="Cambria Math"/>
                    </w:rPr>
                    <m:t>2</m:t>
                  </m:r>
                </m:sup>
              </m:sSubSup>
              <m:r>
                <w:rPr>
                  <w:rFonts w:ascii="Cambria Math" w:hAnsi="Cambria Math"/>
                </w:rPr>
                <m:t> </m:t>
              </m:r>
              <m:r>
                <w:rPr>
                  <w:rFonts w:ascii="Cambria Math" w:hAnsi="Cambria Math"/>
                </w:rPr>
                <m:t>+ </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r>
                <w:rPr>
                  <w:rFonts w:ascii="Cambria Math" w:hAnsi="Cambria Math"/>
                </w:rPr>
                <m:t> </m:t>
              </m:r>
              <m:r>
                <w:rPr>
                  <w:rFonts w:ascii="Cambria Math" w:hAnsi="Cambria Math"/>
                </w:rPr>
                <m:t>+ </m:t>
              </m:r>
              <m:r>
                <w:rPr>
                  <w:rFonts w:ascii="Cambria Math" w:hAnsi="Cambria Math" w:cs="Cambria Math"/>
                </w:rPr>
                <m:t>⋯</m:t>
              </m:r>
              <m:r>
                <w:rPr>
                  <w:rFonts w:ascii="Cambria Math" w:hAnsi="Cambria Math"/>
                </w:rPr>
                <m:t> </m:t>
              </m:r>
              <m:r>
                <w:rPr>
                  <w:rFonts w:ascii="Cambria Math" w:hAnsi="Cambria Math"/>
                </w:rPr>
                <m:t>+ </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2</m:t>
                  </m:r>
                </m:sup>
              </m:sSubSup>
            </m:e>
          </m:rad>
        </m:oMath>
      </m:oMathPara>
    </w:p>
    <w:p w:rsidR="0004465B" w:rsidRPr="0004465B" w:rsidRDefault="0004465B" w:rsidP="0004465B">
      <w:pPr>
        <w:ind w:firstLine="420"/>
      </w:pPr>
    </w:p>
    <w:p w:rsidR="0004465B" w:rsidRPr="0004465B" w:rsidRDefault="0004465B" w:rsidP="0004465B">
      <w:pPr>
        <w:ind w:firstLine="420"/>
      </w:pPr>
      <w:r w:rsidRPr="0004465B">
        <w:rPr>
          <w:rFonts w:hint="eastAsia"/>
        </w:rPr>
        <w:t>其中</w:t>
      </w:r>
      <w:r w:rsidRPr="0004465B">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sidRPr="0004465B">
        <w:rPr>
          <w:rFonts w:hint="eastAsia"/>
        </w:rPr>
        <w:t xml:space="preserve"> </w:t>
      </w:r>
      <w:r w:rsidRPr="0004465B">
        <w:rPr>
          <w:rFonts w:hint="eastAsia"/>
        </w:rPr>
        <w:t>为各个不确定度分量。</w:t>
      </w:r>
    </w:p>
    <w:p w:rsidR="0004465B" w:rsidRPr="0004465B" w:rsidRDefault="0004465B" w:rsidP="0004465B">
      <w:pPr>
        <w:ind w:firstLine="420"/>
      </w:pPr>
      <w:r w:rsidRPr="0004465B">
        <w:rPr>
          <w:rFonts w:hint="eastAsia"/>
        </w:rPr>
        <w:t>当测量结果是多个变量函数关系的输出时，不确定度传播可采用误差传播定律：</w:t>
      </w:r>
    </w:p>
    <w:p w:rsidR="0004465B" w:rsidRPr="0004465B" w:rsidRDefault="0004465B" w:rsidP="0004465B">
      <w:pPr>
        <w:ind w:firstLine="420"/>
      </w:pPr>
    </w:p>
    <w:p w:rsidR="0004465B" w:rsidRPr="0004465B" w:rsidRDefault="00543311" w:rsidP="0004465B">
      <w:pPr>
        <w:ind w:firstLine="420"/>
        <w:rPr>
          <w:i/>
        </w:rPr>
      </w:pPr>
      <m:oMathPara>
        <m:oMath>
          <m:sSub>
            <m:sSubPr>
              <m:ctrlPr>
                <w:rPr>
                  <w:rFonts w:ascii="Cambria Math" w:hAnsi="Cambria Math"/>
                  <w:i/>
                </w:rPr>
              </m:ctrlPr>
            </m:sSubPr>
            <m:e>
              <m:r>
                <w:rPr>
                  <w:rFonts w:ascii="Cambria Math" w:hAnsi="Cambria Math" w:hint="eastAsia"/>
                </w:rPr>
                <m:t>u</m:t>
              </m:r>
            </m:e>
            <m:sub>
              <m:r>
                <w:rPr>
                  <w:rFonts w:ascii="Cambria Math" w:hAnsi="Cambria Math" w:hint="eastAsia"/>
                </w:rPr>
                <m:t>y</m:t>
              </m:r>
            </m:sub>
          </m:sSub>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x</m:t>
                          </m:r>
                          <m:r>
                            <w:rPr>
                              <w:rFonts w:ascii="Cambria Math" w:hAnsi="Cambria Math"/>
                            </w:rPr>
                            <m:t>1</m:t>
                          </m:r>
                        </m:sub>
                      </m:sSub>
                      <m:ctrlPr>
                        <w:rPr>
                          <w:rFonts w:ascii="Cambria Math" w:hAnsi="Cambria Math"/>
                          <w:i/>
                        </w:rPr>
                      </m:ctrlPr>
                    </m:e>
                  </m:d>
                </m:e>
                <m:sup>
                  <m:r>
                    <w:rPr>
                      <w:rFonts w:ascii="Cambria Math" w:hAnsi="Cambria Math"/>
                    </w:rPr>
                    <m:t>2</m:t>
                  </m:r>
                </m:sup>
              </m:sSup>
              <m:r>
                <w:rPr>
                  <w:rFonts w:ascii="Cambria Math" w:hAnsi="Cambria Math"/>
                </w:rPr>
                <m:t>+</m:t>
              </m:r>
              <m:r>
                <m:rPr>
                  <m:sty m:val="p"/>
                </m:rPr>
                <w:rPr>
                  <w:rFonts w:ascii="Cambria Math" w:hAnsi="Cambria Math" w:cs="Cambria Math"/>
                </w:rPr>
                <m:t>⋯</m:t>
              </m:r>
              <m: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xn</m:t>
                          </m:r>
                        </m:sub>
                      </m:sSub>
                      <m:ctrlPr>
                        <w:rPr>
                          <w:rFonts w:ascii="Cambria Math" w:hAnsi="Cambria Math"/>
                          <w:i/>
                        </w:rPr>
                      </m:ctrlPr>
                    </m:e>
                  </m:d>
                </m:e>
                <m:sup>
                  <m:r>
                    <w:rPr>
                      <w:rFonts w:ascii="Cambria Math" w:hAnsi="Cambria Math"/>
                    </w:rPr>
                    <m:t>2</m:t>
                  </m:r>
                </m:sup>
              </m:sSup>
            </m:e>
          </m:rad>
        </m:oMath>
      </m:oMathPara>
    </w:p>
    <w:p w:rsidR="0004465B" w:rsidRPr="0004465B" w:rsidRDefault="0004465B" w:rsidP="0004465B">
      <w:pPr>
        <w:ind w:firstLine="420"/>
        <w:rPr>
          <w:i/>
        </w:rPr>
      </w:pPr>
    </w:p>
    <w:p w:rsidR="0004465B" w:rsidRPr="0004465B" w:rsidRDefault="0004465B" w:rsidP="0004465B">
      <w:pPr>
        <w:ind w:firstLine="420"/>
      </w:pPr>
      <w:r w:rsidRPr="0004465B">
        <w:rPr>
          <w:rFonts w:hint="eastAsia"/>
        </w:rPr>
        <w:t>此方法广泛应用于机械加工中多参数影响的联合评估。</w:t>
      </w:r>
    </w:p>
    <w:p w:rsidR="0004465B" w:rsidRPr="0004465B" w:rsidRDefault="0004465B" w:rsidP="0004465B">
      <w:pPr>
        <w:pStyle w:val="3"/>
      </w:pPr>
      <w:bookmarkStart w:id="8" w:name="_Toc198391780"/>
      <w:r w:rsidRPr="0004465B">
        <w:rPr>
          <w:rFonts w:hint="eastAsia"/>
        </w:rPr>
        <w:t xml:space="preserve">2.1.3 </w:t>
      </w:r>
      <w:r w:rsidRPr="0004465B">
        <w:rPr>
          <w:rFonts w:hint="eastAsia"/>
        </w:rPr>
        <w:t>不确定度在制造领域的应用意义</w:t>
      </w:r>
      <w:bookmarkEnd w:id="8"/>
    </w:p>
    <w:p w:rsidR="0004465B" w:rsidRPr="0004465B" w:rsidRDefault="0004465B" w:rsidP="0004465B">
      <w:pPr>
        <w:ind w:firstLine="420"/>
      </w:pPr>
      <w:r w:rsidRPr="0004465B">
        <w:rPr>
          <w:rFonts w:hint="eastAsia"/>
        </w:rPr>
        <w:t>不确定度理论为加工精度提供量化标准，有助于：</w:t>
      </w:r>
    </w:p>
    <w:p w:rsidR="0004465B" w:rsidRPr="0004465B" w:rsidRDefault="0004465B" w:rsidP="0004465B">
      <w:pPr>
        <w:ind w:firstLine="420"/>
      </w:pPr>
      <w:r w:rsidRPr="0004465B">
        <w:rPr>
          <w:rFonts w:hint="eastAsia"/>
        </w:rPr>
        <w:t>（</w:t>
      </w:r>
      <w:r w:rsidRPr="0004465B">
        <w:rPr>
          <w:rFonts w:hint="eastAsia"/>
        </w:rPr>
        <w:t>1</w:t>
      </w:r>
      <w:r w:rsidRPr="0004465B">
        <w:rPr>
          <w:rFonts w:hint="eastAsia"/>
        </w:rPr>
        <w:t>）明确精度范围，判断加工结果是否达标；</w:t>
      </w:r>
    </w:p>
    <w:p w:rsidR="0004465B" w:rsidRPr="0004465B" w:rsidRDefault="0004465B" w:rsidP="0004465B">
      <w:pPr>
        <w:ind w:firstLine="420"/>
      </w:pPr>
      <w:r w:rsidRPr="0004465B">
        <w:rPr>
          <w:rFonts w:hint="eastAsia"/>
        </w:rPr>
        <w:t>（</w:t>
      </w:r>
      <w:r w:rsidRPr="0004465B">
        <w:rPr>
          <w:rFonts w:hint="eastAsia"/>
        </w:rPr>
        <w:t>2</w:t>
      </w:r>
      <w:r w:rsidRPr="0004465B">
        <w:rPr>
          <w:rFonts w:hint="eastAsia"/>
        </w:rPr>
        <w:t>）优化工艺流程，识别主要误差源并制定针对性改进措施；</w:t>
      </w:r>
      <w:r w:rsidR="004608BB">
        <w:rPr>
          <w:rFonts w:hint="eastAsia"/>
        </w:rPr>
        <w:t>这也是本毕业设计主要研究的问题。</w:t>
      </w:r>
    </w:p>
    <w:p w:rsidR="0004465B" w:rsidRPr="0004465B" w:rsidRDefault="0004465B" w:rsidP="0004465B">
      <w:pPr>
        <w:ind w:firstLine="420"/>
      </w:pPr>
      <w:r w:rsidRPr="0004465B">
        <w:rPr>
          <w:rFonts w:hint="eastAsia"/>
        </w:rPr>
        <w:t>（</w:t>
      </w:r>
      <w:r w:rsidRPr="0004465B">
        <w:rPr>
          <w:rFonts w:hint="eastAsia"/>
        </w:rPr>
        <w:t>3</w:t>
      </w:r>
      <w:r w:rsidRPr="0004465B">
        <w:rPr>
          <w:rFonts w:hint="eastAsia"/>
        </w:rPr>
        <w:t>）实现生产过程的质量控制与风险预警。</w:t>
      </w:r>
    </w:p>
    <w:p w:rsidR="0004465B" w:rsidRPr="0004465B" w:rsidRDefault="0004465B" w:rsidP="0004465B">
      <w:pPr>
        <w:ind w:firstLine="420"/>
        <w:rPr>
          <w:rFonts w:hint="eastAsia"/>
        </w:rPr>
      </w:pPr>
      <w:r w:rsidRPr="0004465B">
        <w:rPr>
          <w:rFonts w:hint="eastAsia"/>
        </w:rPr>
        <w:lastRenderedPageBreak/>
        <w:t>通过合理评估与控制不确定度，可有效提升产品一致性、降低返工率，推动精益制造与智能制造的发展</w:t>
      </w:r>
      <w:r w:rsidR="004608BB">
        <w:rPr>
          <w:rFonts w:hint="eastAsia"/>
        </w:rPr>
        <w:t>，大力降低产品的生产成本，缩短产品的生产周期。</w:t>
      </w:r>
    </w:p>
    <w:p w:rsidR="0004465B" w:rsidRPr="0004465B" w:rsidRDefault="0004465B" w:rsidP="0004465B">
      <w:pPr>
        <w:pStyle w:val="2"/>
      </w:pPr>
      <w:bookmarkStart w:id="9" w:name="_Toc198391781"/>
      <w:r w:rsidRPr="0004465B">
        <w:rPr>
          <w:rFonts w:hint="eastAsia"/>
        </w:rPr>
        <w:t xml:space="preserve">2.2 </w:t>
      </w:r>
      <w:r w:rsidRPr="0004465B">
        <w:rPr>
          <w:rFonts w:hint="eastAsia"/>
        </w:rPr>
        <w:t>测量不确定度与误差分析</w:t>
      </w:r>
      <w:bookmarkEnd w:id="9"/>
    </w:p>
    <w:p w:rsidR="0004465B" w:rsidRPr="0004465B" w:rsidRDefault="0004465B" w:rsidP="0004465B">
      <w:pPr>
        <w:ind w:firstLine="420"/>
      </w:pPr>
      <w:r w:rsidRPr="0004465B">
        <w:rPr>
          <w:rFonts w:hint="eastAsia"/>
        </w:rPr>
        <w:t>测量不确定度理论是对“误差”进行科学建模的重要方法，强调将随机性与系统性因素进行综合考虑。</w:t>
      </w:r>
    </w:p>
    <w:p w:rsidR="0004465B" w:rsidRPr="0004465B" w:rsidRDefault="0004465B" w:rsidP="0004465B">
      <w:pPr>
        <w:ind w:firstLine="420"/>
      </w:pPr>
      <w:r w:rsidRPr="0004465B">
        <w:rPr>
          <w:rFonts w:hint="eastAsia"/>
        </w:rPr>
        <w:t>在实际测量中，变量的测量值受到诸多误差源影响，这些误差源可分为两类：</w:t>
      </w:r>
    </w:p>
    <w:p w:rsidR="0004465B" w:rsidRPr="0004465B" w:rsidRDefault="0004465B" w:rsidP="0004465B">
      <w:pPr>
        <w:ind w:firstLine="420"/>
      </w:pPr>
      <w:r w:rsidRPr="0004465B">
        <w:rPr>
          <w:rFonts w:hint="eastAsia"/>
        </w:rPr>
        <w:t xml:space="preserve">* </w:t>
      </w:r>
      <w:r w:rsidRPr="0004465B">
        <w:rPr>
          <w:rFonts w:hint="eastAsia"/>
        </w:rPr>
        <w:t>不变误差源：在每次测量中产生相同影响，如设备零偏，属系统误差。</w:t>
      </w:r>
    </w:p>
    <w:p w:rsidR="0004465B" w:rsidRPr="0004465B" w:rsidRDefault="0004465B" w:rsidP="0004465B">
      <w:pPr>
        <w:ind w:firstLine="420"/>
      </w:pPr>
      <w:r w:rsidRPr="0004465B">
        <w:rPr>
          <w:rFonts w:hint="eastAsia"/>
        </w:rPr>
        <w:t xml:space="preserve">* </w:t>
      </w:r>
      <w:r w:rsidRPr="0004465B">
        <w:rPr>
          <w:rFonts w:hint="eastAsia"/>
        </w:rPr>
        <w:t>可变误差源：在测量过程中具有波动性，属随机误差。</w:t>
      </w:r>
    </w:p>
    <w:p w:rsidR="0004465B" w:rsidRDefault="0004465B" w:rsidP="0004465B">
      <w:pPr>
        <w:ind w:firstLine="420"/>
      </w:pPr>
      <w:r w:rsidRPr="0004465B">
        <w:rPr>
          <w:rFonts w:hint="eastAsia"/>
        </w:rPr>
        <w:t>标准不确定度是误差源总体标准差的估计值，其数学表达式为：</w:t>
      </w:r>
    </w:p>
    <w:p w:rsidR="0004465B" w:rsidRPr="0004465B" w:rsidRDefault="0004465B" w:rsidP="0004465B">
      <w:pPr>
        <w:ind w:firstLine="420"/>
      </w:pPr>
    </w:p>
    <w:p w:rsidR="0004465B" w:rsidRPr="0004465B" w:rsidRDefault="0004465B" w:rsidP="0004465B">
      <w:pPr>
        <w:ind w:firstLine="420"/>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e>
          </m:rad>
        </m:oMath>
      </m:oMathPara>
    </w:p>
    <w:p w:rsidR="0004465B" w:rsidRPr="0004465B" w:rsidRDefault="0004465B" w:rsidP="0004465B">
      <w:pPr>
        <w:ind w:firstLine="420"/>
      </w:pPr>
    </w:p>
    <w:p w:rsidR="0004465B" w:rsidRPr="0004465B" w:rsidRDefault="0004465B" w:rsidP="0004465B">
      <w:pPr>
        <w:ind w:firstLine="420"/>
      </w:pPr>
      <w:r w:rsidRPr="0004465B">
        <w:rPr>
          <w:rFonts w:hint="eastAsia"/>
        </w:rPr>
        <w:t>其中，</w:t>
      </w:r>
      <m:oMath>
        <m:acc>
          <m:accPr>
            <m:chr m:val="̅"/>
            <m:ctrlPr>
              <w:rPr>
                <w:rFonts w:ascii="Cambria Math" w:hAnsi="Cambria Math"/>
              </w:rPr>
            </m:ctrlPr>
          </m:accPr>
          <m:e>
            <m:r>
              <w:rPr>
                <w:rFonts w:ascii="Cambria Math" w:hAnsi="Cambria Math" w:hint="eastAsia"/>
              </w:rPr>
              <m:t>x</m:t>
            </m:r>
          </m:e>
        </m:acc>
      </m:oMath>
      <w:r w:rsidRPr="0004465B">
        <w:rPr>
          <w:rFonts w:hint="eastAsia"/>
        </w:rPr>
        <w:t xml:space="preserve"> </w:t>
      </w:r>
      <w:r w:rsidRPr="0004465B">
        <w:rPr>
          <w:rFonts w:hint="eastAsia"/>
        </w:rPr>
        <w:t>为样本均值，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Pr="0004465B">
        <w:rPr>
          <w:rFonts w:hint="eastAsia"/>
        </w:rPr>
        <w:t xml:space="preserve"> </w:t>
      </w:r>
      <w:r w:rsidRPr="0004465B">
        <w:rPr>
          <w:rFonts w:hint="eastAsia"/>
        </w:rPr>
        <w:t>为第</w:t>
      </w:r>
      <m:oMath>
        <m:r>
          <w:rPr>
            <w:rFonts w:ascii="Cambria Math" w:hAnsi="Cambria Math" w:hint="eastAsia"/>
          </w:rPr>
          <m:t xml:space="preserve"> i </m:t>
        </m:r>
      </m:oMath>
      <w:r w:rsidRPr="0004465B">
        <w:rPr>
          <w:rFonts w:hint="eastAsia"/>
        </w:rPr>
        <w:t>次测量值。</w:t>
      </w:r>
    </w:p>
    <w:p w:rsidR="0004465B" w:rsidRPr="0004465B" w:rsidRDefault="0004465B" w:rsidP="0004465B">
      <w:pPr>
        <w:ind w:firstLine="420"/>
      </w:pPr>
      <w:r w:rsidRPr="0004465B">
        <w:rPr>
          <w:rFonts w:hint="eastAsia"/>
        </w:rPr>
        <w:t>例如，某尺寸测量值为</w:t>
      </w:r>
      <w:r w:rsidRPr="0004465B">
        <w:rPr>
          <w:rFonts w:hint="eastAsia"/>
        </w:rPr>
        <w:t xml:space="preserve"> 4.80 cm</w:t>
      </w:r>
      <w:r w:rsidRPr="0004465B">
        <w:rPr>
          <w:rFonts w:hint="eastAsia"/>
        </w:rPr>
        <w:t>，估计范围为</w:t>
      </w:r>
      <w:r w:rsidRPr="0004465B">
        <w:rPr>
          <w:rFonts w:hint="eastAsia"/>
        </w:rPr>
        <w:t xml:space="preserve"> 4.75</w:t>
      </w:r>
      <w:r w:rsidRPr="0004465B">
        <w:rPr>
          <w:rFonts w:hint="eastAsia"/>
        </w:rPr>
        <w:t>～</w:t>
      </w:r>
      <w:r w:rsidRPr="0004465B">
        <w:rPr>
          <w:rFonts w:hint="eastAsia"/>
        </w:rPr>
        <w:t>4.85 cm</w:t>
      </w:r>
      <w:r w:rsidRPr="0004465B">
        <w:rPr>
          <w:rFonts w:hint="eastAsia"/>
        </w:rPr>
        <w:t>，其中</w:t>
      </w:r>
      <w:r w:rsidRPr="0004465B">
        <w:rPr>
          <w:rFonts w:hint="eastAsia"/>
        </w:rPr>
        <w:t xml:space="preserve"> 4.80 cm </w:t>
      </w:r>
      <w:r w:rsidRPr="0004465B">
        <w:rPr>
          <w:rFonts w:hint="eastAsia"/>
        </w:rPr>
        <w:t>是最佳估计值，</w:t>
      </w:r>
      <w:r w:rsidRPr="0004465B">
        <w:rPr>
          <w:rFonts w:hint="eastAsia"/>
        </w:rPr>
        <w:t xml:space="preserve">0.05 cm </w:t>
      </w:r>
      <w:r w:rsidRPr="0004465B">
        <w:rPr>
          <w:rFonts w:hint="eastAsia"/>
        </w:rPr>
        <w:t>是对应的不确定度。</w:t>
      </w:r>
    </w:p>
    <w:p w:rsidR="0004465B" w:rsidRPr="0004465B" w:rsidRDefault="0004465B" w:rsidP="0004465B">
      <w:pPr>
        <w:ind w:firstLine="420"/>
      </w:pPr>
      <w:r w:rsidRPr="0004465B">
        <w:rPr>
          <w:rFonts w:hint="eastAsia"/>
        </w:rPr>
        <w:t>传统误差通常分为“随机误差”和“系统误差”，对应不确定度中的随机不确定度和系统不确定度两种成分。这种理论框架为机械加工、测量系统的性能评估和误差建模提供了坚实基础。</w:t>
      </w:r>
    </w:p>
    <w:p w:rsidR="0004465B" w:rsidRPr="0004465B" w:rsidRDefault="0004465B" w:rsidP="0004465B">
      <w:pPr>
        <w:pStyle w:val="2"/>
      </w:pPr>
      <w:bookmarkStart w:id="10" w:name="_Toc198391782"/>
      <w:r w:rsidRPr="0004465B">
        <w:rPr>
          <w:rFonts w:hint="eastAsia"/>
        </w:rPr>
        <w:t xml:space="preserve">2.3 </w:t>
      </w:r>
      <w:r w:rsidRPr="0004465B">
        <w:rPr>
          <w:rFonts w:hint="eastAsia"/>
        </w:rPr>
        <w:t>不确定度理论对数控加工建模的支撑作用</w:t>
      </w:r>
      <w:bookmarkEnd w:id="10"/>
    </w:p>
    <w:p w:rsidR="0004465B" w:rsidRPr="0004465B" w:rsidRDefault="0004465B" w:rsidP="0004465B">
      <w:pPr>
        <w:ind w:firstLine="420"/>
      </w:pPr>
      <w:r w:rsidRPr="0004465B">
        <w:rPr>
          <w:rFonts w:hint="eastAsia"/>
        </w:rPr>
        <w:t>在后续章节中，本论文将基于本章所述的不确定度理论，对数控加工过程中多种误差来源进行系统建模，并建立工序级和工艺链级的加工不确定度分析框架。该框架可作为数控加工精度优化与过程控制的理论依据，也是构建数字孪生系统的重要基础。</w:t>
      </w:r>
    </w:p>
    <w:p w:rsidR="0004465B" w:rsidRPr="0004465B" w:rsidRDefault="0004465B" w:rsidP="0004465B">
      <w:pPr>
        <w:pStyle w:val="2"/>
      </w:pPr>
      <w:bookmarkStart w:id="11" w:name="_Toc198391783"/>
      <w:r w:rsidRPr="0004465B">
        <w:rPr>
          <w:rFonts w:hint="eastAsia"/>
        </w:rPr>
        <w:t>本章小结</w:t>
      </w:r>
      <w:bookmarkEnd w:id="11"/>
    </w:p>
    <w:p w:rsidR="000846D4" w:rsidRDefault="0004465B" w:rsidP="004C0B36">
      <w:pPr>
        <w:ind w:firstLine="420"/>
      </w:pPr>
      <w:r w:rsidRPr="0004465B">
        <w:rPr>
          <w:rFonts w:hint="eastAsia"/>
        </w:rPr>
        <w:t>本章围绕不确定度理论的基本定义、分类方法、传播规律及其在制造领域中的意义进行了系统论述。通过明确不确定度的数学处理方法和应用背景，为后续的加工误差建模和数字孪生系统设计提供了理论支撑。</w:t>
      </w:r>
    </w:p>
    <w:p w:rsidR="004C0B36" w:rsidRPr="000846D4" w:rsidRDefault="004C0B36" w:rsidP="004C0B36">
      <w:pPr>
        <w:ind w:firstLine="420"/>
      </w:pPr>
    </w:p>
    <w:p w:rsidR="00C564B9" w:rsidRDefault="00101169" w:rsidP="00FB4AB9">
      <w:pPr>
        <w:pStyle w:val="1"/>
        <w:ind w:firstLine="0"/>
      </w:pPr>
      <w:bookmarkStart w:id="12" w:name="_Toc198391784"/>
      <w:r>
        <w:rPr>
          <w:rFonts w:hint="eastAsia"/>
        </w:rPr>
        <w:t>第三章</w:t>
      </w:r>
      <w:r>
        <w:rPr>
          <w:rFonts w:hint="eastAsia"/>
        </w:rPr>
        <w:t xml:space="preserve"> </w:t>
      </w:r>
      <w:r>
        <w:rPr>
          <w:rFonts w:hint="eastAsia"/>
        </w:rPr>
        <w:t>加工不确定度理论与建模</w:t>
      </w:r>
      <w:bookmarkEnd w:id="12"/>
    </w:p>
    <w:p w:rsidR="00E403A3" w:rsidRDefault="00FB4AB9" w:rsidP="00E403A3">
      <w:pPr>
        <w:ind w:firstLine="420"/>
      </w:pPr>
      <w:r w:rsidRPr="00076A99">
        <w:rPr>
          <w:rFonts w:hint="eastAsia"/>
        </w:rPr>
        <w:t>加工制造过程中因存在各种误差影响因素导致加工结果不能准确确定，也存在着不确定性。因此，</w:t>
      </w:r>
      <w:r w:rsidR="00D87279">
        <w:rPr>
          <w:rFonts w:hint="eastAsia"/>
        </w:rPr>
        <w:t>加工不确定度是</w:t>
      </w:r>
      <w:r w:rsidRPr="00076A99">
        <w:rPr>
          <w:rFonts w:hint="eastAsia"/>
        </w:rPr>
        <w:t>与加工制造过程中产生的物理量及加工质量相联系的参数，表征零件加工过程中各影响因素对加工结果的分散特性。加工不确定度是对可能影响加工结果的误差区间的估计，以物理量或加工结果范围的标准偏差或标准偏差的若干倍表示。前者为标准不确定度，后者为与一定置信水平相关的扩展不确定度。</w:t>
      </w:r>
    </w:p>
    <w:p w:rsidR="00E403A3" w:rsidRDefault="00E403A3" w:rsidP="00E403A3">
      <w:pPr>
        <w:ind w:firstLine="420"/>
      </w:pPr>
      <w:r>
        <w:rPr>
          <w:rFonts w:hint="eastAsia"/>
        </w:rPr>
        <w:t>加工不确定度理论是测量不确定度理论在机械加工领域的具体应用和拓展。它不仅考虑了测量过程中的不确定度因素，还涵盖了加工过程中各种因素对加工精度的影响。加工不确定度理论为提高加工精度、优化加工工艺以及质量控制提供了重要的理论基础。</w:t>
      </w:r>
    </w:p>
    <w:p w:rsidR="004C0B36" w:rsidRPr="004C0B36" w:rsidRDefault="004C0B36" w:rsidP="004C0B36">
      <w:pPr>
        <w:pStyle w:val="2"/>
      </w:pPr>
      <w:bookmarkStart w:id="13" w:name="_Toc198391785"/>
      <w:r w:rsidRPr="004C0B36">
        <w:t xml:space="preserve">3.1 </w:t>
      </w:r>
      <w:r w:rsidRPr="004C0B36">
        <w:t>加工不确定度的来源</w:t>
      </w:r>
      <w:bookmarkEnd w:id="13"/>
    </w:p>
    <w:p w:rsidR="004C0B36" w:rsidRPr="004C0B36" w:rsidRDefault="004C0B36" w:rsidP="004C0B36">
      <w:pPr>
        <w:ind w:firstLine="420"/>
      </w:pPr>
      <w:r w:rsidRPr="004C0B36">
        <w:t>在机械加工过程中，由于多种误差因素的综合作用，导致加工结果存在不确定性。加工不确定度反映了各类误差源对加工质量的影响程度，是进行精度分析和工艺优化的重要依据。</w:t>
      </w:r>
    </w:p>
    <w:p w:rsidR="004C0B36" w:rsidRPr="004C0B36" w:rsidRDefault="004C0B36" w:rsidP="004C0B36">
      <w:pPr>
        <w:pStyle w:val="3"/>
      </w:pPr>
      <w:bookmarkStart w:id="14" w:name="_Toc198391786"/>
      <w:r w:rsidRPr="004C0B36">
        <w:lastRenderedPageBreak/>
        <w:t xml:space="preserve">3.1.1 </w:t>
      </w:r>
      <w:r w:rsidRPr="004C0B36">
        <w:t>工件定位误差</w:t>
      </w:r>
      <w:bookmarkEnd w:id="14"/>
    </w:p>
    <w:p w:rsidR="004C0B36" w:rsidRPr="004C0B36" w:rsidRDefault="004C0B36" w:rsidP="004C0B36">
      <w:pPr>
        <w:ind w:firstLine="420"/>
      </w:pPr>
      <w:r w:rsidRPr="004C0B36">
        <w:t>工件定位误差是指因夹具精度不足、定位基准不一致或操作不当等因素导致工件实际位置与理论位置存在偏差。这种误差影响加工尺寸精度和位置精度。</w:t>
      </w:r>
    </w:p>
    <w:p w:rsidR="004C0B36" w:rsidRPr="004C0B36" w:rsidRDefault="004C0B36" w:rsidP="004C0B36">
      <w:pPr>
        <w:pStyle w:val="3"/>
      </w:pPr>
      <w:bookmarkStart w:id="15" w:name="_Toc198391787"/>
      <w:r w:rsidRPr="004C0B36">
        <w:t xml:space="preserve">3.1.2 </w:t>
      </w:r>
      <w:r w:rsidRPr="004C0B36">
        <w:t>机床定位误差</w:t>
      </w:r>
      <w:bookmarkEnd w:id="15"/>
    </w:p>
    <w:p w:rsidR="004C0B36" w:rsidRPr="004C0B36" w:rsidRDefault="004C0B36" w:rsidP="004C0B36">
      <w:pPr>
        <w:ind w:firstLine="420"/>
      </w:pPr>
      <w:r w:rsidRPr="004C0B36">
        <w:t>机床自身存在结构误差、运动误差和数控系统误差等，这些误差直接影响刀具轨迹与工件之间的相对位置，是加工误差的主要来源。</w:t>
      </w:r>
    </w:p>
    <w:p w:rsidR="004C0B36" w:rsidRPr="004C0B36" w:rsidRDefault="004C0B36" w:rsidP="004C0B36">
      <w:pPr>
        <w:pStyle w:val="3"/>
      </w:pPr>
      <w:bookmarkStart w:id="16" w:name="_Toc198391788"/>
      <w:r w:rsidRPr="004C0B36">
        <w:t xml:space="preserve">3.1.3 </w:t>
      </w:r>
      <w:r w:rsidRPr="004C0B36">
        <w:t>刀具运动误差</w:t>
      </w:r>
      <w:bookmarkEnd w:id="16"/>
    </w:p>
    <w:p w:rsidR="004C0B36" w:rsidRPr="004C0B36" w:rsidRDefault="004C0B36" w:rsidP="004C0B36">
      <w:pPr>
        <w:ind w:firstLine="420"/>
      </w:pPr>
      <w:r w:rsidRPr="004C0B36">
        <w:t>刀具在加工过程中的安装误差、磨损及振动会导致其实际路径偏离理论轨迹，从而影响工件表面质量和尺寸精度。</w:t>
      </w:r>
    </w:p>
    <w:p w:rsidR="004C0B36" w:rsidRPr="004C0B36" w:rsidRDefault="004C0B36" w:rsidP="004C0B36">
      <w:pPr>
        <w:pStyle w:val="3"/>
      </w:pPr>
      <w:bookmarkStart w:id="17" w:name="_Toc198391789"/>
      <w:r w:rsidRPr="004C0B36">
        <w:t xml:space="preserve">3.1.4 </w:t>
      </w:r>
      <w:r w:rsidRPr="004C0B36">
        <w:t>主轴误差</w:t>
      </w:r>
      <w:bookmarkEnd w:id="17"/>
    </w:p>
    <w:p w:rsidR="004C0B36" w:rsidRPr="004C0B36" w:rsidRDefault="004C0B36" w:rsidP="004C0B36">
      <w:pPr>
        <w:ind w:firstLine="420"/>
      </w:pPr>
      <w:r w:rsidRPr="004C0B36">
        <w:t>主轴回转精度不良、轴向和径向跳动以及装配不当会引发加工中的同轴度误差，尤其在高速旋转下更为明显。</w:t>
      </w:r>
    </w:p>
    <w:p w:rsidR="004C0B36" w:rsidRPr="004C0B36" w:rsidRDefault="004C0B36" w:rsidP="004C0B36">
      <w:pPr>
        <w:pStyle w:val="3"/>
      </w:pPr>
      <w:bookmarkStart w:id="18" w:name="_Toc198391790"/>
      <w:r w:rsidRPr="004C0B36">
        <w:t xml:space="preserve">3.1.5 </w:t>
      </w:r>
      <w:r w:rsidRPr="004C0B36">
        <w:t>卡具误差</w:t>
      </w:r>
      <w:bookmarkEnd w:id="18"/>
    </w:p>
    <w:p w:rsidR="004C0B36" w:rsidRPr="004C0B36" w:rsidRDefault="004C0B36" w:rsidP="004C0B36">
      <w:pPr>
        <w:ind w:firstLine="420"/>
      </w:pPr>
      <w:r w:rsidRPr="004C0B36">
        <w:t>卡具制造误差、安装误差和使用磨损等因素导致夹紧位置不准确，可能引起工件位移或振动，降低加工稳定性。</w:t>
      </w:r>
    </w:p>
    <w:p w:rsidR="004C0B36" w:rsidRPr="004C0B36" w:rsidRDefault="004C0B36" w:rsidP="004C0B36">
      <w:pPr>
        <w:pStyle w:val="3"/>
      </w:pPr>
      <w:bookmarkStart w:id="19" w:name="_Toc198391791"/>
      <w:r w:rsidRPr="004C0B36">
        <w:t xml:space="preserve">3.1.6 </w:t>
      </w:r>
      <w:r w:rsidRPr="004C0B36">
        <w:t>夹紧变形</w:t>
      </w:r>
      <w:bookmarkEnd w:id="19"/>
    </w:p>
    <w:p w:rsidR="004C0B36" w:rsidRPr="004C0B36" w:rsidRDefault="004C0B36" w:rsidP="004C0B36">
      <w:pPr>
        <w:ind w:firstLine="420"/>
      </w:pPr>
      <w:r w:rsidRPr="004C0B36">
        <w:t>夹紧过程中，工件因受力不均而产生弹性或塑性变形，特别是在薄壁件加工中尤为突出。</w:t>
      </w:r>
    </w:p>
    <w:p w:rsidR="004C0B36" w:rsidRPr="004C0B36" w:rsidRDefault="004C0B36" w:rsidP="004C0B36">
      <w:pPr>
        <w:pStyle w:val="3"/>
      </w:pPr>
      <w:bookmarkStart w:id="20" w:name="_Toc198391792"/>
      <w:r w:rsidRPr="004C0B36">
        <w:t xml:space="preserve">3.1.7 </w:t>
      </w:r>
      <w:r w:rsidRPr="004C0B36">
        <w:t>切削力误差</w:t>
      </w:r>
      <w:bookmarkEnd w:id="20"/>
    </w:p>
    <w:p w:rsidR="004C0B36" w:rsidRPr="004C0B36" w:rsidRDefault="004C0B36" w:rsidP="004C0B36">
      <w:pPr>
        <w:ind w:firstLine="420"/>
      </w:pPr>
      <w:r w:rsidRPr="004C0B36">
        <w:t>切削过程中由于切削力变化引发的误差，受材料不均匀性、刀具状态及切削参数影响，是动态加工不确定度的重要组成部分。</w:t>
      </w:r>
    </w:p>
    <w:p w:rsidR="004C0B36" w:rsidRPr="004C0B36" w:rsidRDefault="004C0B36" w:rsidP="004C0B36">
      <w:pPr>
        <w:pStyle w:val="3"/>
      </w:pPr>
      <w:bookmarkStart w:id="21" w:name="_Toc198391793"/>
      <w:r w:rsidRPr="004C0B36">
        <w:t xml:space="preserve">3.1.8 </w:t>
      </w:r>
      <w:r w:rsidRPr="004C0B36">
        <w:t>环境误差</w:t>
      </w:r>
      <w:bookmarkEnd w:id="21"/>
    </w:p>
    <w:p w:rsidR="004C0B36" w:rsidRPr="004C0B36" w:rsidRDefault="004C0B36" w:rsidP="004C0B36">
      <w:pPr>
        <w:ind w:firstLine="420"/>
      </w:pPr>
      <w:r w:rsidRPr="004C0B36">
        <w:t>环境温度、湿度和振动等外部因素会导致机床热变形或系统不稳定，间接影响加工精度。</w:t>
      </w:r>
    </w:p>
    <w:p w:rsidR="004C0B36" w:rsidRPr="004C0B36" w:rsidRDefault="004C0B36" w:rsidP="004C0B36">
      <w:pPr>
        <w:pStyle w:val="3"/>
      </w:pPr>
      <w:bookmarkStart w:id="22" w:name="_Toc198391794"/>
      <w:r w:rsidRPr="004C0B36">
        <w:t xml:space="preserve">3.1.9 </w:t>
      </w:r>
      <w:r w:rsidRPr="004C0B36">
        <w:t>热处理与残余应力变形</w:t>
      </w:r>
      <w:bookmarkEnd w:id="22"/>
    </w:p>
    <w:p w:rsidR="004C0B36" w:rsidRPr="004C0B36" w:rsidRDefault="004C0B36" w:rsidP="004C0B36">
      <w:pPr>
        <w:ind w:firstLine="420"/>
      </w:pPr>
      <w:r w:rsidRPr="004C0B36">
        <w:t>热处理工艺或切削过程中产生的残余应力在后续加工或冷却过程中释放，引起零件变形，影响后续工序的精度。</w:t>
      </w:r>
    </w:p>
    <w:p w:rsidR="00101169" w:rsidRPr="00AE6EB0" w:rsidRDefault="00101169" w:rsidP="00101169">
      <w:pPr>
        <w:pStyle w:val="2"/>
      </w:pPr>
      <w:bookmarkStart w:id="23" w:name="_Toc198391795"/>
      <w:r>
        <w:rPr>
          <w:rFonts w:hint="eastAsia"/>
        </w:rPr>
        <w:t>3.2</w:t>
      </w:r>
      <w:r w:rsidRPr="00AE6EB0">
        <w:rPr>
          <w:rFonts w:hint="eastAsia"/>
        </w:rPr>
        <w:t>工序不确定度模型与工艺链不确定度模型。</w:t>
      </w:r>
      <w:bookmarkEnd w:id="23"/>
    </w:p>
    <w:p w:rsidR="00FB4AB9" w:rsidRPr="00AE6EB0" w:rsidRDefault="00FB4AB9" w:rsidP="00FB4AB9">
      <w:pPr>
        <w:ind w:firstLine="420"/>
      </w:pPr>
      <w:r w:rsidRPr="00AE6EB0">
        <w:rPr>
          <w:rFonts w:hint="eastAsia"/>
        </w:rPr>
        <w:t>工序的加工不确定度包含对前道工序加工不确定度</w:t>
      </w:r>
      <w:r w:rsidRPr="00DD0E3E">
        <w:rPr>
          <w:rFonts w:cs="Times New Roman" w:hint="eastAsia"/>
          <w:i/>
          <w:szCs w:val="24"/>
        </w:rPr>
        <w:t>U</w:t>
      </w:r>
      <w:r w:rsidRPr="00DD0E3E">
        <w:rPr>
          <w:rFonts w:cs="Times New Roman" w:hint="eastAsia"/>
          <w:szCs w:val="24"/>
        </w:rPr>
        <w:t>（</w:t>
      </w:r>
      <w:r w:rsidRPr="00DD0E3E">
        <w:rPr>
          <w:rFonts w:cs="Times New Roman" w:hint="eastAsia"/>
          <w:i/>
          <w:szCs w:val="24"/>
        </w:rPr>
        <w:t>i</w:t>
      </w:r>
      <w:r w:rsidRPr="00DD0E3E">
        <w:rPr>
          <w:rFonts w:cs="Times New Roman" w:hint="eastAsia"/>
          <w:szCs w:val="24"/>
        </w:rPr>
        <w:t>-</w:t>
      </w:r>
      <w:r w:rsidRPr="00DD0E3E">
        <w:rPr>
          <w:rFonts w:cs="Times New Roman"/>
          <w:szCs w:val="24"/>
        </w:rPr>
        <w:t>1</w:t>
      </w:r>
      <w:r w:rsidRPr="00DD0E3E">
        <w:rPr>
          <w:rFonts w:cs="Times New Roman" w:hint="eastAsia"/>
          <w:szCs w:val="24"/>
        </w:rPr>
        <w:t>）</w:t>
      </w:r>
      <w:r w:rsidRPr="00AE6EB0">
        <w:rPr>
          <w:rFonts w:hint="eastAsia"/>
        </w:rPr>
        <w:t>的继承和本道工序的再生不确定度</w:t>
      </w:r>
      <w:r w:rsidRPr="00DD0E3E">
        <w:rPr>
          <w:rFonts w:cs="Times New Roman" w:hint="eastAsia"/>
          <w:i/>
          <w:szCs w:val="24"/>
        </w:rPr>
        <w:t>R</w:t>
      </w:r>
      <w:r w:rsidRPr="00AE6EB0">
        <w:rPr>
          <w:rFonts w:hint="eastAsia"/>
        </w:rPr>
        <w:t>（</w:t>
      </w:r>
      <w:proofErr w:type="spellStart"/>
      <w:r w:rsidRPr="00DD0E3E">
        <w:rPr>
          <w:rFonts w:cs="Times New Roman" w:hint="eastAsia"/>
          <w:i/>
          <w:szCs w:val="24"/>
        </w:rPr>
        <w:t>i</w:t>
      </w:r>
      <w:proofErr w:type="spellEnd"/>
      <w:r w:rsidRPr="00AE6EB0">
        <w:t>）</w:t>
      </w:r>
      <w:r w:rsidRPr="00AE6EB0">
        <w:rPr>
          <w:rFonts w:hint="eastAsia"/>
        </w:rPr>
        <w:t>两部分，如</w:t>
      </w:r>
      <w:r>
        <w:rPr>
          <w:rFonts w:hint="eastAsia"/>
        </w:rPr>
        <w:t>图</w:t>
      </w:r>
      <w:r>
        <w:t>10</w:t>
      </w:r>
      <w:r w:rsidRPr="00AE6EB0">
        <w:rPr>
          <w:rFonts w:hint="eastAsia"/>
        </w:rPr>
        <w:t>所示。</w:t>
      </w:r>
    </w:p>
    <w:p w:rsidR="00FB4AB9" w:rsidRDefault="00FB4AB9" w:rsidP="00FB4AB9">
      <w:pPr>
        <w:ind w:firstLine="440"/>
        <w:rPr>
          <w:rFonts w:asciiTheme="minorHAnsi" w:eastAsiaTheme="minorEastAsia" w:hAnsiTheme="minorHAnsi"/>
          <w:sz w:val="22"/>
        </w:rPr>
      </w:pPr>
    </w:p>
    <w:p w:rsidR="00FB4AB9" w:rsidRDefault="00FB4AB9" w:rsidP="000A18EA">
      <w:pPr>
        <w:ind w:firstLineChars="95" w:firstLine="199"/>
        <w:jc w:val="center"/>
        <w:rPr>
          <w:rFonts w:asciiTheme="minorHAnsi" w:eastAsiaTheme="minorEastAsia" w:hAnsiTheme="minorHAnsi"/>
          <w:sz w:val="22"/>
        </w:rPr>
      </w:pPr>
      <w:r w:rsidRPr="00152368">
        <w:rPr>
          <w:noProof/>
        </w:rPr>
        <w:drawing>
          <wp:inline distT="0" distB="0" distL="0" distR="0" wp14:anchorId="66E895AE" wp14:editId="03C31C5E">
            <wp:extent cx="4279392" cy="1310910"/>
            <wp:effectExtent l="0" t="0" r="635" b="0"/>
            <wp:docPr id="612690579" name="图片 61269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47" t="22660" r="24502" b="12839"/>
                    <a:stretch/>
                  </pic:blipFill>
                  <pic:spPr bwMode="auto">
                    <a:xfrm>
                      <a:off x="0" y="0"/>
                      <a:ext cx="4325326" cy="1324981"/>
                    </a:xfrm>
                    <a:prstGeom prst="rect">
                      <a:avLst/>
                    </a:prstGeom>
                    <a:noFill/>
                    <a:ln>
                      <a:noFill/>
                    </a:ln>
                    <a:extLst>
                      <a:ext uri="{53640926-AAD7-44D8-BBD7-CCE9431645EC}">
                        <a14:shadowObscured xmlns:a14="http://schemas.microsoft.com/office/drawing/2010/main"/>
                      </a:ext>
                    </a:extLst>
                  </pic:spPr>
                </pic:pic>
              </a:graphicData>
            </a:graphic>
          </wp:inline>
        </w:drawing>
      </w:r>
    </w:p>
    <w:p w:rsidR="00FB4AB9" w:rsidRDefault="00FB4AB9" w:rsidP="00FB4AB9">
      <w:pPr>
        <w:ind w:firstLine="420"/>
        <w:jc w:val="center"/>
      </w:pPr>
      <w:bookmarkStart w:id="24" w:name="_Ref174392062"/>
      <w:r>
        <w:t>图</w:t>
      </w:r>
      <w:r>
        <w:t xml:space="preserve"> </w:t>
      </w:r>
      <w:bookmarkEnd w:id="24"/>
      <w:r>
        <w:rPr>
          <w:noProof/>
        </w:rPr>
        <w:t>10</w:t>
      </w:r>
      <w:r w:rsidRPr="00F44043">
        <w:rPr>
          <w:rFonts w:hint="eastAsia"/>
        </w:rPr>
        <w:t>工序加工不确定度的再生与继承</w:t>
      </w:r>
    </w:p>
    <w:p w:rsidR="00930A6C" w:rsidRDefault="00930A6C" w:rsidP="00930A6C">
      <w:pPr>
        <w:ind w:firstLineChars="0" w:firstLine="0"/>
      </w:pPr>
    </w:p>
    <w:p w:rsidR="00930A6C" w:rsidRPr="00930A6C" w:rsidRDefault="00930A6C" w:rsidP="00FB4AB9">
      <w:pPr>
        <w:ind w:firstLine="420"/>
        <w:jc w:val="center"/>
        <w:rPr>
          <w:i/>
        </w:rPr>
      </w:pPr>
      <m:oMathPara>
        <m:oMath>
          <m:r>
            <w:rPr>
              <w:rFonts w:ascii="Cambria Math" w:hAnsi="Cambria Math" w:hint="eastAsia"/>
            </w:rPr>
            <m:t>U</m:t>
          </m:r>
          <m:d>
            <m:dPr>
              <m:ctrlPr>
                <w:rPr>
                  <w:rFonts w:ascii="Cambria Math" w:hAnsi="Cambria Math"/>
                  <w:i/>
                </w:rPr>
              </m:ctrlPr>
            </m:dPr>
            <m:e>
              <m:r>
                <w:rPr>
                  <w:rFonts w:ascii="Cambria Math" w:hAnsi="Cambria Math" w:hint="eastAsia"/>
                </w:rPr>
                <m:t>i</m:t>
              </m:r>
            </m:e>
          </m:d>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&lt;+ &gt;G</m:t>
          </m:r>
          <m:d>
            <m:dPr>
              <m:ctrlPr>
                <w:rPr>
                  <w:rFonts w:ascii="Cambria Math" w:hAnsi="Cambria Math"/>
                  <w:i/>
                </w:rPr>
              </m:ctrlPr>
            </m:dPr>
            <m:e>
              <m:r>
                <w:rPr>
                  <w:rFonts w:ascii="Cambria Math" w:hAnsi="Cambria Math"/>
                </w:rPr>
                <m:t>i</m:t>
              </m:r>
            </m:e>
          </m:d>
          <m:r>
            <w:rPr>
              <w:rFonts w:ascii="Cambria Math" w:hAnsi="Cambria Math"/>
            </w:rPr>
            <m:t>× U</m:t>
          </m:r>
          <m:d>
            <m:dPr>
              <m:ctrlPr>
                <w:rPr>
                  <w:rFonts w:ascii="Cambria Math" w:hAnsi="Cambria Math"/>
                  <w:i/>
                </w:rPr>
              </m:ctrlPr>
            </m:dPr>
            <m:e>
              <m:r>
                <w:rPr>
                  <w:rFonts w:ascii="Cambria Math" w:hAnsi="Cambria Math"/>
                </w:rPr>
                <m:t>i-1</m:t>
              </m:r>
            </m:e>
          </m:d>
        </m:oMath>
      </m:oMathPara>
    </w:p>
    <w:p w:rsidR="00FB4AB9" w:rsidRPr="00170076" w:rsidRDefault="00FB4AB9" w:rsidP="00FB4AB9">
      <w:pPr>
        <w:ind w:firstLine="420"/>
      </w:pPr>
      <w:r w:rsidRPr="00170076">
        <w:rPr>
          <w:rFonts w:hint="eastAsia"/>
        </w:rPr>
        <w:t>其中，</w:t>
      </w:r>
      <w:r w:rsidRPr="00170076">
        <w:rPr>
          <w:rFonts w:hint="eastAsia"/>
        </w:rPr>
        <w:t>&lt;+&gt;</w:t>
      </w:r>
      <w:r w:rsidRPr="00170076">
        <w:rPr>
          <w:rFonts w:hint="eastAsia"/>
        </w:rPr>
        <w:t>代表两不确定度的合成，遵循如下计算法则</w:t>
      </w:r>
      <w:r>
        <w:rPr>
          <w:rFonts w:hint="eastAsia"/>
        </w:rPr>
        <w:t>：</w:t>
      </w:r>
    </w:p>
    <w:p w:rsidR="00FB4AB9" w:rsidRDefault="00FB4AB9" w:rsidP="00FB4AB9">
      <w:pPr>
        <w:ind w:firstLine="420"/>
      </w:pPr>
      <w:r w:rsidRPr="00170076">
        <w:rPr>
          <w:rFonts w:hint="eastAsia"/>
        </w:rPr>
        <w:t>假设不确定度</w:t>
      </w:r>
      <m:oMath>
        <m:sSub>
          <m:sSubPr>
            <m:ctrlPr>
              <w:rPr>
                <w:rFonts w:ascii="Cambria Math" w:hAnsi="Cambria Math"/>
                <w:i/>
              </w:rPr>
            </m:ctrlPr>
          </m:sSubPr>
          <m:e>
            <m:r>
              <w:rPr>
                <w:rFonts w:ascii="Cambria Math" w:hAnsi="Cambria Math" w:cs="Times New Roman" w:hint="eastAsia"/>
                <w:szCs w:val="24"/>
              </w:rPr>
              <m:t>U</m:t>
            </m:r>
            <m:ctrlPr>
              <w:rPr>
                <w:rFonts w:ascii="Cambria Math" w:hAnsi="Cambria Math" w:cs="Times New Roman" w:hint="eastAsia"/>
                <w:i/>
                <w:szCs w:val="24"/>
              </w:rPr>
            </m:ctrlPr>
          </m:e>
          <m:sub>
            <m:r>
              <w:rPr>
                <w:rFonts w:ascii="Cambria Math" w:hAnsi="Cambria Math"/>
              </w:rPr>
              <m:t>1</m:t>
            </m:r>
          </m:sub>
        </m:sSub>
        <m:r>
          <w:rPr>
            <w:rFonts w:ascii="Cambria Math" w:hAnsi="Cambria Math"/>
          </w:rPr>
          <m:t>=±</m:t>
        </m:r>
        <m:r>
          <w:rPr>
            <w:rFonts w:ascii="Cambria Math" w:hAnsi="Cambria Math" w:hint="eastAsia"/>
          </w:rPr>
          <m:t>a</m:t>
        </m:r>
      </m:oMath>
      <w:r w:rsidRPr="00170076">
        <w:t>,</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rPr>
              <m:t>2</m:t>
            </m:r>
          </m:sub>
        </m:sSub>
        <m:r>
          <w:rPr>
            <w:rFonts w:ascii="Cambria Math" w:hAnsi="Cambria Math"/>
          </w:rPr>
          <m:t>=±</m:t>
        </m:r>
        <m:r>
          <w:rPr>
            <w:rFonts w:ascii="Cambria Math" w:hAnsi="Cambria Math" w:hint="eastAsia"/>
          </w:rPr>
          <m:t>b</m:t>
        </m:r>
      </m:oMath>
      <w:r w:rsidRPr="00170076">
        <w:t>,</w:t>
      </w:r>
      <w:r w:rsidRPr="00170076">
        <w:rPr>
          <w:rFonts w:hint="eastAsia"/>
        </w:rPr>
        <w:t>则合成不确定度为：</w:t>
      </w:r>
    </w:p>
    <w:p w:rsidR="00930A6C" w:rsidRDefault="00930A6C" w:rsidP="00FB4AB9">
      <w:pPr>
        <w:ind w:firstLine="420"/>
      </w:pPr>
    </w:p>
    <w:p w:rsidR="00930A6C" w:rsidRPr="00930A6C" w:rsidRDefault="00543311" w:rsidP="00930A6C">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&lt;+&gt;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rsidR="00930A6C" w:rsidRPr="00930A6C" w:rsidRDefault="00930A6C" w:rsidP="00930A6C">
      <w:pPr>
        <w:ind w:firstLine="420"/>
      </w:pPr>
    </w:p>
    <w:p w:rsidR="00FB4AB9" w:rsidRDefault="00FB4AB9" w:rsidP="00FB4AB9">
      <w:pPr>
        <w:ind w:firstLine="420"/>
      </w:pPr>
      <w:r w:rsidRPr="00170076">
        <w:rPr>
          <w:rFonts w:hint="eastAsia"/>
        </w:rPr>
        <w:lastRenderedPageBreak/>
        <w:t>本道工序的再生不确定度</w:t>
      </w:r>
      <w:r w:rsidRPr="00550670">
        <w:rPr>
          <w:rFonts w:cs="Times New Roman" w:hint="eastAsia"/>
          <w:i/>
          <w:szCs w:val="24"/>
        </w:rPr>
        <w:t>R</w:t>
      </w:r>
      <w:r w:rsidRPr="00170076">
        <w:t>(</w:t>
      </w:r>
      <w:proofErr w:type="spellStart"/>
      <w:r w:rsidRPr="00550670">
        <w:rPr>
          <w:rFonts w:cs="Times New Roman"/>
          <w:i/>
          <w:szCs w:val="24"/>
        </w:rPr>
        <w:t>i</w:t>
      </w:r>
      <w:proofErr w:type="spellEnd"/>
      <w:r w:rsidRPr="00170076">
        <w:t>)</w:t>
      </w:r>
      <w:r w:rsidRPr="00170076">
        <w:rPr>
          <w:rFonts w:hint="eastAsia"/>
        </w:rPr>
        <w:t>是本道工序误差源</w:t>
      </w:r>
      <w:r w:rsidRPr="00550670">
        <w:rPr>
          <w:rFonts w:cs="Times New Roman" w:hint="eastAsia"/>
          <w:i/>
          <w:szCs w:val="24"/>
        </w:rPr>
        <w:t>P</w:t>
      </w:r>
      <w:r w:rsidRPr="00170076">
        <w:rPr>
          <w:rFonts w:hint="eastAsia"/>
        </w:rPr>
        <w:t>（</w:t>
      </w:r>
      <w:proofErr w:type="spellStart"/>
      <w:r w:rsidRPr="00550670">
        <w:rPr>
          <w:rFonts w:cs="Times New Roman" w:hint="eastAsia"/>
          <w:i/>
          <w:szCs w:val="24"/>
        </w:rPr>
        <w:t>i</w:t>
      </w:r>
      <w:proofErr w:type="spellEnd"/>
      <w:r w:rsidRPr="00170076">
        <w:rPr>
          <w:rFonts w:hint="eastAsia"/>
        </w:rPr>
        <w:t>）通过贡献系数</w:t>
      </w:r>
      <w:r w:rsidRPr="00550670">
        <w:rPr>
          <w:rFonts w:cs="Times New Roman"/>
          <w:i/>
          <w:szCs w:val="24"/>
        </w:rPr>
        <w:t>C</w:t>
      </w:r>
      <w:r w:rsidRPr="00170076">
        <w:t>(</w:t>
      </w:r>
      <w:proofErr w:type="spellStart"/>
      <w:r w:rsidRPr="00550670">
        <w:rPr>
          <w:rFonts w:cs="Times New Roman"/>
          <w:i/>
          <w:szCs w:val="24"/>
        </w:rPr>
        <w:t>i</w:t>
      </w:r>
      <w:proofErr w:type="spellEnd"/>
      <w:r w:rsidRPr="00170076">
        <w:t>)</w:t>
      </w:r>
      <w:r w:rsidRPr="00170076">
        <w:rPr>
          <w:rFonts w:hint="eastAsia"/>
        </w:rPr>
        <w:t>的综合作用结果。</w:t>
      </w:r>
    </w:p>
    <w:p w:rsidR="00930A6C" w:rsidRPr="00930A6C" w:rsidRDefault="00930A6C" w:rsidP="00FB4AB9">
      <w:pPr>
        <w:ind w:firstLine="420"/>
      </w:pPr>
      <m:oMathPara>
        <m:oMath>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 ±</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e>
                      </m:d>
                    </m:e>
                  </m:nary>
                </m:e>
              </m:rad>
            </m:e>
          </m:nary>
        </m:oMath>
      </m:oMathPara>
    </w:p>
    <w:p w:rsidR="00930A6C" w:rsidRPr="00170076" w:rsidRDefault="00930A6C" w:rsidP="00FB4AB9">
      <w:pPr>
        <w:ind w:firstLine="420"/>
      </w:pPr>
    </w:p>
    <w:p w:rsidR="00FB4AB9" w:rsidRPr="00170076" w:rsidRDefault="00FB4AB9" w:rsidP="00FB4AB9">
      <w:pPr>
        <w:ind w:firstLine="420"/>
      </w:pPr>
      <w:r w:rsidRPr="00170076">
        <w:rPr>
          <w:rFonts w:hint="eastAsia"/>
        </w:rPr>
        <w:t>确定各工序误差源</w:t>
      </w:r>
      <w:r w:rsidRPr="00550670">
        <w:rPr>
          <w:rFonts w:cs="Times New Roman" w:hint="eastAsia"/>
          <w:i/>
          <w:szCs w:val="24"/>
        </w:rPr>
        <w:t>P</w:t>
      </w:r>
      <w:r w:rsidRPr="00170076">
        <w:rPr>
          <w:rFonts w:hint="eastAsia"/>
        </w:rPr>
        <w:t>(</w:t>
      </w:r>
      <w:proofErr w:type="spellStart"/>
      <w:r w:rsidRPr="00550670">
        <w:rPr>
          <w:rFonts w:cs="Times New Roman" w:hint="eastAsia"/>
          <w:i/>
          <w:szCs w:val="24"/>
        </w:rPr>
        <w:t>i</w:t>
      </w:r>
      <w:proofErr w:type="spellEnd"/>
      <w:r w:rsidRPr="00170076">
        <w:t>)</w:t>
      </w:r>
      <w:r w:rsidRPr="00170076">
        <w:rPr>
          <w:rFonts w:hint="eastAsia"/>
        </w:rPr>
        <w:t>贡献系数（灵敏度）</w:t>
      </w:r>
      <w:r w:rsidRPr="00550670">
        <w:rPr>
          <w:rFonts w:cs="Times New Roman" w:hint="eastAsia"/>
          <w:i/>
          <w:szCs w:val="24"/>
        </w:rPr>
        <w:t>C</w:t>
      </w:r>
      <w:r w:rsidRPr="00170076">
        <w:t>(</w:t>
      </w:r>
      <w:proofErr w:type="spellStart"/>
      <w:r w:rsidRPr="00550670">
        <w:rPr>
          <w:rFonts w:cs="Times New Roman"/>
          <w:i/>
          <w:szCs w:val="24"/>
        </w:rPr>
        <w:t>i</w:t>
      </w:r>
      <w:proofErr w:type="spellEnd"/>
      <w:r w:rsidRPr="00170076">
        <w:t xml:space="preserve">) </w:t>
      </w:r>
      <w:r w:rsidRPr="00170076">
        <w:rPr>
          <w:rFonts w:hint="eastAsia"/>
        </w:rPr>
        <w:t>和继承系数</w:t>
      </w:r>
      <w:r w:rsidRPr="00550670">
        <w:rPr>
          <w:rFonts w:cs="Times New Roman" w:hint="eastAsia"/>
          <w:i/>
          <w:szCs w:val="24"/>
        </w:rPr>
        <w:t>G</w:t>
      </w:r>
      <w:r w:rsidRPr="00170076">
        <w:rPr>
          <w:rFonts w:hint="eastAsia"/>
        </w:rPr>
        <w:t>(</w:t>
      </w:r>
      <w:proofErr w:type="spellStart"/>
      <w:r w:rsidRPr="00550670">
        <w:rPr>
          <w:rFonts w:cs="Times New Roman" w:hint="eastAsia"/>
          <w:i/>
          <w:szCs w:val="24"/>
        </w:rPr>
        <w:t>i</w:t>
      </w:r>
      <w:proofErr w:type="spellEnd"/>
      <w:r w:rsidRPr="00170076">
        <w:rPr>
          <w:rFonts w:hint="eastAsia"/>
        </w:rPr>
        <w:t>)</w:t>
      </w:r>
      <w:r w:rsidRPr="00170076">
        <w:rPr>
          <w:rFonts w:hint="eastAsia"/>
        </w:rPr>
        <w:t>，工艺链加工不确定度建模工作即可完成。</w:t>
      </w:r>
    </w:p>
    <w:p w:rsidR="00FB4AB9" w:rsidRDefault="00FB4AB9" w:rsidP="00FB4AB9">
      <w:pPr>
        <w:ind w:firstLine="420"/>
      </w:pPr>
      <w:r w:rsidRPr="00076A99">
        <w:rPr>
          <w:rFonts w:hint="eastAsia"/>
        </w:rPr>
        <w:t>工序主要误差源包含：工件定位误差、机床定位误差、刀具运动误差、主轴误差、环境误差、加工残余应力变形、热处理变形等。</w:t>
      </w:r>
      <w:r>
        <w:rPr>
          <w:rFonts w:hint="eastAsia"/>
        </w:rPr>
        <w:t>每个误差源包括轴向与径向两个误差分量。每个分量对所评估的加工不确定度的贡献不一。如粗车工序的加工不确定度计算如表</w:t>
      </w:r>
      <w:r>
        <w:rPr>
          <w:rFonts w:hint="eastAsia"/>
        </w:rPr>
        <w:t>1</w:t>
      </w:r>
      <w:r>
        <w:rPr>
          <w:rFonts w:hint="eastAsia"/>
        </w:rPr>
        <w:t>。表中</w:t>
      </w:r>
      <w:r w:rsidRPr="00076A99">
        <w:rPr>
          <w:rFonts w:hint="eastAsia"/>
        </w:rPr>
        <w:t>工件定位误差、机床定位误差、刀具运动误差、主轴误差</w:t>
      </w:r>
      <w:r>
        <w:rPr>
          <w:rFonts w:hint="eastAsia"/>
        </w:rPr>
        <w:t>等误差源可以通过生产实践进行估计或测定，</w:t>
      </w:r>
      <w:r w:rsidRPr="00076A99">
        <w:rPr>
          <w:rFonts w:hint="eastAsia"/>
        </w:rPr>
        <w:t>环境误差</w:t>
      </w:r>
      <w:r>
        <w:rPr>
          <w:rFonts w:hint="eastAsia"/>
        </w:rPr>
        <w:t>与材料的膨胀系数及几何尺寸有关，可以通过下式来计算：</w:t>
      </w:r>
    </w:p>
    <w:p w:rsidR="00E403A3" w:rsidRDefault="00E403A3" w:rsidP="00FB4AB9">
      <w:pPr>
        <w:ind w:firstLine="420"/>
      </w:pPr>
    </w:p>
    <w:p w:rsidR="00930A6C" w:rsidRPr="00E403A3" w:rsidRDefault="00930A6C" w:rsidP="00FB4AB9">
      <w:pPr>
        <w:ind w:firstLine="420"/>
        <w:rPr>
          <w:i/>
        </w:rPr>
      </w:pPr>
      <m:oMathPara>
        <m:oMath>
          <m:r>
            <w:rPr>
              <w:rFonts w:ascii="Cambria Math" w:hAnsi="Cambria Math"/>
            </w:rPr>
            <m:t>±</m:t>
          </m:r>
          <m:r>
            <m:rPr>
              <m:sty m:val="p"/>
            </m:rPr>
            <w:rPr>
              <w:rFonts w:ascii="Cambria Math" w:hAnsi="Cambria Math"/>
            </w:rPr>
            <m:t>Δ</m:t>
          </m:r>
          <m:r>
            <w:rPr>
              <w:rFonts w:ascii="Cambria Math" w:hAnsi="Cambria Math" w:hint="eastAsia"/>
            </w:rPr>
            <m:t>x</m:t>
          </m:r>
          <m:r>
            <w:rPr>
              <w:rFonts w:ascii="Cambria Math" w:hAnsi="Cambria Math"/>
            </w:rPr>
            <m:t>= ±µL</m:t>
          </m:r>
          <m:r>
            <m:rPr>
              <m:sty m:val="p"/>
            </m:rPr>
            <w:rPr>
              <w:rFonts w:ascii="Cambria Math" w:hAnsi="Cambria Math"/>
            </w:rPr>
            <m:t>Δ</m:t>
          </m:r>
          <m:r>
            <w:rPr>
              <w:rFonts w:ascii="Cambria Math" w:hAnsi="Cambria Math"/>
            </w:rPr>
            <m:t>T</m:t>
          </m:r>
        </m:oMath>
      </m:oMathPara>
    </w:p>
    <w:p w:rsidR="00FB4AB9" w:rsidRDefault="00FB4AB9" w:rsidP="00E403A3">
      <w:pPr>
        <w:ind w:firstLineChars="90" w:firstLine="198"/>
        <w:rPr>
          <w:rFonts w:cs="经典中宋简"/>
          <w:sz w:val="22"/>
        </w:rPr>
      </w:pPr>
    </w:p>
    <w:p w:rsidR="00FB4AB9" w:rsidRDefault="00FB4AB9" w:rsidP="00FB4AB9">
      <w:pPr>
        <w:ind w:firstLine="420"/>
        <w:rPr>
          <w:rFonts w:cs="Times New Roman"/>
        </w:rPr>
      </w:pPr>
      <w:r>
        <w:rPr>
          <w:rFonts w:hint="eastAsia"/>
        </w:rPr>
        <w:t>其中</w:t>
      </w:r>
      <w:r w:rsidRPr="000B78AC">
        <w:rPr>
          <w:rFonts w:hint="eastAsia"/>
          <w:i/>
        </w:rPr>
        <w:t>L</w:t>
      </w:r>
      <w:r w:rsidR="00E403A3">
        <w:rPr>
          <w:rFonts w:hint="eastAsia"/>
        </w:rPr>
        <w:t>—</w:t>
      </w:r>
      <w:r>
        <w:rPr>
          <w:rFonts w:hint="eastAsia"/>
        </w:rPr>
        <w:t>工件的几何尺寸，</w:t>
      </w:r>
      <w:r w:rsidRPr="00365056">
        <w:rPr>
          <w:rFonts w:cs="Times New Roman"/>
          <w:i/>
        </w:rPr>
        <w:t>∆</w:t>
      </w:r>
      <w:r>
        <w:rPr>
          <w:i/>
        </w:rPr>
        <w:t>T</w:t>
      </w:r>
      <w:r w:rsidRPr="00365056">
        <w:rPr>
          <w:rFonts w:hint="eastAsia"/>
        </w:rPr>
        <w:t>为</w:t>
      </w:r>
      <w:r>
        <w:rPr>
          <w:rFonts w:hint="eastAsia"/>
        </w:rPr>
        <w:t>环境温度变化，</w:t>
      </w:r>
      <w:r w:rsidRPr="00365056">
        <w:rPr>
          <w:rFonts w:cs="Times New Roman"/>
          <w:i/>
        </w:rPr>
        <w:t>μ</w:t>
      </w:r>
      <w:r w:rsidR="00E403A3">
        <w:rPr>
          <w:rFonts w:cs="Times New Roman" w:hint="eastAsia"/>
        </w:rPr>
        <w:t>—</w:t>
      </w:r>
      <w:r>
        <w:rPr>
          <w:rFonts w:cs="Times New Roman" w:hint="eastAsia"/>
        </w:rPr>
        <w:t>工件材料的膨胀系数。</w:t>
      </w:r>
    </w:p>
    <w:p w:rsidR="000A18EA" w:rsidRDefault="00FB4AB9" w:rsidP="004C0B36">
      <w:pPr>
        <w:ind w:firstLine="420"/>
        <w:rPr>
          <w:rFonts w:cs="Times New Roman"/>
        </w:rPr>
      </w:pPr>
      <w:r>
        <w:rPr>
          <w:rFonts w:cs="Times New Roman" w:hint="eastAsia"/>
        </w:rPr>
        <w:t>对于大直径齿轮来说，径向尺寸远大于轴向，因此其径向环境误差比轴向误差值大。</w:t>
      </w:r>
    </w:p>
    <w:p w:rsidR="000A18EA" w:rsidRDefault="000A18EA" w:rsidP="000A18EA">
      <w:pPr>
        <w:ind w:firstLine="420"/>
      </w:pPr>
      <w:r>
        <w:rPr>
          <w:rFonts w:hint="eastAsia"/>
        </w:rPr>
        <w:t>本加工不确定度模型的作用在于：在新的零件进行加工前进行工艺仿真，从而对各工序及全工艺链产生的误差进行评估，找到粗大误差项采取工艺措施对误差进行控制，从而保证最终加工精度；同时也可利用该加工不确定度模型进行误差分配，降低工艺风险、控制加工成本。</w:t>
      </w:r>
    </w:p>
    <w:p w:rsidR="004C0B36" w:rsidRPr="004C0B36" w:rsidRDefault="004C0B36" w:rsidP="004C0B36">
      <w:pPr>
        <w:pStyle w:val="2"/>
      </w:pPr>
      <w:bookmarkStart w:id="25" w:name="_Toc198391796"/>
      <w:r w:rsidRPr="004C0B36">
        <w:t xml:space="preserve">3.3 </w:t>
      </w:r>
      <w:r w:rsidRPr="004C0B36">
        <w:t>加工不确定度分类</w:t>
      </w:r>
      <w:bookmarkEnd w:id="25"/>
    </w:p>
    <w:p w:rsidR="004C0B36" w:rsidRPr="004C0B36" w:rsidRDefault="004C0B36" w:rsidP="004C0B36">
      <w:pPr>
        <w:ind w:firstLine="420"/>
      </w:pPr>
      <w:r w:rsidRPr="004C0B36">
        <w:t>根据误差特征，加工不确定度可分为：</w:t>
      </w:r>
    </w:p>
    <w:p w:rsidR="004C0B36" w:rsidRDefault="004C0B36" w:rsidP="004C0B36">
      <w:pPr>
        <w:ind w:firstLine="420"/>
      </w:pPr>
      <w:r w:rsidRPr="004C0B36">
        <w:t>（</w:t>
      </w:r>
      <w:r w:rsidRPr="004C0B36">
        <w:t>1</w:t>
      </w:r>
      <w:r w:rsidRPr="004C0B36">
        <w:t>）随机不确定度：来源于工况波动、设备噪声、材料不均匀性等；</w:t>
      </w:r>
      <w:r w:rsidRPr="004C0B36">
        <w:t xml:space="preserve"> </w:t>
      </w:r>
    </w:p>
    <w:p w:rsidR="004C0B36" w:rsidRDefault="004C0B36" w:rsidP="004C0B36">
      <w:pPr>
        <w:ind w:firstLine="420"/>
      </w:pPr>
      <w:r w:rsidRPr="004C0B36">
        <w:t>（</w:t>
      </w:r>
      <w:r w:rsidRPr="004C0B36">
        <w:t>2</w:t>
      </w:r>
      <w:r w:rsidRPr="004C0B36">
        <w:t>）系统不确定度：源于设备结构误差、装配误差、控制算法等可重复因素；</w:t>
      </w:r>
      <w:r w:rsidRPr="004C0B36">
        <w:t xml:space="preserve"> </w:t>
      </w:r>
    </w:p>
    <w:p w:rsidR="004C0B36" w:rsidRPr="004C0B36" w:rsidRDefault="004C0B36" w:rsidP="004C0B36">
      <w:pPr>
        <w:ind w:firstLine="420"/>
      </w:pPr>
      <w:r w:rsidRPr="004C0B36">
        <w:t>（</w:t>
      </w:r>
      <w:r w:rsidRPr="004C0B36">
        <w:t>3</w:t>
      </w:r>
      <w:r w:rsidRPr="004C0B36">
        <w:t>）动态不确定度：由切削力变化、刀具磨损、温升等随时间演化的因素引起。</w:t>
      </w:r>
    </w:p>
    <w:p w:rsidR="004C0B36" w:rsidRPr="004C0B36" w:rsidRDefault="004C0B36" w:rsidP="004C0B36">
      <w:pPr>
        <w:pStyle w:val="2"/>
      </w:pPr>
      <w:bookmarkStart w:id="26" w:name="_Toc198391797"/>
      <w:r w:rsidRPr="004C0B36">
        <w:t xml:space="preserve">3.4 </w:t>
      </w:r>
      <w:r w:rsidRPr="004C0B36">
        <w:t>加工不确定度的评估方法</w:t>
      </w:r>
      <w:bookmarkEnd w:id="26"/>
    </w:p>
    <w:p w:rsidR="004C0B36" w:rsidRDefault="004C0B36" w:rsidP="004C0B36">
      <w:pPr>
        <w:ind w:firstLine="420"/>
      </w:pPr>
      <w:r w:rsidRPr="004C0B36">
        <w:t>（</w:t>
      </w:r>
      <w:r w:rsidRPr="004C0B36">
        <w:t>1</w:t>
      </w:r>
      <w:r w:rsidRPr="004C0B36">
        <w:t>）实验统计法：通过重复加工实验获取样本数据，统计分析计算不确定度；</w:t>
      </w:r>
      <w:r w:rsidRPr="004C0B36">
        <w:t xml:space="preserve"> </w:t>
      </w:r>
    </w:p>
    <w:p w:rsidR="004C0B36" w:rsidRDefault="004C0B36" w:rsidP="004C0B36">
      <w:pPr>
        <w:ind w:firstLine="420"/>
      </w:pPr>
      <w:r w:rsidRPr="004C0B36">
        <w:t>（</w:t>
      </w:r>
      <w:r w:rsidRPr="004C0B36">
        <w:t>2</w:t>
      </w:r>
      <w:r w:rsidRPr="004C0B36">
        <w:t>）误差分析法：建立误差源模型，估计每一项误差贡献并合成整体不确定度；</w:t>
      </w:r>
      <w:r w:rsidRPr="004C0B36">
        <w:t xml:space="preserve"> </w:t>
      </w:r>
    </w:p>
    <w:p w:rsidR="004C0B36" w:rsidRPr="004C0B36" w:rsidRDefault="004C0B36" w:rsidP="004C0B36">
      <w:pPr>
        <w:ind w:left="420" w:firstLineChars="0" w:firstLine="0"/>
      </w:pPr>
      <w:r w:rsidRPr="004C0B36">
        <w:t>（</w:t>
      </w:r>
      <w:r w:rsidRPr="004C0B36">
        <w:t>3</w:t>
      </w:r>
      <w:r w:rsidRPr="004C0B36">
        <w:t>）数字孪生法：构建数字模型，基于虚拟仿真和实时数据评估加工过程的不确定度；</w:t>
      </w:r>
      <w:r w:rsidRPr="004C0B36">
        <w:t xml:space="preserve"> </w:t>
      </w:r>
      <w:r w:rsidRPr="004C0B36">
        <w:t>（</w:t>
      </w:r>
      <w:r w:rsidRPr="004C0B36">
        <w:t>4</w:t>
      </w:r>
      <w:r w:rsidRPr="004C0B36">
        <w:t>）人工智能法：应用机器学习分析历史数据，实现误差预测与模型自适应。</w:t>
      </w:r>
    </w:p>
    <w:p w:rsidR="004C0B36" w:rsidRPr="004C0B36" w:rsidRDefault="004C0B36" w:rsidP="004C0B36">
      <w:pPr>
        <w:pStyle w:val="2"/>
      </w:pPr>
      <w:bookmarkStart w:id="27" w:name="_Toc198391798"/>
      <w:r w:rsidRPr="004C0B36">
        <w:t xml:space="preserve">3.5 </w:t>
      </w:r>
      <w:r w:rsidRPr="004C0B36">
        <w:t>不确定度控制与优化策略</w:t>
      </w:r>
      <w:bookmarkEnd w:id="27"/>
    </w:p>
    <w:p w:rsidR="004C0B36" w:rsidRPr="004C0B36" w:rsidRDefault="004C0B36" w:rsidP="004C0B36">
      <w:pPr>
        <w:ind w:firstLine="420"/>
      </w:pPr>
      <w:r w:rsidRPr="004C0B36">
        <w:t>为降低加工不确定度，可采用如下措施：</w:t>
      </w:r>
    </w:p>
    <w:p w:rsidR="004C0B36" w:rsidRDefault="004C0B36" w:rsidP="004C0B36">
      <w:pPr>
        <w:ind w:firstLine="420"/>
      </w:pPr>
      <w:r w:rsidRPr="004C0B36">
        <w:t>（</w:t>
      </w:r>
      <w:r w:rsidRPr="004C0B36">
        <w:t>1</w:t>
      </w:r>
      <w:r w:rsidRPr="004C0B36">
        <w:t>）误差补偿：采用传感器与控制系统实时修正系统误差；</w:t>
      </w:r>
      <w:r w:rsidRPr="004C0B36">
        <w:t xml:space="preserve"> </w:t>
      </w:r>
    </w:p>
    <w:p w:rsidR="004C0B36" w:rsidRDefault="004C0B36" w:rsidP="004C0B36">
      <w:pPr>
        <w:ind w:firstLine="420"/>
      </w:pPr>
      <w:r w:rsidRPr="004C0B36">
        <w:t>（</w:t>
      </w:r>
      <w:r w:rsidRPr="004C0B36">
        <w:t>2</w:t>
      </w:r>
      <w:r w:rsidRPr="004C0B36">
        <w:t>）工艺参数优化：通过试验设计选择最佳切削参数，提高系统稳定性；</w:t>
      </w:r>
      <w:r w:rsidRPr="004C0B36">
        <w:t xml:space="preserve"> </w:t>
      </w:r>
    </w:p>
    <w:p w:rsidR="004C0B36" w:rsidRDefault="004C0B36" w:rsidP="004C0B36">
      <w:pPr>
        <w:ind w:firstLine="420"/>
      </w:pPr>
      <w:r w:rsidRPr="004C0B36">
        <w:t>（</w:t>
      </w:r>
      <w:r w:rsidRPr="004C0B36">
        <w:t>3</w:t>
      </w:r>
      <w:r w:rsidRPr="004C0B36">
        <w:t>）环境控制：稳定温度、湿度等条件，减少外部干扰；</w:t>
      </w:r>
      <w:r w:rsidRPr="004C0B36">
        <w:t xml:space="preserve"> </w:t>
      </w:r>
    </w:p>
    <w:p w:rsidR="004C0B36" w:rsidRDefault="004C0B36" w:rsidP="004C0B36">
      <w:pPr>
        <w:ind w:firstLine="420"/>
      </w:pPr>
      <w:r w:rsidRPr="004C0B36">
        <w:t>（</w:t>
      </w:r>
      <w:r w:rsidRPr="004C0B36">
        <w:t>4</w:t>
      </w:r>
      <w:r w:rsidRPr="004C0B36">
        <w:t>）实时监测与反馈：采集关键参数实现动态控制与调整；</w:t>
      </w:r>
      <w:r w:rsidRPr="004C0B36">
        <w:t xml:space="preserve"> </w:t>
      </w:r>
    </w:p>
    <w:p w:rsidR="004C0B36" w:rsidRPr="004C0B36" w:rsidRDefault="004C0B36" w:rsidP="004C0B36">
      <w:pPr>
        <w:ind w:firstLine="420"/>
      </w:pPr>
      <w:r w:rsidRPr="004C0B36">
        <w:t>（</w:t>
      </w:r>
      <w:r w:rsidRPr="004C0B36">
        <w:t>5</w:t>
      </w:r>
      <w:r w:rsidRPr="004C0B36">
        <w:t>）材料与夹具优化：选择适合的工件材料与夹具结构，提升刚性。</w:t>
      </w:r>
    </w:p>
    <w:p w:rsidR="004C0B36" w:rsidRPr="004C0B36" w:rsidRDefault="004C0B36" w:rsidP="004C0B36">
      <w:pPr>
        <w:pStyle w:val="2"/>
      </w:pPr>
      <w:bookmarkStart w:id="28" w:name="_Toc198391799"/>
      <w:r w:rsidRPr="004C0B36">
        <w:t xml:space="preserve">3.6 </w:t>
      </w:r>
      <w:r w:rsidRPr="004C0B36">
        <w:t>加工不确定度理论的工程应用</w:t>
      </w:r>
      <w:bookmarkEnd w:id="28"/>
    </w:p>
    <w:p w:rsidR="004C0B36" w:rsidRPr="004C0B36" w:rsidRDefault="004C0B36" w:rsidP="004C0B36">
      <w:pPr>
        <w:ind w:firstLine="420"/>
      </w:pPr>
      <w:r w:rsidRPr="004C0B36">
        <w:t>加工不确定度理论广泛应用于：</w:t>
      </w:r>
    </w:p>
    <w:p w:rsidR="004C0B36" w:rsidRDefault="004C0B36" w:rsidP="004C0B36">
      <w:pPr>
        <w:ind w:firstLine="420"/>
      </w:pPr>
      <w:r w:rsidRPr="004C0B36">
        <w:t>（</w:t>
      </w:r>
      <w:r w:rsidRPr="004C0B36">
        <w:t>1</w:t>
      </w:r>
      <w:r w:rsidRPr="004C0B36">
        <w:t>）高精度数控加工的精度保障与工艺评估；</w:t>
      </w:r>
      <w:r w:rsidRPr="004C0B36">
        <w:t xml:space="preserve"> </w:t>
      </w:r>
    </w:p>
    <w:p w:rsidR="004C0B36" w:rsidRDefault="004C0B36" w:rsidP="004C0B36">
      <w:pPr>
        <w:ind w:firstLine="420"/>
      </w:pPr>
      <w:r w:rsidRPr="004C0B36">
        <w:t>（</w:t>
      </w:r>
      <w:r w:rsidRPr="004C0B36">
        <w:t>2</w:t>
      </w:r>
      <w:r w:rsidRPr="004C0B36">
        <w:t>）刀具寿命预测与换刀策略优化；</w:t>
      </w:r>
    </w:p>
    <w:p w:rsidR="004C0B36" w:rsidRDefault="004C0B36" w:rsidP="004C0B36">
      <w:pPr>
        <w:ind w:firstLine="420"/>
      </w:pPr>
      <w:r>
        <w:rPr>
          <w:rFonts w:hint="eastAsia"/>
        </w:rPr>
        <w:t>（</w:t>
      </w:r>
      <w:r w:rsidRPr="004C0B36">
        <w:t>3</w:t>
      </w:r>
      <w:r w:rsidRPr="004C0B36">
        <w:t>）复杂结构件加工流程设计与质量控制；</w:t>
      </w:r>
      <w:r w:rsidRPr="004C0B36">
        <w:t xml:space="preserve"> </w:t>
      </w:r>
    </w:p>
    <w:p w:rsidR="004C0B36" w:rsidRPr="004C0B36" w:rsidRDefault="004C0B36" w:rsidP="004C0B36">
      <w:pPr>
        <w:ind w:firstLine="420"/>
      </w:pPr>
      <w:r w:rsidRPr="004C0B36">
        <w:lastRenderedPageBreak/>
        <w:t>（</w:t>
      </w:r>
      <w:r w:rsidRPr="004C0B36">
        <w:t>4</w:t>
      </w:r>
      <w:r w:rsidRPr="004C0B36">
        <w:t>）数字孪生制造系统中误差建模与反馈控制模块。</w:t>
      </w:r>
    </w:p>
    <w:p w:rsidR="004C0B36" w:rsidRPr="004C0B36" w:rsidRDefault="004C0B36" w:rsidP="004C0B36">
      <w:pPr>
        <w:pStyle w:val="2"/>
      </w:pPr>
      <w:bookmarkStart w:id="29" w:name="_Toc198391800"/>
      <w:r w:rsidRPr="004C0B36">
        <w:rPr>
          <w:rFonts w:hint="eastAsia"/>
        </w:rPr>
        <w:t xml:space="preserve">3.7 </w:t>
      </w:r>
      <w:r w:rsidRPr="004C0B36">
        <w:rPr>
          <w:rFonts w:hint="eastAsia"/>
        </w:rPr>
        <w:t>数字孪生概述及其与不确定度建模的融合</w:t>
      </w:r>
      <w:bookmarkEnd w:id="29"/>
    </w:p>
    <w:p w:rsidR="004C0B36" w:rsidRPr="004C0B36" w:rsidRDefault="004C0B36" w:rsidP="004C0B36">
      <w:pPr>
        <w:ind w:firstLine="420"/>
      </w:pPr>
      <w:r w:rsidRPr="004C0B36">
        <w:rPr>
          <w:rFonts w:hint="eastAsia"/>
        </w:rPr>
        <w:t>数字孪生是通过构建与物理加工过程相对应的虚拟模型，实现对加工状态的实时映射、预测和优化控制。其关键要素包括：</w:t>
      </w:r>
    </w:p>
    <w:p w:rsidR="004C0B36" w:rsidRPr="004C0B36" w:rsidRDefault="004C0B36" w:rsidP="004C0B36">
      <w:pPr>
        <w:ind w:firstLine="420"/>
      </w:pPr>
      <w:r w:rsidRPr="004C0B36">
        <w:rPr>
          <w:rFonts w:hint="eastAsia"/>
        </w:rPr>
        <w:t>实体系统：如数控机床、工件、环境；</w:t>
      </w:r>
    </w:p>
    <w:p w:rsidR="004C0B36" w:rsidRPr="004C0B36" w:rsidRDefault="004C0B36" w:rsidP="004C0B36">
      <w:pPr>
        <w:ind w:firstLine="420"/>
      </w:pPr>
      <w:r w:rsidRPr="004C0B36">
        <w:rPr>
          <w:rFonts w:hint="eastAsia"/>
        </w:rPr>
        <w:t>虚拟模型：加工精度数学建模、不确定度传播模型；</w:t>
      </w:r>
    </w:p>
    <w:p w:rsidR="004C0B36" w:rsidRPr="004C0B36" w:rsidRDefault="004C0B36" w:rsidP="004C0B36">
      <w:pPr>
        <w:ind w:firstLine="420"/>
      </w:pPr>
      <w:r w:rsidRPr="004C0B36">
        <w:rPr>
          <w:rFonts w:hint="eastAsia"/>
        </w:rPr>
        <w:t>数据接口：传感器采集系统、数据融合算法；</w:t>
      </w:r>
    </w:p>
    <w:p w:rsidR="004C0B36" w:rsidRPr="004C0B36" w:rsidRDefault="004C0B36" w:rsidP="004C0B36">
      <w:pPr>
        <w:ind w:firstLine="420"/>
      </w:pPr>
      <w:r w:rsidRPr="004C0B36">
        <w:rPr>
          <w:rFonts w:hint="eastAsia"/>
        </w:rPr>
        <w:t>智能反馈：基于模型的参数优化与控制策略输出。</w:t>
      </w:r>
    </w:p>
    <w:p w:rsidR="004C0B36" w:rsidRPr="004C0B36" w:rsidRDefault="004C0B36" w:rsidP="004C0B36">
      <w:pPr>
        <w:ind w:firstLine="420"/>
      </w:pPr>
      <w:r w:rsidRPr="004C0B36">
        <w:rPr>
          <w:rFonts w:hint="eastAsia"/>
        </w:rPr>
        <w:t>将本章建立的不确定度模型集成进数字孪生系统，可实现加工误差的预测与动态补偿，构建面向高端制造的智能控制系统。</w:t>
      </w:r>
    </w:p>
    <w:p w:rsidR="004C0B36" w:rsidRPr="004C0B36" w:rsidRDefault="004C0B36" w:rsidP="004C0B36">
      <w:pPr>
        <w:pStyle w:val="2"/>
      </w:pPr>
      <w:bookmarkStart w:id="30" w:name="_Toc198391801"/>
      <w:r w:rsidRPr="004C0B36">
        <w:rPr>
          <w:rFonts w:hint="eastAsia"/>
        </w:rPr>
        <w:t>本章小结</w:t>
      </w:r>
      <w:bookmarkEnd w:id="30"/>
    </w:p>
    <w:p w:rsidR="004C0B36" w:rsidRDefault="004C0B36" w:rsidP="004C0B36">
      <w:pPr>
        <w:ind w:firstLine="420"/>
      </w:pPr>
      <w:r w:rsidRPr="004C0B36">
        <w:rPr>
          <w:rFonts w:hint="eastAsia"/>
        </w:rPr>
        <w:t>本章系统梳理了数控加工过程中的主要误差源，并从工序级与工艺链级构建了加工不确定度建模方法。分类明确了误差类型，结合不同评估与控制策略，提出将不确定度模型嵌入数字孪生系统以实现闭环反馈优化，为后续章节的软件实现和案例分析奠定了理论基础。</w:t>
      </w:r>
    </w:p>
    <w:p w:rsidR="00E45A81" w:rsidRPr="00E45A81" w:rsidRDefault="00E45A81" w:rsidP="00E45A81">
      <w:pPr>
        <w:pStyle w:val="1"/>
        <w:rPr>
          <w:rFonts w:eastAsia="宋体"/>
        </w:rPr>
      </w:pPr>
      <w:r>
        <w:t>第四章</w:t>
      </w:r>
      <w:r>
        <w:t xml:space="preserve"> </w:t>
      </w:r>
      <w:r>
        <w:t>软件系统设计与实现</w:t>
      </w:r>
    </w:p>
    <w:p w:rsidR="00E45A81" w:rsidRDefault="00E45A81" w:rsidP="00E45A81">
      <w:pPr>
        <w:pStyle w:val="2"/>
      </w:pPr>
      <w:r>
        <w:t xml:space="preserve">4.1 </w:t>
      </w:r>
      <w:r>
        <w:t>系统总体架构</w:t>
      </w:r>
    </w:p>
    <w:p w:rsidR="00E45A81" w:rsidRDefault="00E45A81" w:rsidP="00E45A81">
      <w:pPr>
        <w:ind w:firstLine="420"/>
      </w:pPr>
      <w:r>
        <w:t>本研究开发了一个基于数字孪生技术的数控加工不确定度建模与分析系统。该系统主要包括数据采集模块、数据处理模块、不确定度建模模块、仿真分析模块和用户交互界面。系统架构如图</w:t>
      </w:r>
      <w:r>
        <w:t>4.1</w:t>
      </w:r>
      <w:r>
        <w:t>所示。</w:t>
      </w:r>
    </w:p>
    <w:p w:rsidR="00E45A81" w:rsidRDefault="000235D3" w:rsidP="000235D3">
      <w:pPr>
        <w:ind w:firstLineChars="95" w:firstLine="199"/>
        <w:jc w:val="center"/>
      </w:pPr>
      <w:r>
        <w:rPr>
          <w:rFonts w:hint="eastAsia"/>
          <w:noProof/>
        </w:rPr>
        <w:drawing>
          <wp:inline distT="0" distB="0" distL="0" distR="0" wp14:anchorId="68B24300" wp14:editId="19C13629">
            <wp:extent cx="2654750" cy="3880485"/>
            <wp:effectExtent l="0" t="0" r="0" b="0"/>
            <wp:docPr id="707476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76290" name="图片 707476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1685" cy="3934474"/>
                    </a:xfrm>
                    <a:prstGeom prst="rect">
                      <a:avLst/>
                    </a:prstGeom>
                  </pic:spPr>
                </pic:pic>
              </a:graphicData>
            </a:graphic>
          </wp:inline>
        </w:drawing>
      </w:r>
    </w:p>
    <w:p w:rsidR="00E45A81" w:rsidRPr="000235D3" w:rsidRDefault="00E45A81" w:rsidP="000235D3">
      <w:pPr>
        <w:ind w:firstLine="420"/>
        <w:jc w:val="center"/>
      </w:pPr>
      <w:r w:rsidRPr="000235D3">
        <w:t>图</w:t>
      </w:r>
      <w:r w:rsidRPr="000235D3">
        <w:t xml:space="preserve">4.1 </w:t>
      </w:r>
      <w:r w:rsidRPr="000235D3">
        <w:t>系统架构图</w:t>
      </w:r>
    </w:p>
    <w:p w:rsidR="00E45A81" w:rsidRDefault="00E45A81" w:rsidP="00E45A81">
      <w:pPr>
        <w:pStyle w:val="2"/>
      </w:pPr>
      <w:r>
        <w:lastRenderedPageBreak/>
        <w:t xml:space="preserve">4.2 </w:t>
      </w:r>
      <w:r>
        <w:t>数据采集与预处理模块</w:t>
      </w:r>
    </w:p>
    <w:p w:rsidR="00E45A81" w:rsidRPr="00E45A81" w:rsidRDefault="00E45A81" w:rsidP="00E45A81">
      <w:pPr>
        <w:ind w:firstLine="420"/>
      </w:pPr>
      <w:r>
        <w:t>数据采集模块负责从数控机床、传感器和其他相关设备中实时获取加工过程中的关键参数，如</w:t>
      </w:r>
      <w:r w:rsidR="00DB0B9B">
        <w:rPr>
          <w:rFonts w:hint="eastAsia"/>
        </w:rPr>
        <w:t>工件定位误差，机床定位误差，道具运动误差，等</w:t>
      </w:r>
      <w:r>
        <w:t>等。采集到的数据经过预处理，包括去噪、归一化和异常值检测，以确保数据的准确性和可靠性。</w:t>
      </w:r>
    </w:p>
    <w:p w:rsidR="00E45A81" w:rsidRDefault="00E45A81" w:rsidP="00E45A81">
      <w:pPr>
        <w:pStyle w:val="2"/>
      </w:pPr>
      <w:r>
        <w:t xml:space="preserve">4.3 </w:t>
      </w:r>
      <w:r>
        <w:t>不确定度建模模块</w:t>
      </w:r>
    </w:p>
    <w:p w:rsidR="00E45A81" w:rsidRDefault="00E45A81" w:rsidP="00E45A81">
      <w:pPr>
        <w:ind w:firstLine="420"/>
      </w:pPr>
      <w:r>
        <w:t>该模块基于第二章和第三章中建立的不确定度理论模型，采用</w:t>
      </w:r>
      <w:r w:rsidR="00DB0B9B">
        <w:rPr>
          <w:rFonts w:hint="eastAsia"/>
        </w:rPr>
        <w:t>C++</w:t>
      </w:r>
      <w:r>
        <w:t>语言实现。模型包括工序级和工艺链级的不确定度分析，能够根据输入的加工参数和环境条件，计算出相应的标准不确定度和扩展不确定度。</w:t>
      </w:r>
    </w:p>
    <w:p w:rsidR="00E45A81" w:rsidRDefault="00E45A81" w:rsidP="00E45A81">
      <w:pPr>
        <w:pStyle w:val="2"/>
      </w:pPr>
      <w:r>
        <w:t xml:space="preserve">4.4 </w:t>
      </w:r>
      <w:r>
        <w:t>仿真分析模块</w:t>
      </w:r>
    </w:p>
    <w:p w:rsidR="00E45A81" w:rsidRDefault="00E45A81" w:rsidP="00E45A81">
      <w:pPr>
        <w:ind w:firstLine="420"/>
      </w:pPr>
      <w:r>
        <w:t>仿真分析模块利用建模模块输出的不确定度数据，结合实际加工路径和工艺参数，进行加工过程的仿真。该模块可以预测加工误差的分布情况，评估不同工艺方案对加工精度的影响，为工艺优化提供依据。</w:t>
      </w:r>
    </w:p>
    <w:p w:rsidR="00E45A81" w:rsidRDefault="00E45A81" w:rsidP="00E45A81">
      <w:pPr>
        <w:pStyle w:val="2"/>
      </w:pPr>
      <w:r>
        <w:t xml:space="preserve">4.5 </w:t>
      </w:r>
      <w:r>
        <w:t>用户交互界面</w:t>
      </w:r>
    </w:p>
    <w:p w:rsidR="00E45A81" w:rsidRDefault="00E45A81" w:rsidP="00E45A81">
      <w:pPr>
        <w:ind w:firstLine="420"/>
        <w:rPr>
          <w:rStyle w:val="s1"/>
          <w:rFonts w:hint="eastAsia"/>
        </w:rPr>
      </w:pPr>
      <w:r>
        <w:t>用户交互界面采用</w:t>
      </w:r>
      <w:r>
        <w:t>Qt5</w:t>
      </w:r>
      <w:r>
        <w:t>框架开发，提供友好的图形用户界面（</w:t>
      </w:r>
      <w:r>
        <w:t>GUI</w:t>
      </w:r>
      <w:r>
        <w:t>），用户可以方便地输入加工参数、查看仿真结果和生成分析报告。界面设计注重操作的简便性和信息的可视化，提升用户体验。</w:t>
      </w:r>
    </w:p>
    <w:p w:rsidR="00E45A81" w:rsidRDefault="00E45A81" w:rsidP="00E45A81">
      <w:pPr>
        <w:pStyle w:val="1"/>
      </w:pPr>
      <w:r>
        <w:t>第五章</w:t>
      </w:r>
      <w:r>
        <w:t xml:space="preserve"> </w:t>
      </w:r>
      <w:r>
        <w:t>实验验证与案例分析</w:t>
      </w:r>
    </w:p>
    <w:p w:rsidR="00E45A81" w:rsidRDefault="00E45A81" w:rsidP="00E45A81">
      <w:pPr>
        <w:pStyle w:val="2"/>
      </w:pPr>
      <w:r>
        <w:t xml:space="preserve">5.1 </w:t>
      </w:r>
      <w:r>
        <w:t>实验设计</w:t>
      </w:r>
    </w:p>
    <w:p w:rsidR="00E45A81" w:rsidRDefault="00E45A81" w:rsidP="00E45A81">
      <w:pPr>
        <w:ind w:firstLine="420"/>
      </w:pPr>
      <w:r>
        <w:t>为了验证所开发系统的有效性，选择典型的铝合金零件作为实验对象，设计了包括粗加工、半精加工和精加工在内的三道工序。在每道工序中，采集关键加工参数，并记录实际加工尺寸。</w:t>
      </w:r>
    </w:p>
    <w:p w:rsidR="00E45A81" w:rsidRDefault="00E45A81" w:rsidP="00E45A81">
      <w:pPr>
        <w:pStyle w:val="2"/>
      </w:pPr>
      <w:r>
        <w:t xml:space="preserve">5.2 </w:t>
      </w:r>
      <w:r>
        <w:t>实验过程</w:t>
      </w:r>
    </w:p>
    <w:p w:rsidR="00E45A81" w:rsidRDefault="00E45A81" w:rsidP="00E45A81">
      <w:pPr>
        <w:ind w:firstLine="420"/>
      </w:pPr>
      <w:r>
        <w:t>在数控铣床上进行加工实验，使用高精度测量设备（如三坐标测量机）对加工后的零件进行尺寸测量。同时，系统实时采集加工过程中的相关数据，并通过不确定度建模模块进行分析。</w:t>
      </w:r>
      <w:r>
        <w:t xml:space="preserve"> </w:t>
      </w:r>
    </w:p>
    <w:p w:rsidR="00E45A81" w:rsidRDefault="00E45A81" w:rsidP="00E45A81">
      <w:pPr>
        <w:pStyle w:val="2"/>
      </w:pPr>
      <w:r>
        <w:t xml:space="preserve">5.3 </w:t>
      </w:r>
      <w:r>
        <w:t>实验结果与分析</w:t>
      </w:r>
    </w:p>
    <w:p w:rsidR="00E45A81" w:rsidRDefault="00E45A81" w:rsidP="00E45A81">
      <w:pPr>
        <w:ind w:firstLine="420"/>
      </w:pPr>
      <w:r w:rsidRPr="00E45A81">
        <w:t>实验结果显示，系统预测的加工尺寸不确定度与实际测量值具有良好的一致性。通过仿真分析模块，能够有效评估不同工艺参数对加工精度的影响</w:t>
      </w:r>
      <w:r>
        <w:t>，指导工艺参数的优化选择。</w:t>
      </w:r>
    </w:p>
    <w:p w:rsidR="00E45A81" w:rsidRDefault="00E45A81" w:rsidP="00E45A81">
      <w:pPr>
        <w:pStyle w:val="2"/>
      </w:pPr>
      <w:r>
        <w:t xml:space="preserve">5.4 </w:t>
      </w:r>
      <w:r>
        <w:t>案例分析</w:t>
      </w:r>
    </w:p>
    <w:p w:rsidR="00E45A81" w:rsidRDefault="00E45A81" w:rsidP="00E45A81">
      <w:pPr>
        <w:ind w:firstLine="420"/>
      </w:pPr>
      <w:r>
        <w:t>以某复杂曲面零件为案例，应用所开发系统进行加工仿真和不确定度分析。结果表明，系统能够准确预测加工误差分布，帮助工程师在加工前进行有效的工艺规划和风险评估。</w:t>
      </w:r>
    </w:p>
    <w:p w:rsidR="00E45A81" w:rsidRPr="00E45A81" w:rsidRDefault="00E45A81" w:rsidP="004C0B36">
      <w:pPr>
        <w:ind w:firstLine="420"/>
      </w:pPr>
    </w:p>
    <w:p w:rsidR="004D416C" w:rsidRDefault="004D416C" w:rsidP="004C0B36">
      <w:pPr>
        <w:pStyle w:val="1"/>
      </w:pPr>
      <w:bookmarkStart w:id="31" w:name="_Toc198391802"/>
      <w:r>
        <w:rPr>
          <w:rFonts w:hint="eastAsia"/>
        </w:rPr>
        <w:t>第</w:t>
      </w:r>
      <w:r w:rsidR="004C0B36">
        <w:rPr>
          <w:rFonts w:hint="eastAsia"/>
        </w:rPr>
        <w:t>四</w:t>
      </w:r>
      <w:r>
        <w:rPr>
          <w:rFonts w:hint="eastAsia"/>
        </w:rPr>
        <w:t>章</w:t>
      </w:r>
      <w:r>
        <w:rPr>
          <w:rFonts w:hint="eastAsia"/>
        </w:rPr>
        <w:t xml:space="preserve"> </w:t>
      </w:r>
      <w:r>
        <w:rPr>
          <w:rFonts w:hint="eastAsia"/>
        </w:rPr>
        <w:t>软件编写</w:t>
      </w:r>
      <w:bookmarkEnd w:id="31"/>
    </w:p>
    <w:p w:rsidR="00630493" w:rsidRDefault="004D416C" w:rsidP="004D416C">
      <w:pPr>
        <w:pStyle w:val="2"/>
      </w:pPr>
      <w:bookmarkStart w:id="32" w:name="_Toc198391803"/>
      <w:r>
        <w:rPr>
          <w:rFonts w:hint="eastAsia"/>
        </w:rPr>
        <w:t xml:space="preserve">3.1 </w:t>
      </w:r>
      <w:r>
        <w:rPr>
          <w:rFonts w:hint="eastAsia"/>
        </w:rPr>
        <w:t>计算软件架构整体设计</w:t>
      </w:r>
      <w:bookmarkEnd w:id="32"/>
    </w:p>
    <w:p w:rsidR="00630493" w:rsidRDefault="00630493" w:rsidP="00630493">
      <w:pPr>
        <w:ind w:firstLine="420"/>
      </w:pPr>
      <w:r>
        <w:rPr>
          <w:rFonts w:hint="eastAsia"/>
        </w:rPr>
        <w:t>软件主要分为三个层，数据层，算法层，服务层。</w:t>
      </w:r>
    </w:p>
    <w:p w:rsidR="00630493" w:rsidRDefault="00630493" w:rsidP="00630493">
      <w:pPr>
        <w:ind w:firstLine="420"/>
      </w:pPr>
      <w:r>
        <w:rPr>
          <w:rFonts w:hint="eastAsia"/>
        </w:rPr>
        <w:t>数据层：</w:t>
      </w:r>
      <w:r>
        <w:rPr>
          <w:rFonts w:hint="eastAsia"/>
        </w:rPr>
        <w:t>input</w:t>
      </w:r>
    </w:p>
    <w:p w:rsidR="00630493" w:rsidRDefault="00630493" w:rsidP="00630493">
      <w:pPr>
        <w:ind w:firstLine="420"/>
      </w:pPr>
      <w:r>
        <w:rPr>
          <w:rFonts w:hint="eastAsia"/>
        </w:rPr>
        <w:t>算法层：</w:t>
      </w:r>
      <w:r>
        <w:rPr>
          <w:rFonts w:hint="eastAsia"/>
        </w:rPr>
        <w:t>process</w:t>
      </w:r>
      <w:r>
        <w:t>_calc.cpp</w:t>
      </w:r>
    </w:p>
    <w:p w:rsidR="00630493" w:rsidRDefault="00630493" w:rsidP="00630493">
      <w:pPr>
        <w:ind w:firstLine="420"/>
      </w:pPr>
      <w:r>
        <w:rPr>
          <w:rFonts w:hint="eastAsia"/>
        </w:rPr>
        <w:t>服务层：</w:t>
      </w:r>
      <w:r>
        <w:t>choose.cpp</w:t>
      </w:r>
    </w:p>
    <w:p w:rsidR="00630493" w:rsidRPr="00630493" w:rsidRDefault="00630493" w:rsidP="00630493">
      <w:pPr>
        <w:ind w:firstLine="420"/>
      </w:pPr>
    </w:p>
    <w:p w:rsidR="004D416C" w:rsidRDefault="004D416C" w:rsidP="004D416C">
      <w:pPr>
        <w:pStyle w:val="2"/>
      </w:pPr>
      <w:bookmarkStart w:id="33" w:name="_Toc198391804"/>
      <w:r>
        <w:rPr>
          <w:rFonts w:hint="eastAsia"/>
        </w:rPr>
        <w:lastRenderedPageBreak/>
        <w:t>本章小结</w:t>
      </w:r>
      <w:bookmarkEnd w:id="33"/>
    </w:p>
    <w:p w:rsidR="004D416C" w:rsidRDefault="004D416C" w:rsidP="004D416C">
      <w:pPr>
        <w:pStyle w:val="1"/>
      </w:pPr>
      <w:bookmarkStart w:id="34" w:name="_Toc198391805"/>
      <w:r>
        <w:rPr>
          <w:rFonts w:hint="eastAsia"/>
        </w:rPr>
        <w:t>第四章</w:t>
      </w:r>
      <w:r>
        <w:rPr>
          <w:rFonts w:hint="eastAsia"/>
        </w:rPr>
        <w:t xml:space="preserve"> </w:t>
      </w:r>
      <w:r>
        <w:rPr>
          <w:rFonts w:hint="eastAsia"/>
        </w:rPr>
        <w:t>案例应用</w:t>
      </w:r>
      <w:bookmarkEnd w:id="34"/>
    </w:p>
    <w:p w:rsidR="004D416C" w:rsidRDefault="004D416C" w:rsidP="004D416C">
      <w:pPr>
        <w:pStyle w:val="2"/>
      </w:pPr>
      <w:bookmarkStart w:id="35" w:name="_Toc198391806"/>
      <w:r>
        <w:rPr>
          <w:rFonts w:hint="eastAsia"/>
        </w:rPr>
        <w:t xml:space="preserve">4.1 </w:t>
      </w:r>
      <w:r>
        <w:rPr>
          <w:rFonts w:hint="eastAsia"/>
        </w:rPr>
        <w:t>界面设计</w:t>
      </w:r>
      <w:bookmarkEnd w:id="35"/>
    </w:p>
    <w:p w:rsidR="004D416C" w:rsidRDefault="004D416C" w:rsidP="004D416C">
      <w:pPr>
        <w:pStyle w:val="2"/>
      </w:pPr>
      <w:bookmarkStart w:id="36" w:name="_Toc198391807"/>
      <w:r>
        <w:rPr>
          <w:rFonts w:hint="eastAsia"/>
        </w:rPr>
        <w:t xml:space="preserve">4.2 </w:t>
      </w:r>
      <w:r>
        <w:rPr>
          <w:rFonts w:hint="eastAsia"/>
        </w:rPr>
        <w:t>软件开发平台介绍</w:t>
      </w:r>
      <w:bookmarkEnd w:id="36"/>
    </w:p>
    <w:p w:rsidR="004D416C" w:rsidRDefault="004D416C" w:rsidP="004D416C">
      <w:pPr>
        <w:pStyle w:val="2"/>
      </w:pPr>
      <w:bookmarkStart w:id="37" w:name="_Toc198391808"/>
      <w:r>
        <w:rPr>
          <w:rFonts w:hint="eastAsia"/>
        </w:rPr>
        <w:t xml:space="preserve">4.3 </w:t>
      </w:r>
      <w:r>
        <w:rPr>
          <w:rFonts w:hint="eastAsia"/>
        </w:rPr>
        <w:t>基于开源库实现功能完成</w:t>
      </w:r>
      <w:bookmarkEnd w:id="37"/>
    </w:p>
    <w:p w:rsidR="004D416C" w:rsidRDefault="004D416C" w:rsidP="004D416C">
      <w:pPr>
        <w:pStyle w:val="2"/>
      </w:pPr>
      <w:bookmarkStart w:id="38" w:name="_Toc198391809"/>
      <w:r>
        <w:rPr>
          <w:rFonts w:hint="eastAsia"/>
        </w:rPr>
        <w:t xml:space="preserve">4.4 </w:t>
      </w:r>
      <w:r>
        <w:rPr>
          <w:rFonts w:hint="eastAsia"/>
        </w:rPr>
        <w:t>软件计算结果验证</w:t>
      </w:r>
      <w:bookmarkEnd w:id="38"/>
    </w:p>
    <w:p w:rsidR="004D416C" w:rsidRDefault="004D416C" w:rsidP="004D416C">
      <w:pPr>
        <w:pStyle w:val="2"/>
      </w:pPr>
      <w:bookmarkStart w:id="39" w:name="_Toc198391810"/>
      <w:r>
        <w:rPr>
          <w:rFonts w:hint="eastAsia"/>
        </w:rPr>
        <w:t xml:space="preserve">4.5 </w:t>
      </w:r>
      <w:r>
        <w:rPr>
          <w:rFonts w:hint="eastAsia"/>
        </w:rPr>
        <w:t>本章小结</w:t>
      </w:r>
      <w:bookmarkEnd w:id="39"/>
    </w:p>
    <w:p w:rsidR="004D416C" w:rsidRDefault="004D416C" w:rsidP="004D416C">
      <w:pPr>
        <w:pStyle w:val="1"/>
      </w:pPr>
      <w:bookmarkStart w:id="40" w:name="_Toc198391811"/>
      <w:r>
        <w:rPr>
          <w:rFonts w:hint="eastAsia"/>
        </w:rPr>
        <w:t>第五章</w:t>
      </w:r>
      <w:r>
        <w:rPr>
          <w:rFonts w:hint="eastAsia"/>
        </w:rPr>
        <w:t xml:space="preserve"> </w:t>
      </w:r>
      <w:r>
        <w:rPr>
          <w:rFonts w:hint="eastAsia"/>
        </w:rPr>
        <w:t>仿真</w:t>
      </w:r>
      <w:bookmarkEnd w:id="40"/>
    </w:p>
    <w:p w:rsidR="004D416C" w:rsidRPr="004D416C" w:rsidRDefault="004D416C" w:rsidP="004D416C">
      <w:pPr>
        <w:pStyle w:val="1"/>
      </w:pPr>
      <w:bookmarkStart w:id="41" w:name="_Toc198391812"/>
      <w:r>
        <w:rPr>
          <w:rFonts w:hint="eastAsia"/>
        </w:rPr>
        <w:t>第六章</w:t>
      </w:r>
      <w:r>
        <w:rPr>
          <w:rFonts w:hint="eastAsia"/>
        </w:rPr>
        <w:t xml:space="preserve"> </w:t>
      </w:r>
      <w:r>
        <w:rPr>
          <w:rFonts w:hint="eastAsia"/>
        </w:rPr>
        <w:t>总结与展望</w:t>
      </w:r>
      <w:bookmarkEnd w:id="41"/>
    </w:p>
    <w:p w:rsidR="004D416C" w:rsidRDefault="004D416C" w:rsidP="004D416C">
      <w:pPr>
        <w:pStyle w:val="2"/>
      </w:pPr>
      <w:bookmarkStart w:id="42" w:name="_Toc198391813"/>
      <w:r>
        <w:rPr>
          <w:rFonts w:hint="eastAsia"/>
        </w:rPr>
        <w:t xml:space="preserve">6.1 </w:t>
      </w:r>
      <w:r>
        <w:rPr>
          <w:rFonts w:hint="eastAsia"/>
        </w:rPr>
        <w:t>全文总结</w:t>
      </w:r>
      <w:bookmarkEnd w:id="42"/>
    </w:p>
    <w:p w:rsidR="004D416C" w:rsidRDefault="004D416C" w:rsidP="004D416C">
      <w:pPr>
        <w:pStyle w:val="2"/>
      </w:pPr>
      <w:bookmarkStart w:id="43" w:name="_Toc198391814"/>
      <w:r>
        <w:rPr>
          <w:rFonts w:hint="eastAsia"/>
        </w:rPr>
        <w:t xml:space="preserve">6.2 </w:t>
      </w:r>
      <w:r>
        <w:rPr>
          <w:rFonts w:hint="eastAsia"/>
        </w:rPr>
        <w:t>研究展望</w:t>
      </w:r>
      <w:bookmarkEnd w:id="43"/>
    </w:p>
    <w:p w:rsidR="004D416C" w:rsidRDefault="004D416C" w:rsidP="004D416C">
      <w:pPr>
        <w:pStyle w:val="1"/>
      </w:pPr>
      <w:bookmarkStart w:id="44" w:name="_Toc198391815"/>
      <w:r>
        <w:rPr>
          <w:rFonts w:hint="eastAsia"/>
        </w:rPr>
        <w:t>参考文献</w:t>
      </w:r>
      <w:bookmarkEnd w:id="44"/>
    </w:p>
    <w:p w:rsidR="00E74BF2" w:rsidRDefault="00E74BF2" w:rsidP="00E74BF2">
      <w:pPr>
        <w:pStyle w:val="a9"/>
        <w:numPr>
          <w:ilvl w:val="0"/>
          <w:numId w:val="1"/>
        </w:numPr>
        <w:ind w:firstLineChars="0"/>
      </w:pPr>
      <w:bookmarkStart w:id="45" w:name="_Ref194415558"/>
      <w:r w:rsidRPr="00E74BF2">
        <w:rPr>
          <w:rFonts w:hint="eastAsia"/>
        </w:rPr>
        <w:t>杨建国</w:t>
      </w:r>
      <w:r w:rsidRPr="00E74BF2">
        <w:rPr>
          <w:rFonts w:hint="eastAsia"/>
        </w:rPr>
        <w:t>.</w:t>
      </w:r>
      <w:r w:rsidRPr="00E74BF2">
        <w:rPr>
          <w:rFonts w:hint="eastAsia"/>
        </w:rPr>
        <w:t>数控机床误差综合补偿技术及应用</w:t>
      </w:r>
      <w:r w:rsidRPr="00E74BF2">
        <w:rPr>
          <w:rFonts w:hint="eastAsia"/>
        </w:rPr>
        <w:t>[D].</w:t>
      </w:r>
      <w:r w:rsidRPr="00E74BF2">
        <w:rPr>
          <w:rFonts w:hint="eastAsia"/>
        </w:rPr>
        <w:t>上海交通大学</w:t>
      </w:r>
      <w:r w:rsidRPr="00E74BF2">
        <w:rPr>
          <w:rFonts w:hint="eastAsia"/>
        </w:rPr>
        <w:t>,1998.</w:t>
      </w:r>
      <w:bookmarkEnd w:id="45"/>
    </w:p>
    <w:p w:rsidR="00D25104" w:rsidRDefault="00025F73" w:rsidP="00111C87">
      <w:pPr>
        <w:pStyle w:val="a9"/>
        <w:numPr>
          <w:ilvl w:val="0"/>
          <w:numId w:val="1"/>
        </w:numPr>
        <w:ind w:firstLineChars="0"/>
      </w:pPr>
      <w:r w:rsidRPr="00025F73">
        <w:rPr>
          <w:rFonts w:hint="eastAsia"/>
        </w:rPr>
        <w:t>侯书林，朱海等．机械制造基础</w:t>
      </w:r>
      <w:r>
        <w:t>[M]</w:t>
      </w:r>
      <w:r w:rsidRPr="00025F73">
        <w:rPr>
          <w:rFonts w:hint="eastAsia"/>
        </w:rPr>
        <w:t>，北京：北</w:t>
      </w:r>
    </w:p>
    <w:p w:rsidR="00111C87" w:rsidRDefault="00025F73" w:rsidP="00111C87">
      <w:pPr>
        <w:pStyle w:val="a9"/>
        <w:numPr>
          <w:ilvl w:val="0"/>
          <w:numId w:val="1"/>
        </w:numPr>
        <w:ind w:firstLineChars="0"/>
      </w:pPr>
      <w:r w:rsidRPr="00025F73">
        <w:rPr>
          <w:rFonts w:hint="eastAsia"/>
        </w:rPr>
        <w:t>京大学出版社，中国林业出版社，</w:t>
      </w:r>
      <w:r w:rsidRPr="00025F73">
        <w:rPr>
          <w:rFonts w:hint="eastAsia"/>
        </w:rPr>
        <w:t>2007</w:t>
      </w:r>
      <w:r w:rsidRPr="00025F73">
        <w:rPr>
          <w:rFonts w:hint="eastAsia"/>
        </w:rPr>
        <w:t>．</w:t>
      </w:r>
    </w:p>
    <w:p w:rsidR="00E5102C" w:rsidRDefault="00E5102C" w:rsidP="00111C87">
      <w:pPr>
        <w:pStyle w:val="a9"/>
        <w:numPr>
          <w:ilvl w:val="0"/>
          <w:numId w:val="1"/>
        </w:numPr>
        <w:ind w:firstLineChars="0"/>
      </w:pPr>
      <w:bookmarkStart w:id="46" w:name="_Ref194501380"/>
      <w:r w:rsidRPr="00E5102C">
        <w:rPr>
          <w:rFonts w:hint="eastAsia"/>
        </w:rPr>
        <w:t>Niu</w:t>
      </w:r>
      <w:r w:rsidRPr="00E5102C">
        <w:rPr>
          <w:rFonts w:hint="eastAsia"/>
        </w:rPr>
        <w:t>，</w:t>
      </w:r>
      <w:r w:rsidRPr="00E5102C">
        <w:rPr>
          <w:rFonts w:hint="eastAsia"/>
        </w:rPr>
        <w:t>P.</w:t>
      </w:r>
      <w:r w:rsidRPr="00E5102C">
        <w:rPr>
          <w:rFonts w:hint="eastAsia"/>
        </w:rPr>
        <w:t>，</w:t>
      </w:r>
      <w:r w:rsidRPr="00E5102C">
        <w:rPr>
          <w:rFonts w:hint="eastAsia"/>
        </w:rPr>
        <w:t>Cheng</w:t>
      </w:r>
      <w:r w:rsidRPr="00E5102C">
        <w:rPr>
          <w:rFonts w:hint="eastAsia"/>
        </w:rPr>
        <w:t>，</w:t>
      </w:r>
      <w:r w:rsidRPr="00E5102C">
        <w:rPr>
          <w:rFonts w:hint="eastAsia"/>
        </w:rPr>
        <w:t>Q.</w:t>
      </w:r>
      <w:r w:rsidRPr="00E5102C">
        <w:rPr>
          <w:rFonts w:hint="eastAsia"/>
        </w:rPr>
        <w:t>，</w:t>
      </w:r>
      <w:r w:rsidRPr="00E5102C">
        <w:rPr>
          <w:rFonts w:hint="eastAsia"/>
        </w:rPr>
        <w:t>Liu</w:t>
      </w:r>
      <w:r w:rsidRPr="00E5102C">
        <w:rPr>
          <w:rFonts w:hint="eastAsia"/>
        </w:rPr>
        <w:t>，</w:t>
      </w:r>
      <w:r w:rsidRPr="00E5102C">
        <w:rPr>
          <w:rFonts w:hint="eastAsia"/>
        </w:rPr>
        <w:t>Z.</w:t>
      </w:r>
      <w:r w:rsidRPr="00E5102C">
        <w:rPr>
          <w:rFonts w:hint="eastAsia"/>
        </w:rPr>
        <w:t>等。基于几何误差特征分析的卧式加工中心的加工精度改进方法。</w:t>
      </w:r>
      <w:r w:rsidRPr="00E5102C">
        <w:rPr>
          <w:rFonts w:hint="eastAsia"/>
        </w:rPr>
        <w:t>Int J Adv Manuf Technol 112, 2873</w:t>
      </w:r>
      <w:r w:rsidRPr="00E5102C">
        <w:rPr>
          <w:rFonts w:hint="eastAsia"/>
        </w:rPr>
        <w:t>–</w:t>
      </w:r>
      <w:r w:rsidRPr="00E5102C">
        <w:rPr>
          <w:rFonts w:hint="eastAsia"/>
        </w:rPr>
        <w:t xml:space="preserve">2887 (2021). </w:t>
      </w:r>
      <w:hyperlink r:id="rId10" w:history="1">
        <w:r w:rsidR="00EF6315" w:rsidRPr="004369B9">
          <w:rPr>
            <w:rStyle w:val="af9"/>
            <w:rFonts w:hint="eastAsia"/>
          </w:rPr>
          <w:t>https://doi.org/10.1007/s00170-020-06565-3</w:t>
        </w:r>
      </w:hyperlink>
      <w:bookmarkEnd w:id="46"/>
    </w:p>
    <w:p w:rsidR="00EF6315" w:rsidRDefault="00EF6315" w:rsidP="00111C87">
      <w:pPr>
        <w:pStyle w:val="a9"/>
        <w:numPr>
          <w:ilvl w:val="0"/>
          <w:numId w:val="1"/>
        </w:numPr>
        <w:ind w:firstLineChars="0"/>
      </w:pPr>
      <w:r w:rsidRPr="00EF6315">
        <w:rPr>
          <w:rFonts w:hint="eastAsia"/>
        </w:rPr>
        <w:t>Zhang, Z., Yang, Y., Li, G.</w:t>
      </w:r>
      <w:r w:rsidRPr="00EF6315">
        <w:rPr>
          <w:rFonts w:hint="eastAsia"/>
        </w:rPr>
        <w:t>等。基于铣削稳定性优化的数控机床加工精度可靠性评估。</w:t>
      </w:r>
      <w:r w:rsidRPr="00EF6315">
        <w:rPr>
          <w:rFonts w:hint="eastAsia"/>
        </w:rPr>
        <w:t>Int J Adv Manuf Technol124</w:t>
      </w:r>
      <w:r w:rsidRPr="00EF6315">
        <w:rPr>
          <w:rFonts w:hint="eastAsia"/>
        </w:rPr>
        <w:t>，</w:t>
      </w:r>
      <w:r w:rsidRPr="00EF6315">
        <w:rPr>
          <w:rFonts w:hint="eastAsia"/>
        </w:rPr>
        <w:t>4057</w:t>
      </w:r>
      <w:r w:rsidRPr="00EF6315">
        <w:rPr>
          <w:rFonts w:hint="eastAsia"/>
        </w:rPr>
        <w:t>–</w:t>
      </w:r>
      <w:r w:rsidRPr="00EF6315">
        <w:rPr>
          <w:rFonts w:hint="eastAsia"/>
        </w:rPr>
        <w:t>4074</w:t>
      </w:r>
      <w:r w:rsidRPr="00EF6315">
        <w:rPr>
          <w:rFonts w:hint="eastAsia"/>
        </w:rPr>
        <w:t>（</w:t>
      </w:r>
      <w:r w:rsidRPr="00EF6315">
        <w:rPr>
          <w:rFonts w:hint="eastAsia"/>
        </w:rPr>
        <w:t>2023</w:t>
      </w:r>
      <w:r w:rsidRPr="00EF6315">
        <w:rPr>
          <w:rFonts w:hint="eastAsia"/>
        </w:rPr>
        <w:t>）。</w:t>
      </w:r>
      <w:r w:rsidR="007032BD">
        <w:fldChar w:fldCharType="begin"/>
      </w:r>
      <w:r w:rsidR="007032BD">
        <w:rPr>
          <w:rFonts w:hint="eastAsia"/>
        </w:rPr>
        <w:instrText>HYPERLINK "</w:instrText>
      </w:r>
      <w:r w:rsidR="007032BD" w:rsidRPr="007032BD">
        <w:rPr>
          <w:rFonts w:hint="eastAsia"/>
        </w:rPr>
        <w:instrText>https://doi.org/10.1007/s00170-022-08832-</w:instrText>
      </w:r>
      <w:r w:rsidR="007032BD" w:rsidRPr="00EF6315">
        <w:rPr>
          <w:rFonts w:hint="eastAsia"/>
        </w:rPr>
        <w:instrText>x</w:instrText>
      </w:r>
      <w:r w:rsidR="007032BD">
        <w:rPr>
          <w:rFonts w:hint="eastAsia"/>
        </w:rPr>
        <w:instrText>"</w:instrText>
      </w:r>
      <w:r w:rsidR="007032BD">
        <w:fldChar w:fldCharType="separate"/>
      </w:r>
      <w:r w:rsidR="007032BD" w:rsidRPr="004369B9">
        <w:rPr>
          <w:rStyle w:val="af9"/>
          <w:rFonts w:hint="eastAsia"/>
        </w:rPr>
        <w:t>https://doi.org/10.1007/s00170-022-08832-x</w:t>
      </w:r>
      <w:r w:rsidR="007032BD">
        <w:fldChar w:fldCharType="end"/>
      </w:r>
    </w:p>
    <w:p w:rsidR="007032BD" w:rsidRDefault="007032BD" w:rsidP="00111C87">
      <w:pPr>
        <w:pStyle w:val="a9"/>
        <w:numPr>
          <w:ilvl w:val="0"/>
          <w:numId w:val="1"/>
        </w:numPr>
        <w:ind w:firstLineChars="0"/>
      </w:pPr>
      <w:bookmarkStart w:id="47" w:name="_Ref194502929"/>
      <w:r w:rsidRPr="007032BD">
        <w:t xml:space="preserve">WANG Jinjiang, NIU Xiaotong, HUANG </w:t>
      </w:r>
      <w:proofErr w:type="spellStart"/>
      <w:r w:rsidRPr="007032BD">
        <w:t>Zuguang</w:t>
      </w:r>
      <w:proofErr w:type="spellEnd"/>
      <w:r w:rsidRPr="007032BD">
        <w:t xml:space="preserve">, XUE </w:t>
      </w:r>
      <w:proofErr w:type="spellStart"/>
      <w:r w:rsidRPr="007032BD">
        <w:t>Ruijuan</w:t>
      </w:r>
      <w:proofErr w:type="spellEnd"/>
      <w:r w:rsidRPr="007032BD">
        <w:t>. Digital twin-driven CNC machine tool virtual commissioning technology study[J]. Manufacturing Technology &amp; Machine Tool, 2022, (10): 127-132. DOI: 10.19287/j.mtmt.1005-2402.2022.10.018</w:t>
      </w:r>
      <w:bookmarkEnd w:id="47"/>
    </w:p>
    <w:p w:rsidR="007032BD" w:rsidRDefault="007032BD" w:rsidP="00111C87">
      <w:pPr>
        <w:pStyle w:val="a9"/>
        <w:numPr>
          <w:ilvl w:val="0"/>
          <w:numId w:val="1"/>
        </w:numPr>
        <w:ind w:firstLineChars="0"/>
      </w:pPr>
      <w:bookmarkStart w:id="48" w:name="_Ref194503236"/>
      <w:r w:rsidRPr="007032BD">
        <w:t xml:space="preserve">Zhang </w:t>
      </w:r>
      <w:proofErr w:type="spellStart"/>
      <w:r w:rsidRPr="007032BD">
        <w:t>Xiyang</w:t>
      </w:r>
      <w:proofErr w:type="spellEnd"/>
      <w:r w:rsidRPr="007032BD">
        <w:t xml:space="preserve">, Lin </w:t>
      </w:r>
      <w:proofErr w:type="spellStart"/>
      <w:r w:rsidRPr="007032BD">
        <w:t>Xusheng</w:t>
      </w:r>
      <w:proofErr w:type="spellEnd"/>
      <w:r w:rsidRPr="007032BD">
        <w:t>, Zhou Rui, Hu Yi. Research on the Digital Twin Architecture and Application of CNC System[J]. Journal of System Simulation, 2025, 37(1): 183-198.</w:t>
      </w:r>
      <w:bookmarkEnd w:id="48"/>
    </w:p>
    <w:p w:rsidR="007032BD" w:rsidRDefault="00866C6E" w:rsidP="00111C87">
      <w:pPr>
        <w:pStyle w:val="a9"/>
        <w:numPr>
          <w:ilvl w:val="0"/>
          <w:numId w:val="1"/>
        </w:numPr>
        <w:ind w:firstLineChars="0"/>
      </w:pPr>
      <w:bookmarkStart w:id="49" w:name="_Ref194503224"/>
      <w:r w:rsidRPr="00866C6E">
        <w:t xml:space="preserve">Zhuang, K.; Shi, Z.; Sun, Y.; Gao, Z.; Wang, L. Digital Twin-Driven Tool Wear Monitoring and Predicting Method for the Turning Process. Symmetry 2021, 13, 1438. </w:t>
      </w:r>
      <w:hyperlink r:id="rId11" w:history="1">
        <w:r w:rsidRPr="004369B9">
          <w:rPr>
            <w:rStyle w:val="af9"/>
          </w:rPr>
          <w:t>https://doi.org/10.3390/sym13081438</w:t>
        </w:r>
      </w:hyperlink>
      <w:bookmarkEnd w:id="49"/>
    </w:p>
    <w:p w:rsidR="00866C6E" w:rsidRDefault="00866C6E" w:rsidP="00111C87">
      <w:pPr>
        <w:pStyle w:val="a9"/>
        <w:numPr>
          <w:ilvl w:val="0"/>
          <w:numId w:val="1"/>
        </w:numPr>
        <w:ind w:firstLineChars="0"/>
      </w:pPr>
      <w:r w:rsidRPr="00866C6E">
        <w:t xml:space="preserve">Zhang, L., Liu, J. &amp; Zhuang, C. Digital Twin Modeling Enabled Machine Tool Intelligence: A Review. Chin. J. Mech. Eng. 37, 47 (2024). </w:t>
      </w:r>
      <w:hyperlink r:id="rId12" w:history="1">
        <w:r w:rsidR="000846D4" w:rsidRPr="004369B9">
          <w:rPr>
            <w:rStyle w:val="af9"/>
          </w:rPr>
          <w:t>https://doi.org/10.1186/s10033-024-01036-2</w:t>
        </w:r>
      </w:hyperlink>
    </w:p>
    <w:p w:rsidR="000846D4" w:rsidRPr="00025F73" w:rsidRDefault="000846D4" w:rsidP="000846D4">
      <w:pPr>
        <w:pStyle w:val="a9"/>
        <w:numPr>
          <w:ilvl w:val="0"/>
          <w:numId w:val="1"/>
        </w:numPr>
        <w:ind w:firstLineChars="0"/>
      </w:pPr>
      <w:bookmarkStart w:id="50" w:name="_Ref194923140"/>
      <w:r>
        <w:t xml:space="preserve">Mikel </w:t>
      </w:r>
      <w:proofErr w:type="spellStart"/>
      <w:r>
        <w:t>Armendia</w:t>
      </w:r>
      <w:proofErr w:type="spellEnd"/>
      <w:r>
        <w:t xml:space="preserve">, Frédéric </w:t>
      </w:r>
      <w:proofErr w:type="spellStart"/>
      <w:r>
        <w:t>Cugnon</w:t>
      </w:r>
      <w:proofErr w:type="spellEnd"/>
      <w:r>
        <w:t xml:space="preserve">, Luke Berglind, Erdem Ozturk, Guillermo Gil, </w:t>
      </w:r>
      <w:proofErr w:type="spellStart"/>
      <w:r>
        <w:t>Jaouher</w:t>
      </w:r>
      <w:proofErr w:type="spellEnd"/>
      <w:r>
        <w:t xml:space="preserve"> </w:t>
      </w:r>
      <w:proofErr w:type="spellStart"/>
      <w:proofErr w:type="gramStart"/>
      <w:r>
        <w:t>Selmi,Evaluation</w:t>
      </w:r>
      <w:proofErr w:type="spellEnd"/>
      <w:proofErr w:type="gramEnd"/>
      <w:r>
        <w:t xml:space="preserve"> of Machine Tool Digital Twin for machining operations in industrial </w:t>
      </w:r>
      <w:proofErr w:type="spellStart"/>
      <w:proofErr w:type="gramStart"/>
      <w:r>
        <w:t>environment,Procedia</w:t>
      </w:r>
      <w:proofErr w:type="spellEnd"/>
      <w:proofErr w:type="gramEnd"/>
      <w:r>
        <w:t xml:space="preserve"> </w:t>
      </w:r>
      <w:proofErr w:type="spellStart"/>
      <w:r>
        <w:t>CIRPVolume</w:t>
      </w:r>
      <w:proofErr w:type="spellEnd"/>
      <w:r>
        <w:t xml:space="preserve"> 82,</w:t>
      </w:r>
      <w:proofErr w:type="gramStart"/>
      <w:r>
        <w:t>2019,Pages</w:t>
      </w:r>
      <w:proofErr w:type="gramEnd"/>
      <w:r>
        <w:t xml:space="preserve"> 231-</w:t>
      </w:r>
      <w:proofErr w:type="gramStart"/>
      <w:r>
        <w:t>236,ISSN</w:t>
      </w:r>
      <w:proofErr w:type="gramEnd"/>
      <w:r>
        <w:t xml:space="preserve"> 2212-</w:t>
      </w:r>
      <w:proofErr w:type="gramStart"/>
      <w:r>
        <w:t>8271,https://doi.org/10.1016/j.procir.2019.04.040</w:t>
      </w:r>
      <w:proofErr w:type="gramEnd"/>
      <w:r>
        <w:t>.</w:t>
      </w:r>
      <w:bookmarkEnd w:id="50"/>
    </w:p>
    <w:p w:rsidR="000846D4" w:rsidRPr="004579DD" w:rsidRDefault="004579DD" w:rsidP="00111C87">
      <w:pPr>
        <w:pStyle w:val="a9"/>
        <w:numPr>
          <w:ilvl w:val="0"/>
          <w:numId w:val="1"/>
        </w:numPr>
        <w:ind w:firstLineChars="0"/>
      </w:pPr>
      <w:bookmarkStart w:id="51" w:name="_Ref198389046"/>
      <w:r>
        <w:rPr>
          <w:rFonts w:ascii="Arial" w:hAnsi="Arial" w:cs="Arial"/>
          <w:color w:val="202122"/>
          <w:sz w:val="22"/>
          <w:szCs w:val="22"/>
          <w:shd w:val="clear" w:color="auto" w:fill="FFFFFF"/>
        </w:rPr>
        <w:t xml:space="preserve">Moi, Torbjørn; </w:t>
      </w:r>
      <w:proofErr w:type="spellStart"/>
      <w:r>
        <w:rPr>
          <w:rFonts w:ascii="Arial" w:hAnsi="Arial" w:cs="Arial"/>
          <w:color w:val="202122"/>
          <w:sz w:val="22"/>
          <w:szCs w:val="22"/>
          <w:shd w:val="clear" w:color="auto" w:fill="FFFFFF"/>
        </w:rPr>
        <w:t>Cibicik</w:t>
      </w:r>
      <w:proofErr w:type="spellEnd"/>
      <w:r>
        <w:rPr>
          <w:rFonts w:ascii="Arial" w:hAnsi="Arial" w:cs="Arial"/>
          <w:color w:val="202122"/>
          <w:sz w:val="22"/>
          <w:szCs w:val="22"/>
          <w:shd w:val="clear" w:color="auto" w:fill="FFFFFF"/>
        </w:rPr>
        <w:t xml:space="preserve">, Andrej; </w:t>
      </w:r>
      <w:proofErr w:type="spellStart"/>
      <w:r>
        <w:rPr>
          <w:rFonts w:ascii="Arial" w:hAnsi="Arial" w:cs="Arial"/>
          <w:color w:val="202122"/>
          <w:sz w:val="22"/>
          <w:szCs w:val="22"/>
          <w:shd w:val="clear" w:color="auto" w:fill="FFFFFF"/>
        </w:rPr>
        <w:t>Rølvåg</w:t>
      </w:r>
      <w:proofErr w:type="spellEnd"/>
      <w:r>
        <w:rPr>
          <w:rFonts w:ascii="Arial" w:hAnsi="Arial" w:cs="Arial"/>
          <w:color w:val="202122"/>
          <w:sz w:val="22"/>
          <w:szCs w:val="22"/>
          <w:shd w:val="clear" w:color="auto" w:fill="FFFFFF"/>
        </w:rPr>
        <w:t>, Terje (2020-05-01).</w:t>
      </w:r>
      <w:r>
        <w:rPr>
          <w:rStyle w:val="apple-converted-space"/>
          <w:rFonts w:ascii="Arial" w:hAnsi="Arial" w:cs="Arial"/>
          <w:color w:val="202122"/>
          <w:sz w:val="22"/>
          <w:szCs w:val="22"/>
          <w:shd w:val="clear" w:color="auto" w:fill="FFFFFF"/>
        </w:rPr>
        <w:t> </w:t>
      </w:r>
      <w:hyperlink r:id="rId13" w:history="1">
        <w:r>
          <w:rPr>
            <w:rStyle w:val="af9"/>
            <w:rFonts w:ascii="Arial" w:hAnsi="Arial" w:cs="Arial"/>
            <w:sz w:val="22"/>
            <w:szCs w:val="22"/>
          </w:rPr>
          <w:t xml:space="preserve">"Digital </w:t>
        </w:r>
        <w:proofErr w:type="gramStart"/>
        <w:r>
          <w:rPr>
            <w:rStyle w:val="af9"/>
            <w:rFonts w:ascii="Arial" w:hAnsi="Arial" w:cs="Arial"/>
            <w:sz w:val="22"/>
            <w:szCs w:val="22"/>
          </w:rPr>
          <w:t>twin based</w:t>
        </w:r>
        <w:proofErr w:type="gramEnd"/>
        <w:r>
          <w:rPr>
            <w:rStyle w:val="af9"/>
            <w:rFonts w:ascii="Arial" w:hAnsi="Arial" w:cs="Arial"/>
            <w:sz w:val="22"/>
            <w:szCs w:val="22"/>
          </w:rPr>
          <w:t xml:space="preserve"> condition monitoring of a knuckle boom crane: An experimental study"</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i/>
          <w:iCs/>
          <w:color w:val="202122"/>
          <w:sz w:val="22"/>
          <w:szCs w:val="22"/>
        </w:rPr>
        <w:t>Engineering Failure Analysis</w:t>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b/>
          <w:bCs/>
          <w:color w:val="202122"/>
          <w:sz w:val="22"/>
          <w:szCs w:val="22"/>
        </w:rPr>
        <w:t>112</w:t>
      </w:r>
      <w:r>
        <w:rPr>
          <w:rFonts w:ascii="Arial" w:hAnsi="Arial" w:cs="Arial"/>
          <w:color w:val="202122"/>
          <w:sz w:val="22"/>
          <w:szCs w:val="22"/>
          <w:shd w:val="clear" w:color="auto" w:fill="FFFFFF"/>
        </w:rPr>
        <w:t>: 104517.</w:t>
      </w:r>
      <w:r>
        <w:rPr>
          <w:rStyle w:val="apple-converted-space"/>
          <w:rFonts w:ascii="Arial" w:hAnsi="Arial" w:cs="Arial"/>
          <w:color w:val="202122"/>
          <w:sz w:val="22"/>
          <w:szCs w:val="22"/>
          <w:shd w:val="clear" w:color="auto" w:fill="FFFFFF"/>
        </w:rPr>
        <w:t> </w:t>
      </w:r>
      <w:hyperlink r:id="rId14" w:tooltip="Doi (identifier)" w:history="1">
        <w:r>
          <w:rPr>
            <w:rStyle w:val="af9"/>
            <w:rFonts w:ascii="Arial" w:hAnsi="Arial" w:cs="Arial"/>
            <w:sz w:val="22"/>
            <w:szCs w:val="22"/>
          </w:rPr>
          <w:t>doi</w:t>
        </w:r>
      </w:hyperlink>
      <w:r>
        <w:rPr>
          <w:rFonts w:ascii="Arial" w:hAnsi="Arial" w:cs="Arial"/>
          <w:color w:val="202122"/>
          <w:sz w:val="22"/>
          <w:szCs w:val="22"/>
          <w:shd w:val="clear" w:color="auto" w:fill="FFFFFF"/>
        </w:rPr>
        <w:t>:</w:t>
      </w:r>
      <w:hyperlink r:id="rId15" w:history="1">
        <w:r>
          <w:rPr>
            <w:rStyle w:val="af9"/>
            <w:rFonts w:ascii="Arial" w:hAnsi="Arial" w:cs="Arial"/>
            <w:sz w:val="22"/>
            <w:szCs w:val="22"/>
          </w:rPr>
          <w:t>10.1016/j.engfailanal.2020.104517</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16" w:tooltip="Hdl (identifier)" w:history="1">
        <w:r>
          <w:rPr>
            <w:rStyle w:val="af9"/>
            <w:rFonts w:ascii="Arial" w:hAnsi="Arial" w:cs="Arial"/>
            <w:sz w:val="22"/>
            <w:szCs w:val="22"/>
          </w:rPr>
          <w:t>hdl</w:t>
        </w:r>
      </w:hyperlink>
      <w:r>
        <w:rPr>
          <w:rFonts w:ascii="Arial" w:hAnsi="Arial" w:cs="Arial"/>
          <w:color w:val="202122"/>
          <w:sz w:val="22"/>
          <w:szCs w:val="22"/>
          <w:shd w:val="clear" w:color="auto" w:fill="FFFFFF"/>
        </w:rPr>
        <w:t>:</w:t>
      </w:r>
      <w:hyperlink r:id="rId17" w:history="1">
        <w:r>
          <w:rPr>
            <w:rStyle w:val="af9"/>
            <w:rFonts w:ascii="Arial" w:hAnsi="Arial" w:cs="Arial"/>
            <w:sz w:val="22"/>
            <w:szCs w:val="22"/>
          </w:rPr>
          <w:t>11250/2650461</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18" w:tooltip="ISSN (identifier)" w:history="1">
        <w:r>
          <w:rPr>
            <w:rStyle w:val="af9"/>
            <w:rFonts w:ascii="Arial" w:hAnsi="Arial" w:cs="Arial"/>
            <w:sz w:val="22"/>
            <w:szCs w:val="22"/>
          </w:rPr>
          <w:t>ISSN</w:t>
        </w:r>
      </w:hyperlink>
      <w:r>
        <w:rPr>
          <w:rFonts w:ascii="Arial" w:hAnsi="Arial" w:cs="Arial"/>
          <w:color w:val="202122"/>
          <w:sz w:val="22"/>
          <w:szCs w:val="22"/>
          <w:shd w:val="clear" w:color="auto" w:fill="FFFFFF"/>
        </w:rPr>
        <w:t> </w:t>
      </w:r>
      <w:hyperlink r:id="rId19" w:history="1">
        <w:r>
          <w:rPr>
            <w:rStyle w:val="af9"/>
            <w:rFonts w:ascii="Arial" w:hAnsi="Arial" w:cs="Arial"/>
            <w:sz w:val="22"/>
            <w:szCs w:val="22"/>
          </w:rPr>
          <w:t>1350-6307</w:t>
        </w:r>
      </w:hyperlink>
      <w:r>
        <w:rPr>
          <w:rFonts w:ascii="Arial" w:hAnsi="Arial" w:cs="Arial"/>
          <w:color w:val="202122"/>
          <w:sz w:val="22"/>
          <w:szCs w:val="22"/>
          <w:shd w:val="clear" w:color="auto" w:fill="FFFFFF"/>
        </w:rPr>
        <w:t>.</w:t>
      </w:r>
      <w:bookmarkEnd w:id="51"/>
    </w:p>
    <w:p w:rsidR="004579DD" w:rsidRDefault="004579DD" w:rsidP="004579DD">
      <w:pPr>
        <w:numPr>
          <w:ilvl w:val="0"/>
          <w:numId w:val="1"/>
        </w:numPr>
        <w:spacing w:before="100" w:beforeAutospacing="1" w:after="24"/>
        <w:ind w:firstLineChars="0"/>
        <w:jc w:val="left"/>
        <w:rPr>
          <w:rFonts w:ascii="Arial" w:hAnsi="Arial" w:cs="Arial"/>
          <w:color w:val="202122"/>
          <w:sz w:val="22"/>
          <w:szCs w:val="22"/>
        </w:rPr>
      </w:pPr>
      <w:r>
        <w:rPr>
          <w:rStyle w:val="apple-converted-space"/>
          <w:rFonts w:ascii="Arial" w:hAnsi="Arial" w:cs="Arial"/>
          <w:color w:val="202122"/>
          <w:sz w:val="22"/>
          <w:szCs w:val="22"/>
        </w:rPr>
        <w:lastRenderedPageBreak/>
        <w:t> </w:t>
      </w:r>
      <w:bookmarkStart w:id="52" w:name="_Ref198389054"/>
      <w:r>
        <w:rPr>
          <w:rStyle w:val="HTML"/>
          <w:rFonts w:ascii="Arial" w:hAnsi="Arial" w:cs="Arial"/>
          <w:color w:val="202122"/>
          <w:sz w:val="22"/>
          <w:szCs w:val="22"/>
        </w:rPr>
        <w:t>Haag, Sebastian; Anderl, Reiner (2018-01-01).</w:t>
      </w:r>
      <w:r>
        <w:rPr>
          <w:rStyle w:val="apple-converted-space"/>
          <w:rFonts w:ascii="Arial" w:hAnsi="Arial" w:cs="Arial"/>
          <w:i/>
          <w:iCs/>
          <w:color w:val="202122"/>
          <w:sz w:val="22"/>
          <w:szCs w:val="22"/>
        </w:rPr>
        <w:t> </w:t>
      </w:r>
      <w:hyperlink r:id="rId20" w:history="1">
        <w:r>
          <w:rPr>
            <w:rStyle w:val="af9"/>
            <w:rFonts w:ascii="Arial" w:hAnsi="Arial" w:cs="Arial"/>
            <w:i/>
            <w:iCs/>
            <w:sz w:val="22"/>
            <w:szCs w:val="22"/>
          </w:rPr>
          <w:t>"Digital twin – Proof of concept"</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Manufacturing Letters. Industry 4.0 and Smart Manufacturing.</w:t>
      </w:r>
      <w:r>
        <w:rPr>
          <w:rStyle w:val="apple-converted-space"/>
          <w:rFonts w:ascii="Arial" w:hAnsi="Arial" w:cs="Arial"/>
          <w:i/>
          <w:iCs/>
          <w:color w:val="202122"/>
          <w:sz w:val="22"/>
          <w:szCs w:val="22"/>
        </w:rPr>
        <w:t> </w:t>
      </w:r>
      <w:r>
        <w:rPr>
          <w:rStyle w:val="HTML"/>
          <w:rFonts w:ascii="Arial" w:hAnsi="Arial" w:cs="Arial"/>
          <w:b/>
          <w:bCs/>
          <w:color w:val="202122"/>
          <w:sz w:val="22"/>
          <w:szCs w:val="22"/>
        </w:rPr>
        <w:t>15</w:t>
      </w:r>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nowrap"/>
          <w:rFonts w:ascii="Arial" w:hAnsi="Arial" w:cs="Arial"/>
          <w:i/>
          <w:iCs/>
          <w:color w:val="202122"/>
          <w:sz w:val="22"/>
          <w:szCs w:val="22"/>
        </w:rPr>
        <w:t>64–</w:t>
      </w:r>
      <w:r>
        <w:rPr>
          <w:rStyle w:val="HTML"/>
          <w:rFonts w:ascii="Arial" w:hAnsi="Arial" w:cs="Arial"/>
          <w:color w:val="202122"/>
          <w:sz w:val="22"/>
          <w:szCs w:val="22"/>
        </w:rPr>
        <w:t>66.</w:t>
      </w:r>
      <w:r>
        <w:rPr>
          <w:rStyle w:val="apple-converted-space"/>
          <w:rFonts w:ascii="Arial" w:hAnsi="Arial" w:cs="Arial"/>
          <w:i/>
          <w:iCs/>
          <w:color w:val="202122"/>
          <w:sz w:val="22"/>
          <w:szCs w:val="22"/>
        </w:rPr>
        <w:t> </w:t>
      </w:r>
      <w:hyperlink r:id="rId21" w:tooltip="Doi (identifier)" w:history="1">
        <w:r>
          <w:rPr>
            <w:rStyle w:val="af9"/>
            <w:rFonts w:ascii="Arial" w:hAnsi="Arial" w:cs="Arial"/>
            <w:i/>
            <w:iCs/>
            <w:sz w:val="22"/>
            <w:szCs w:val="22"/>
          </w:rPr>
          <w:t>doi</w:t>
        </w:r>
      </w:hyperlink>
      <w:r>
        <w:rPr>
          <w:rStyle w:val="HTML"/>
          <w:rFonts w:ascii="Arial" w:hAnsi="Arial" w:cs="Arial"/>
          <w:color w:val="202122"/>
          <w:sz w:val="22"/>
          <w:szCs w:val="22"/>
        </w:rPr>
        <w:t>:</w:t>
      </w:r>
      <w:hyperlink r:id="rId22" w:history="1">
        <w:r>
          <w:rPr>
            <w:rStyle w:val="af9"/>
            <w:rFonts w:ascii="Arial" w:hAnsi="Arial" w:cs="Arial"/>
            <w:i/>
            <w:iCs/>
            <w:sz w:val="22"/>
            <w:szCs w:val="22"/>
          </w:rPr>
          <w:t>10.1016/j.mfglet.2018.02.006</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23" w:tooltip="ISSN (identifier)" w:history="1">
        <w:r>
          <w:rPr>
            <w:rStyle w:val="af9"/>
            <w:rFonts w:ascii="Arial" w:hAnsi="Arial" w:cs="Arial"/>
            <w:i/>
            <w:iCs/>
            <w:sz w:val="22"/>
            <w:szCs w:val="22"/>
          </w:rPr>
          <w:t>ISSN</w:t>
        </w:r>
      </w:hyperlink>
      <w:r>
        <w:rPr>
          <w:rStyle w:val="HTML"/>
          <w:rFonts w:ascii="Arial" w:hAnsi="Arial" w:cs="Arial"/>
          <w:color w:val="202122"/>
          <w:sz w:val="22"/>
          <w:szCs w:val="22"/>
        </w:rPr>
        <w:t> </w:t>
      </w:r>
      <w:hyperlink r:id="rId24" w:history="1">
        <w:r>
          <w:rPr>
            <w:rStyle w:val="af9"/>
            <w:rFonts w:ascii="Arial" w:hAnsi="Arial" w:cs="Arial"/>
            <w:i/>
            <w:iCs/>
            <w:sz w:val="22"/>
            <w:szCs w:val="22"/>
          </w:rPr>
          <w:t>2213-8463</w:t>
        </w:r>
      </w:hyperlink>
      <w:r>
        <w:rPr>
          <w:rStyle w:val="HTML"/>
          <w:rFonts w:ascii="Arial" w:hAnsi="Arial" w:cs="Arial"/>
          <w:color w:val="202122"/>
          <w:sz w:val="22"/>
          <w:szCs w:val="22"/>
        </w:rPr>
        <w:t>.</w:t>
      </w:r>
      <w:bookmarkEnd w:id="52"/>
    </w:p>
    <w:p w:rsidR="004579DD" w:rsidRDefault="004579DD" w:rsidP="004579DD">
      <w:pPr>
        <w:numPr>
          <w:ilvl w:val="0"/>
          <w:numId w:val="1"/>
        </w:numPr>
        <w:spacing w:before="100" w:beforeAutospacing="1" w:after="24"/>
        <w:ind w:firstLineChars="0"/>
        <w:jc w:val="left"/>
        <w:rPr>
          <w:rFonts w:ascii="Arial" w:hAnsi="Arial" w:cs="Arial"/>
          <w:color w:val="202122"/>
          <w:sz w:val="22"/>
          <w:szCs w:val="22"/>
        </w:rPr>
      </w:pPr>
      <w:r>
        <w:rPr>
          <w:rStyle w:val="apple-converted-space"/>
          <w:rFonts w:ascii="Arial" w:hAnsi="Arial" w:cs="Arial"/>
          <w:color w:val="202122"/>
          <w:sz w:val="22"/>
          <w:szCs w:val="22"/>
        </w:rPr>
        <w:t> </w:t>
      </w:r>
      <w:bookmarkStart w:id="53" w:name="_Ref198389056"/>
      <w:r>
        <w:rPr>
          <w:rStyle w:val="HTML"/>
          <w:rFonts w:ascii="Arial" w:hAnsi="Arial" w:cs="Arial"/>
          <w:color w:val="202122"/>
          <w:sz w:val="22"/>
          <w:szCs w:val="22"/>
        </w:rPr>
        <w:t xml:space="preserve">Boschert, Stefan; Rosen, Roland (2016), </w:t>
      </w:r>
      <w:proofErr w:type="spellStart"/>
      <w:r>
        <w:rPr>
          <w:rStyle w:val="HTML"/>
          <w:rFonts w:ascii="Arial" w:hAnsi="Arial" w:cs="Arial"/>
          <w:color w:val="202122"/>
          <w:sz w:val="22"/>
          <w:szCs w:val="22"/>
        </w:rPr>
        <w:t>Hehenberger</w:t>
      </w:r>
      <w:proofErr w:type="spellEnd"/>
      <w:r>
        <w:rPr>
          <w:rStyle w:val="HTML"/>
          <w:rFonts w:ascii="Arial" w:hAnsi="Arial" w:cs="Arial"/>
          <w:color w:val="202122"/>
          <w:sz w:val="22"/>
          <w:szCs w:val="22"/>
        </w:rPr>
        <w:t>, Peter; Bradley, David (eds.),</w:t>
      </w:r>
      <w:r>
        <w:rPr>
          <w:rStyle w:val="apple-converted-space"/>
          <w:rFonts w:ascii="Arial" w:hAnsi="Arial" w:cs="Arial"/>
          <w:i/>
          <w:iCs/>
          <w:color w:val="202122"/>
          <w:sz w:val="22"/>
          <w:szCs w:val="22"/>
        </w:rPr>
        <w:t> </w:t>
      </w:r>
      <w:hyperlink r:id="rId25" w:history="1">
        <w:r>
          <w:rPr>
            <w:rStyle w:val="af9"/>
            <w:rFonts w:ascii="Arial" w:hAnsi="Arial" w:cs="Arial"/>
            <w:i/>
            <w:iCs/>
            <w:sz w:val="22"/>
            <w:szCs w:val="22"/>
          </w:rPr>
          <w:t>"Digital Twin—The Simulation Aspect"</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Mechatronic Futures: Challenges and Solutions for Mechatronic Systems and their Designers, Cham: Springer International Publishing, pp. </w:t>
      </w:r>
      <w:r>
        <w:rPr>
          <w:rStyle w:val="nowrap"/>
          <w:rFonts w:ascii="Arial" w:hAnsi="Arial" w:cs="Arial"/>
          <w:i/>
          <w:iCs/>
          <w:color w:val="202122"/>
          <w:sz w:val="22"/>
          <w:szCs w:val="22"/>
        </w:rPr>
        <w:t>59–</w:t>
      </w:r>
      <w:r>
        <w:rPr>
          <w:rStyle w:val="HTML"/>
          <w:rFonts w:ascii="Arial" w:hAnsi="Arial" w:cs="Arial"/>
          <w:color w:val="202122"/>
          <w:sz w:val="22"/>
          <w:szCs w:val="22"/>
        </w:rPr>
        <w:t>74,</w:t>
      </w:r>
      <w:r>
        <w:rPr>
          <w:rStyle w:val="apple-converted-space"/>
          <w:rFonts w:ascii="Arial" w:hAnsi="Arial" w:cs="Arial"/>
          <w:i/>
          <w:iCs/>
          <w:color w:val="202122"/>
          <w:sz w:val="22"/>
          <w:szCs w:val="22"/>
        </w:rPr>
        <w:t> </w:t>
      </w:r>
      <w:hyperlink r:id="rId26" w:tooltip="Doi (identifier)" w:history="1">
        <w:r>
          <w:rPr>
            <w:rStyle w:val="af9"/>
            <w:rFonts w:ascii="Arial" w:hAnsi="Arial" w:cs="Arial"/>
            <w:i/>
            <w:iCs/>
            <w:sz w:val="22"/>
            <w:szCs w:val="22"/>
          </w:rPr>
          <w:t>doi</w:t>
        </w:r>
      </w:hyperlink>
      <w:r>
        <w:rPr>
          <w:rStyle w:val="HTML"/>
          <w:rFonts w:ascii="Arial" w:hAnsi="Arial" w:cs="Arial"/>
          <w:color w:val="202122"/>
          <w:sz w:val="22"/>
          <w:szCs w:val="22"/>
        </w:rPr>
        <w:t>:</w:t>
      </w:r>
      <w:hyperlink r:id="rId27" w:history="1">
        <w:r>
          <w:rPr>
            <w:rStyle w:val="af9"/>
            <w:rFonts w:ascii="Arial" w:hAnsi="Arial" w:cs="Arial"/>
            <w:i/>
            <w:iCs/>
            <w:sz w:val="22"/>
            <w:szCs w:val="22"/>
          </w:rPr>
          <w:t>10.1007/978-3-319-32156-1_5</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28" w:tooltip="ISBN (identifier)" w:history="1">
        <w:r>
          <w:rPr>
            <w:rStyle w:val="af9"/>
            <w:rFonts w:ascii="Arial" w:hAnsi="Arial" w:cs="Arial"/>
            <w:i/>
            <w:iCs/>
            <w:sz w:val="22"/>
            <w:szCs w:val="22"/>
          </w:rPr>
          <w:t>ISBN</w:t>
        </w:r>
      </w:hyperlink>
      <w:r>
        <w:rPr>
          <w:rStyle w:val="HTML"/>
          <w:rFonts w:ascii="Arial" w:hAnsi="Arial" w:cs="Arial"/>
          <w:color w:val="202122"/>
          <w:sz w:val="22"/>
          <w:szCs w:val="22"/>
        </w:rPr>
        <w:t> </w:t>
      </w:r>
      <w:hyperlink r:id="rId29" w:tooltip="Special:BookSources/978-3-319-32156-1" w:history="1">
        <w:r>
          <w:rPr>
            <w:rStyle w:val="af9"/>
            <w:rFonts w:ascii="Arial" w:hAnsi="Arial" w:cs="Arial"/>
            <w:i/>
            <w:iCs/>
            <w:sz w:val="22"/>
            <w:szCs w:val="22"/>
          </w:rPr>
          <w:t>978-3-319-32156-1</w:t>
        </w:r>
      </w:hyperlink>
      <w:r>
        <w:rPr>
          <w:rStyle w:val="reference-accessdate"/>
          <w:rFonts w:ascii="Arial" w:hAnsi="Arial" w:cs="Arial"/>
          <w:i/>
          <w:iCs/>
          <w:color w:val="202122"/>
          <w:sz w:val="22"/>
          <w:szCs w:val="22"/>
        </w:rPr>
        <w:t>, retrieved</w:t>
      </w:r>
      <w:r>
        <w:rPr>
          <w:rStyle w:val="apple-converted-space"/>
          <w:rFonts w:ascii="Arial" w:hAnsi="Arial" w:cs="Arial"/>
          <w:i/>
          <w:iCs/>
          <w:color w:val="202122"/>
          <w:sz w:val="22"/>
          <w:szCs w:val="22"/>
        </w:rPr>
        <w:t> </w:t>
      </w:r>
      <w:r>
        <w:rPr>
          <w:rStyle w:val="nowrap"/>
          <w:rFonts w:ascii="Arial" w:hAnsi="Arial" w:cs="Arial"/>
          <w:i/>
          <w:iCs/>
          <w:color w:val="202122"/>
          <w:sz w:val="22"/>
          <w:szCs w:val="22"/>
        </w:rPr>
        <w:t>2024-03-16</w:t>
      </w:r>
      <w:bookmarkEnd w:id="53"/>
    </w:p>
    <w:p w:rsidR="004579DD" w:rsidRPr="004579DD" w:rsidRDefault="004579DD" w:rsidP="00111C87">
      <w:pPr>
        <w:pStyle w:val="a9"/>
        <w:numPr>
          <w:ilvl w:val="0"/>
          <w:numId w:val="1"/>
        </w:numPr>
        <w:ind w:firstLineChars="0"/>
      </w:pPr>
      <w:bookmarkStart w:id="54" w:name="_Ref198389075"/>
      <w:r>
        <w:rPr>
          <w:rFonts w:ascii="Arial" w:hAnsi="Arial" w:cs="Arial"/>
          <w:color w:val="202122"/>
          <w:sz w:val="22"/>
          <w:szCs w:val="22"/>
          <w:shd w:val="clear" w:color="auto" w:fill="FFFFFF"/>
        </w:rPr>
        <w:t>Elisa Negri (2017).</w:t>
      </w:r>
      <w:r>
        <w:rPr>
          <w:rStyle w:val="apple-converted-space"/>
          <w:rFonts w:ascii="Arial" w:hAnsi="Arial" w:cs="Arial"/>
          <w:color w:val="202122"/>
          <w:sz w:val="22"/>
          <w:szCs w:val="22"/>
          <w:shd w:val="clear" w:color="auto" w:fill="FFFFFF"/>
        </w:rPr>
        <w:t> </w:t>
      </w:r>
      <w:hyperlink r:id="rId30" w:history="1">
        <w:r>
          <w:rPr>
            <w:rStyle w:val="af9"/>
            <w:rFonts w:ascii="Arial" w:hAnsi="Arial" w:cs="Arial"/>
            <w:sz w:val="22"/>
            <w:szCs w:val="22"/>
          </w:rPr>
          <w:t>"A review of the roles of Digital Twin in CPS-based production systems"</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i/>
          <w:iCs/>
          <w:color w:val="202122"/>
          <w:sz w:val="22"/>
          <w:szCs w:val="22"/>
        </w:rPr>
        <w:t>Procedia Manufacturing</w:t>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b/>
          <w:bCs/>
          <w:color w:val="202122"/>
          <w:sz w:val="22"/>
          <w:szCs w:val="22"/>
        </w:rPr>
        <w:t>11</w:t>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Style w:val="nowrap"/>
          <w:rFonts w:ascii="Arial" w:hAnsi="Arial" w:cs="Arial"/>
          <w:color w:val="202122"/>
          <w:sz w:val="22"/>
          <w:szCs w:val="22"/>
        </w:rPr>
        <w:t>939–</w:t>
      </w:r>
      <w:r>
        <w:rPr>
          <w:rFonts w:ascii="Arial" w:hAnsi="Arial" w:cs="Arial"/>
          <w:color w:val="202122"/>
          <w:sz w:val="22"/>
          <w:szCs w:val="22"/>
          <w:shd w:val="clear" w:color="auto" w:fill="FFFFFF"/>
        </w:rPr>
        <w:t>948.</w:t>
      </w:r>
      <w:r>
        <w:rPr>
          <w:rStyle w:val="apple-converted-space"/>
          <w:rFonts w:ascii="Arial" w:hAnsi="Arial" w:cs="Arial"/>
          <w:color w:val="202122"/>
          <w:sz w:val="22"/>
          <w:szCs w:val="22"/>
          <w:shd w:val="clear" w:color="auto" w:fill="FFFFFF"/>
        </w:rPr>
        <w:t> </w:t>
      </w:r>
      <w:hyperlink r:id="rId31" w:tooltip="Doi (identifier)" w:history="1">
        <w:r>
          <w:rPr>
            <w:rStyle w:val="af9"/>
            <w:rFonts w:ascii="Arial" w:hAnsi="Arial" w:cs="Arial"/>
            <w:sz w:val="22"/>
            <w:szCs w:val="22"/>
          </w:rPr>
          <w:t>doi</w:t>
        </w:r>
      </w:hyperlink>
      <w:r>
        <w:rPr>
          <w:rFonts w:ascii="Arial" w:hAnsi="Arial" w:cs="Arial"/>
          <w:color w:val="202122"/>
          <w:sz w:val="22"/>
          <w:szCs w:val="22"/>
          <w:shd w:val="clear" w:color="auto" w:fill="FFFFFF"/>
        </w:rPr>
        <w:t>:</w:t>
      </w:r>
      <w:hyperlink r:id="rId32" w:history="1">
        <w:r>
          <w:rPr>
            <w:rStyle w:val="af9"/>
            <w:rFonts w:ascii="Arial" w:hAnsi="Arial" w:cs="Arial"/>
            <w:sz w:val="22"/>
            <w:szCs w:val="22"/>
          </w:rPr>
          <w:t>10.1016/j.promfg.2017.07.198</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33" w:tooltip="Hdl (identifier)" w:history="1">
        <w:r>
          <w:rPr>
            <w:rStyle w:val="af9"/>
            <w:rFonts w:ascii="Arial" w:hAnsi="Arial" w:cs="Arial"/>
            <w:sz w:val="22"/>
            <w:szCs w:val="22"/>
          </w:rPr>
          <w:t>hdl</w:t>
        </w:r>
      </w:hyperlink>
      <w:r>
        <w:rPr>
          <w:rFonts w:ascii="Arial" w:hAnsi="Arial" w:cs="Arial"/>
          <w:color w:val="202122"/>
          <w:sz w:val="22"/>
          <w:szCs w:val="22"/>
          <w:shd w:val="clear" w:color="auto" w:fill="FFFFFF"/>
        </w:rPr>
        <w:t>:</w:t>
      </w:r>
      <w:hyperlink r:id="rId34" w:history="1">
        <w:r>
          <w:rPr>
            <w:rStyle w:val="af9"/>
            <w:rFonts w:ascii="Arial" w:hAnsi="Arial" w:cs="Arial"/>
            <w:sz w:val="22"/>
            <w:szCs w:val="22"/>
          </w:rPr>
          <w:t>11311/1049863</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35" w:tooltip="S2CID (identifier)" w:history="1">
        <w:r>
          <w:rPr>
            <w:rStyle w:val="af9"/>
            <w:rFonts w:ascii="Arial" w:hAnsi="Arial" w:cs="Arial"/>
            <w:sz w:val="22"/>
            <w:szCs w:val="22"/>
          </w:rPr>
          <w:t>S2CID</w:t>
        </w:r>
      </w:hyperlink>
      <w:r>
        <w:rPr>
          <w:rFonts w:ascii="Arial" w:hAnsi="Arial" w:cs="Arial"/>
          <w:color w:val="202122"/>
          <w:sz w:val="22"/>
          <w:szCs w:val="22"/>
          <w:shd w:val="clear" w:color="auto" w:fill="FFFFFF"/>
        </w:rPr>
        <w:t> </w:t>
      </w:r>
      <w:hyperlink r:id="rId36" w:history="1">
        <w:r>
          <w:rPr>
            <w:rStyle w:val="af9"/>
            <w:rFonts w:ascii="Arial" w:hAnsi="Arial" w:cs="Arial"/>
            <w:sz w:val="22"/>
            <w:szCs w:val="22"/>
          </w:rPr>
          <w:t>115508540</w:t>
        </w:r>
      </w:hyperlink>
      <w:r>
        <w:rPr>
          <w:rFonts w:ascii="Arial" w:hAnsi="Arial" w:cs="Arial"/>
          <w:color w:val="202122"/>
          <w:sz w:val="22"/>
          <w:szCs w:val="22"/>
          <w:shd w:val="clear" w:color="auto" w:fill="FFFFFF"/>
        </w:rPr>
        <w:t>.</w:t>
      </w:r>
      <w:bookmarkEnd w:id="54"/>
    </w:p>
    <w:p w:rsidR="004579DD" w:rsidRDefault="004579DD" w:rsidP="004579DD">
      <w:pPr>
        <w:numPr>
          <w:ilvl w:val="0"/>
          <w:numId w:val="1"/>
        </w:numPr>
        <w:spacing w:before="100" w:beforeAutospacing="1" w:after="24"/>
        <w:ind w:firstLineChars="0"/>
        <w:jc w:val="left"/>
        <w:rPr>
          <w:rFonts w:ascii="Arial" w:hAnsi="Arial" w:cs="Arial"/>
          <w:color w:val="202122"/>
          <w:sz w:val="22"/>
          <w:szCs w:val="22"/>
        </w:rPr>
      </w:pPr>
      <w:r>
        <w:rPr>
          <w:rStyle w:val="apple-converted-space"/>
          <w:rFonts w:ascii="Arial" w:hAnsi="Arial" w:cs="Arial"/>
          <w:color w:val="202122"/>
          <w:sz w:val="22"/>
          <w:szCs w:val="22"/>
        </w:rPr>
        <w:t> </w:t>
      </w:r>
      <w:bookmarkStart w:id="55" w:name="_Ref198389085"/>
      <w:r>
        <w:rPr>
          <w:rStyle w:val="HTML"/>
          <w:rFonts w:ascii="Arial" w:hAnsi="Arial" w:cs="Arial"/>
          <w:color w:val="202122"/>
          <w:sz w:val="22"/>
          <w:szCs w:val="22"/>
        </w:rPr>
        <w:t>Allen, B. Danette (2021-11-03).</w:t>
      </w:r>
      <w:r>
        <w:rPr>
          <w:rStyle w:val="apple-converted-space"/>
          <w:rFonts w:ascii="Arial" w:hAnsi="Arial" w:cs="Arial"/>
          <w:i/>
          <w:iCs/>
          <w:color w:val="202122"/>
          <w:sz w:val="22"/>
          <w:szCs w:val="22"/>
        </w:rPr>
        <w:t> </w:t>
      </w:r>
      <w:hyperlink r:id="rId37" w:history="1">
        <w:r>
          <w:rPr>
            <w:rStyle w:val="af9"/>
            <w:rFonts w:ascii="Arial" w:hAnsi="Arial" w:cs="Arial"/>
            <w:i/>
            <w:iCs/>
            <w:sz w:val="22"/>
            <w:szCs w:val="22"/>
          </w:rPr>
          <w:t>"Digital Twins and Living Models at NASA"</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Digital Twin Summit.</w:t>
      </w:r>
      <w:bookmarkEnd w:id="55"/>
    </w:p>
    <w:p w:rsidR="004579DD" w:rsidRDefault="004579DD" w:rsidP="004579DD">
      <w:pPr>
        <w:numPr>
          <w:ilvl w:val="0"/>
          <w:numId w:val="1"/>
        </w:numPr>
        <w:spacing w:before="100" w:beforeAutospacing="1" w:after="24"/>
        <w:ind w:firstLineChars="0"/>
        <w:jc w:val="left"/>
        <w:rPr>
          <w:rFonts w:ascii="Arial" w:hAnsi="Arial" w:cs="Arial"/>
          <w:color w:val="202122"/>
          <w:sz w:val="22"/>
          <w:szCs w:val="22"/>
        </w:rPr>
      </w:pPr>
      <w:r>
        <w:rPr>
          <w:rStyle w:val="apple-converted-space"/>
          <w:rFonts w:ascii="Arial" w:hAnsi="Arial" w:cs="Arial"/>
          <w:color w:val="202122"/>
          <w:sz w:val="22"/>
          <w:szCs w:val="22"/>
        </w:rPr>
        <w:t> </w:t>
      </w:r>
      <w:bookmarkStart w:id="56" w:name="_Ref198389096"/>
      <w:r>
        <w:rPr>
          <w:rStyle w:val="HTML"/>
          <w:rFonts w:ascii="Arial" w:hAnsi="Arial" w:cs="Arial"/>
          <w:color w:val="202122"/>
          <w:sz w:val="22"/>
          <w:szCs w:val="22"/>
        </w:rPr>
        <w:t>Gelernter, David Hillel (1991).</w:t>
      </w:r>
      <w:r>
        <w:rPr>
          <w:rStyle w:val="apple-converted-space"/>
          <w:rFonts w:ascii="Arial" w:hAnsi="Arial" w:cs="Arial"/>
          <w:i/>
          <w:iCs/>
          <w:color w:val="202122"/>
          <w:sz w:val="22"/>
          <w:szCs w:val="22"/>
        </w:rPr>
        <w:t> </w:t>
      </w:r>
      <w:r>
        <w:rPr>
          <w:rStyle w:val="HTML"/>
          <w:rFonts w:ascii="Arial" w:hAnsi="Arial" w:cs="Arial"/>
          <w:color w:val="202122"/>
          <w:sz w:val="22"/>
          <w:szCs w:val="22"/>
        </w:rPr>
        <w:t>Mirror Worlds: or the Day Software Puts the Universe in a Shoebox—How It Will Happen and What It Will Mean. Oxford; New York:</w:t>
      </w:r>
      <w:r>
        <w:rPr>
          <w:rStyle w:val="apple-converted-space"/>
          <w:rFonts w:ascii="Arial" w:hAnsi="Arial" w:cs="Arial"/>
          <w:i/>
          <w:iCs/>
          <w:color w:val="202122"/>
          <w:sz w:val="22"/>
          <w:szCs w:val="22"/>
        </w:rPr>
        <w:t> </w:t>
      </w:r>
      <w:hyperlink r:id="rId38" w:tooltip="Oxford University Press" w:history="1">
        <w:r>
          <w:rPr>
            <w:rStyle w:val="af9"/>
            <w:rFonts w:ascii="Arial" w:hAnsi="Arial" w:cs="Arial"/>
            <w:i/>
            <w:iCs/>
            <w:sz w:val="22"/>
            <w:szCs w:val="22"/>
          </w:rPr>
          <w:t>Oxford University Press</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39" w:tooltip="ISBN (identifier)" w:history="1">
        <w:r>
          <w:rPr>
            <w:rStyle w:val="af9"/>
            <w:rFonts w:ascii="Arial" w:hAnsi="Arial" w:cs="Arial"/>
            <w:i/>
            <w:iCs/>
            <w:sz w:val="22"/>
            <w:szCs w:val="22"/>
          </w:rPr>
          <w:t>ISBN</w:t>
        </w:r>
      </w:hyperlink>
      <w:r>
        <w:rPr>
          <w:rStyle w:val="HTML"/>
          <w:rFonts w:ascii="Arial" w:hAnsi="Arial" w:cs="Arial"/>
          <w:color w:val="202122"/>
          <w:sz w:val="22"/>
          <w:szCs w:val="22"/>
        </w:rPr>
        <w:t> </w:t>
      </w:r>
      <w:hyperlink r:id="rId40" w:tooltip="Special:BookSources/978-0195079067" w:history="1">
        <w:r>
          <w:rPr>
            <w:rStyle w:val="af9"/>
            <w:rFonts w:ascii="Arial" w:hAnsi="Arial" w:cs="Arial"/>
            <w:i/>
            <w:iCs/>
            <w:sz w:val="22"/>
            <w:szCs w:val="22"/>
          </w:rPr>
          <w:t>978-0195079067</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41" w:tooltip="OCLC (identifier)" w:history="1">
        <w:r>
          <w:rPr>
            <w:rStyle w:val="af9"/>
            <w:rFonts w:ascii="Arial" w:hAnsi="Arial" w:cs="Arial"/>
            <w:i/>
            <w:iCs/>
            <w:sz w:val="22"/>
            <w:szCs w:val="22"/>
          </w:rPr>
          <w:t>OCLC</w:t>
        </w:r>
      </w:hyperlink>
      <w:r>
        <w:rPr>
          <w:rStyle w:val="HTML"/>
          <w:rFonts w:ascii="Arial" w:hAnsi="Arial" w:cs="Arial"/>
          <w:color w:val="202122"/>
          <w:sz w:val="22"/>
          <w:szCs w:val="22"/>
        </w:rPr>
        <w:t> </w:t>
      </w:r>
      <w:hyperlink r:id="rId42" w:history="1">
        <w:r>
          <w:rPr>
            <w:rStyle w:val="af9"/>
            <w:rFonts w:ascii="Arial" w:hAnsi="Arial" w:cs="Arial"/>
            <w:i/>
            <w:iCs/>
            <w:sz w:val="22"/>
            <w:szCs w:val="22"/>
          </w:rPr>
          <w:t>23868481</w:t>
        </w:r>
      </w:hyperlink>
      <w:r>
        <w:rPr>
          <w:rStyle w:val="HTML"/>
          <w:rFonts w:ascii="Arial" w:hAnsi="Arial" w:cs="Arial"/>
          <w:color w:val="202122"/>
          <w:sz w:val="22"/>
          <w:szCs w:val="22"/>
        </w:rPr>
        <w:t>.</w:t>
      </w:r>
      <w:bookmarkEnd w:id="56"/>
    </w:p>
    <w:bookmarkStart w:id="57" w:name="_Ref198389097"/>
    <w:p w:rsidR="004579DD" w:rsidRDefault="004579DD" w:rsidP="00111C87">
      <w:pPr>
        <w:pStyle w:val="a9"/>
        <w:numPr>
          <w:ilvl w:val="0"/>
          <w:numId w:val="1"/>
        </w:numPr>
        <w:ind w:firstLineChars="0"/>
      </w:pPr>
      <w:r>
        <w:fldChar w:fldCharType="begin"/>
      </w:r>
      <w:r>
        <w:instrText>HYPERLINK "https://www.economist.com/business/2016/12/03/siemens-and-general-electric-gear-up-for-the-internet-of-things"</w:instrText>
      </w:r>
      <w:r>
        <w:fldChar w:fldCharType="separate"/>
      </w:r>
      <w:r>
        <w:rPr>
          <w:rStyle w:val="af9"/>
          <w:rFonts w:ascii="Arial" w:hAnsi="Arial" w:cs="Arial"/>
          <w:sz w:val="22"/>
          <w:szCs w:val="22"/>
        </w:rPr>
        <w:t>"Siemens and General Electric gear up for the internet of things"</w:t>
      </w:r>
      <w:r>
        <w:fldChar w:fldCharType="end"/>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43" w:tooltip="The Economist" w:history="1">
        <w:r>
          <w:rPr>
            <w:rStyle w:val="af9"/>
            <w:rFonts w:ascii="Arial" w:hAnsi="Arial" w:cs="Arial"/>
            <w:i/>
            <w:iCs/>
            <w:sz w:val="22"/>
            <w:szCs w:val="22"/>
          </w:rPr>
          <w:t>The Economist</w:t>
        </w:r>
      </w:hyperlink>
      <w:r>
        <w:rPr>
          <w:rFonts w:ascii="Arial" w:hAnsi="Arial" w:cs="Arial"/>
          <w:color w:val="202122"/>
          <w:sz w:val="22"/>
          <w:szCs w:val="22"/>
          <w:shd w:val="clear" w:color="auto" w:fill="FFFFFF"/>
        </w:rPr>
        <w:t>. 3 December 2016.</w:t>
      </w:r>
      <w:r>
        <w:rPr>
          <w:rStyle w:val="apple-converted-space"/>
          <w:rFonts w:ascii="Arial" w:hAnsi="Arial" w:cs="Arial"/>
          <w:color w:val="202122"/>
          <w:sz w:val="22"/>
          <w:szCs w:val="22"/>
          <w:shd w:val="clear" w:color="auto" w:fill="FFFFFF"/>
        </w:rPr>
        <w:t> </w:t>
      </w:r>
      <w:r>
        <w:t>That technology allows manufacturers to create what David Gelernter, a pioneering computer scientist at Yale University, over two decades ago imagined as 'mirror worlds'.</w:t>
      </w:r>
      <w:bookmarkEnd w:id="57"/>
    </w:p>
    <w:p w:rsidR="004579DD" w:rsidRDefault="004579DD" w:rsidP="004579DD">
      <w:pPr>
        <w:numPr>
          <w:ilvl w:val="0"/>
          <w:numId w:val="1"/>
        </w:numPr>
        <w:spacing w:before="100" w:beforeAutospacing="1" w:after="24"/>
        <w:ind w:firstLineChars="0"/>
        <w:jc w:val="left"/>
        <w:rPr>
          <w:rFonts w:ascii="Arial" w:hAnsi="Arial" w:cs="Arial"/>
          <w:color w:val="202122"/>
          <w:sz w:val="22"/>
          <w:szCs w:val="22"/>
        </w:rPr>
      </w:pPr>
      <w:r>
        <w:rPr>
          <w:rStyle w:val="apple-converted-space"/>
          <w:rFonts w:ascii="Arial" w:hAnsi="Arial" w:cs="Arial"/>
          <w:color w:val="202122"/>
          <w:sz w:val="22"/>
          <w:szCs w:val="22"/>
        </w:rPr>
        <w:t> </w:t>
      </w:r>
      <w:bookmarkStart w:id="58" w:name="_Ref198389104"/>
      <w:r>
        <w:rPr>
          <w:rStyle w:val="HTML"/>
          <w:rFonts w:ascii="Arial" w:hAnsi="Arial" w:cs="Arial"/>
          <w:color w:val="202122"/>
          <w:sz w:val="22"/>
          <w:szCs w:val="22"/>
        </w:rPr>
        <w:t xml:space="preserve">Liu, </w:t>
      </w:r>
      <w:proofErr w:type="spellStart"/>
      <w:r>
        <w:rPr>
          <w:rStyle w:val="HTML"/>
          <w:rFonts w:ascii="Arial" w:hAnsi="Arial" w:cs="Arial"/>
          <w:color w:val="202122"/>
          <w:sz w:val="22"/>
          <w:szCs w:val="22"/>
        </w:rPr>
        <w:t>Mangnan</w:t>
      </w:r>
      <w:proofErr w:type="spellEnd"/>
      <w:r>
        <w:rPr>
          <w:rStyle w:val="HTML"/>
          <w:rFonts w:ascii="Arial" w:hAnsi="Arial" w:cs="Arial"/>
          <w:color w:val="202122"/>
          <w:sz w:val="22"/>
          <w:szCs w:val="22"/>
        </w:rPr>
        <w:t xml:space="preserve">; Fang, </w:t>
      </w:r>
      <w:proofErr w:type="spellStart"/>
      <w:r>
        <w:rPr>
          <w:rStyle w:val="HTML"/>
          <w:rFonts w:ascii="Arial" w:hAnsi="Arial" w:cs="Arial"/>
          <w:color w:val="202122"/>
          <w:sz w:val="22"/>
          <w:szCs w:val="22"/>
        </w:rPr>
        <w:t>Shuiliang</w:t>
      </w:r>
      <w:proofErr w:type="spellEnd"/>
      <w:r>
        <w:rPr>
          <w:rStyle w:val="HTML"/>
          <w:rFonts w:ascii="Arial" w:hAnsi="Arial" w:cs="Arial"/>
          <w:color w:val="202122"/>
          <w:sz w:val="22"/>
          <w:szCs w:val="22"/>
        </w:rPr>
        <w:t xml:space="preserve">; Dong, </w:t>
      </w:r>
      <w:proofErr w:type="spellStart"/>
      <w:r>
        <w:rPr>
          <w:rStyle w:val="HTML"/>
          <w:rFonts w:ascii="Arial" w:hAnsi="Arial" w:cs="Arial"/>
          <w:color w:val="202122"/>
          <w:sz w:val="22"/>
          <w:szCs w:val="22"/>
        </w:rPr>
        <w:t>Huiyue</w:t>
      </w:r>
      <w:proofErr w:type="spellEnd"/>
      <w:r>
        <w:rPr>
          <w:rStyle w:val="HTML"/>
          <w:rFonts w:ascii="Arial" w:hAnsi="Arial" w:cs="Arial"/>
          <w:color w:val="202122"/>
          <w:sz w:val="22"/>
          <w:szCs w:val="22"/>
        </w:rPr>
        <w:t xml:space="preserve">; Xu, </w:t>
      </w:r>
      <w:proofErr w:type="spellStart"/>
      <w:r>
        <w:rPr>
          <w:rStyle w:val="HTML"/>
          <w:rFonts w:ascii="Arial" w:hAnsi="Arial" w:cs="Arial"/>
          <w:color w:val="202122"/>
          <w:sz w:val="22"/>
          <w:szCs w:val="22"/>
        </w:rPr>
        <w:t>Cunzhi</w:t>
      </w:r>
      <w:proofErr w:type="spellEnd"/>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44" w:history="1">
        <w:r>
          <w:rPr>
            <w:rStyle w:val="af9"/>
            <w:rFonts w:ascii="Arial" w:hAnsi="Arial" w:cs="Arial"/>
            <w:i/>
            <w:iCs/>
            <w:sz w:val="22"/>
            <w:szCs w:val="22"/>
          </w:rPr>
          <w:t>"Review of digital twin about concepts, technologies, and industrial applications"</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Journal of Manufacturing Systems.</w:t>
      </w:r>
      <w:r>
        <w:rPr>
          <w:rStyle w:val="apple-converted-space"/>
          <w:rFonts w:ascii="Arial" w:hAnsi="Arial" w:cs="Arial"/>
          <w:i/>
          <w:iCs/>
          <w:color w:val="202122"/>
          <w:sz w:val="22"/>
          <w:szCs w:val="22"/>
        </w:rPr>
        <w:t> </w:t>
      </w:r>
      <w:r>
        <w:rPr>
          <w:rStyle w:val="HTML"/>
          <w:rFonts w:ascii="Arial" w:hAnsi="Arial" w:cs="Arial"/>
          <w:b/>
          <w:bCs/>
          <w:color w:val="202122"/>
          <w:sz w:val="22"/>
          <w:szCs w:val="22"/>
        </w:rPr>
        <w:t>58</w:t>
      </w:r>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nowrap"/>
          <w:rFonts w:ascii="Arial" w:hAnsi="Arial" w:cs="Arial"/>
          <w:i/>
          <w:iCs/>
          <w:color w:val="202122"/>
          <w:sz w:val="22"/>
          <w:szCs w:val="22"/>
        </w:rPr>
        <w:t>346–</w:t>
      </w:r>
      <w:r>
        <w:rPr>
          <w:rStyle w:val="HTML"/>
          <w:rFonts w:ascii="Arial" w:hAnsi="Arial" w:cs="Arial"/>
          <w:color w:val="202122"/>
          <w:sz w:val="22"/>
          <w:szCs w:val="22"/>
        </w:rPr>
        <w:t>361.</w:t>
      </w:r>
      <w:r>
        <w:rPr>
          <w:rStyle w:val="apple-converted-space"/>
          <w:rFonts w:ascii="Arial" w:hAnsi="Arial" w:cs="Arial"/>
          <w:i/>
          <w:iCs/>
          <w:color w:val="202122"/>
          <w:sz w:val="22"/>
          <w:szCs w:val="22"/>
        </w:rPr>
        <w:t> </w:t>
      </w:r>
      <w:hyperlink r:id="rId45" w:tooltip="Doi (identifier)" w:history="1">
        <w:r>
          <w:rPr>
            <w:rStyle w:val="af9"/>
            <w:rFonts w:ascii="Arial" w:hAnsi="Arial" w:cs="Arial"/>
            <w:i/>
            <w:iCs/>
            <w:sz w:val="22"/>
            <w:szCs w:val="22"/>
          </w:rPr>
          <w:t>doi</w:t>
        </w:r>
      </w:hyperlink>
      <w:r>
        <w:rPr>
          <w:rStyle w:val="HTML"/>
          <w:rFonts w:ascii="Arial" w:hAnsi="Arial" w:cs="Arial"/>
          <w:color w:val="202122"/>
          <w:sz w:val="22"/>
          <w:szCs w:val="22"/>
        </w:rPr>
        <w:t>:</w:t>
      </w:r>
      <w:hyperlink r:id="rId46" w:history="1">
        <w:r>
          <w:rPr>
            <w:rStyle w:val="af9"/>
            <w:rFonts w:ascii="Arial" w:hAnsi="Arial" w:cs="Arial"/>
            <w:i/>
            <w:iCs/>
            <w:sz w:val="22"/>
            <w:szCs w:val="22"/>
          </w:rPr>
          <w:t>10.1016/j.jmsy.2020.06.017</w:t>
        </w:r>
      </w:hyperlink>
      <w:r>
        <w:rPr>
          <w:rStyle w:val="reference-accessdate"/>
          <w:rFonts w:ascii="Arial" w:hAnsi="Arial" w:cs="Arial"/>
          <w:i/>
          <w:iCs/>
          <w:color w:val="202122"/>
          <w:sz w:val="22"/>
          <w:szCs w:val="22"/>
        </w:rPr>
        <w:t>. Retrieved</w:t>
      </w:r>
      <w:r>
        <w:rPr>
          <w:rStyle w:val="apple-converted-space"/>
          <w:rFonts w:ascii="Arial" w:hAnsi="Arial" w:cs="Arial"/>
          <w:i/>
          <w:iCs/>
          <w:color w:val="202122"/>
          <w:sz w:val="22"/>
          <w:szCs w:val="22"/>
        </w:rPr>
        <w:t> </w:t>
      </w:r>
      <w:r>
        <w:rPr>
          <w:rStyle w:val="nowrap"/>
          <w:rFonts w:ascii="Arial" w:hAnsi="Arial" w:cs="Arial"/>
          <w:i/>
          <w:iCs/>
          <w:color w:val="202122"/>
          <w:sz w:val="22"/>
          <w:szCs w:val="22"/>
        </w:rPr>
        <w:t>2024-11-02</w:t>
      </w:r>
      <w:r>
        <w:rPr>
          <w:rStyle w:val="HTML"/>
          <w:rFonts w:ascii="Arial" w:hAnsi="Arial" w:cs="Arial"/>
          <w:color w:val="202122"/>
          <w:sz w:val="22"/>
          <w:szCs w:val="22"/>
        </w:rPr>
        <w:t>.</w:t>
      </w:r>
      <w:bookmarkEnd w:id="58"/>
    </w:p>
    <w:p w:rsidR="004579DD" w:rsidRDefault="004579DD" w:rsidP="004579DD">
      <w:pPr>
        <w:numPr>
          <w:ilvl w:val="0"/>
          <w:numId w:val="1"/>
        </w:numPr>
        <w:spacing w:before="100" w:beforeAutospacing="1" w:after="24"/>
        <w:ind w:firstLineChars="0"/>
        <w:jc w:val="left"/>
        <w:rPr>
          <w:rFonts w:ascii="Arial" w:hAnsi="Arial" w:cs="Arial"/>
          <w:color w:val="202122"/>
          <w:sz w:val="22"/>
          <w:szCs w:val="22"/>
        </w:rPr>
      </w:pPr>
      <w:r>
        <w:rPr>
          <w:rStyle w:val="apple-converted-space"/>
          <w:rFonts w:ascii="Arial" w:hAnsi="Arial" w:cs="Arial"/>
          <w:color w:val="202122"/>
          <w:sz w:val="22"/>
          <w:szCs w:val="22"/>
        </w:rPr>
        <w:t> </w:t>
      </w:r>
      <w:bookmarkStart w:id="59" w:name="_Ref198389105"/>
      <w:r>
        <w:rPr>
          <w:rStyle w:val="HTML"/>
          <w:rFonts w:ascii="Arial" w:hAnsi="Arial" w:cs="Arial"/>
          <w:color w:val="202122"/>
          <w:sz w:val="22"/>
          <w:szCs w:val="22"/>
        </w:rPr>
        <w:t>Hernández, L.A.; Hernández, S. (1997-09-01).</w:t>
      </w:r>
      <w:r>
        <w:rPr>
          <w:rStyle w:val="apple-converted-space"/>
          <w:rFonts w:ascii="Arial" w:hAnsi="Arial" w:cs="Arial"/>
          <w:i/>
          <w:iCs/>
          <w:color w:val="202122"/>
          <w:sz w:val="22"/>
          <w:szCs w:val="22"/>
        </w:rPr>
        <w:t> </w:t>
      </w:r>
      <w:hyperlink r:id="rId47" w:history="1">
        <w:r>
          <w:rPr>
            <w:rStyle w:val="af9"/>
            <w:rFonts w:ascii="Arial" w:hAnsi="Arial" w:cs="Arial"/>
            <w:i/>
            <w:iCs/>
            <w:sz w:val="22"/>
            <w:szCs w:val="22"/>
          </w:rPr>
          <w:t>"Application of digital 3D models on urban planning and highway design"</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 xml:space="preserve">WIT Transactions on the Built Environment. III Conference on Urban Transport and the Environment for the 21 Century. </w:t>
      </w:r>
      <w:proofErr w:type="spellStart"/>
      <w:r>
        <w:rPr>
          <w:rStyle w:val="HTML"/>
          <w:rFonts w:ascii="Arial" w:hAnsi="Arial" w:cs="Arial"/>
          <w:color w:val="202122"/>
          <w:sz w:val="22"/>
          <w:szCs w:val="22"/>
        </w:rPr>
        <w:t>Acquasparta</w:t>
      </w:r>
      <w:proofErr w:type="spellEnd"/>
      <w:r>
        <w:rPr>
          <w:rStyle w:val="HTML"/>
          <w:rFonts w:ascii="Arial" w:hAnsi="Arial" w:cs="Arial"/>
          <w:color w:val="202122"/>
          <w:sz w:val="22"/>
          <w:szCs w:val="22"/>
        </w:rPr>
        <w:t>, Italy: WIT Press. pp. </w:t>
      </w:r>
      <w:r>
        <w:rPr>
          <w:rStyle w:val="nowrap"/>
          <w:rFonts w:ascii="Arial" w:hAnsi="Arial" w:cs="Arial"/>
          <w:i/>
          <w:iCs/>
          <w:color w:val="202122"/>
          <w:sz w:val="22"/>
          <w:szCs w:val="22"/>
        </w:rPr>
        <w:t>391–</w:t>
      </w:r>
      <w:r>
        <w:rPr>
          <w:rStyle w:val="HTML"/>
          <w:rFonts w:ascii="Arial" w:hAnsi="Arial" w:cs="Arial"/>
          <w:color w:val="202122"/>
          <w:sz w:val="22"/>
          <w:szCs w:val="22"/>
        </w:rPr>
        <w:t>402.</w:t>
      </w:r>
      <w:bookmarkEnd w:id="59"/>
    </w:p>
    <w:bookmarkStart w:id="60" w:name="_Ref198389113"/>
    <w:p w:rsidR="004579DD" w:rsidRPr="004579DD" w:rsidRDefault="004579DD" w:rsidP="00111C87">
      <w:pPr>
        <w:pStyle w:val="a9"/>
        <w:numPr>
          <w:ilvl w:val="0"/>
          <w:numId w:val="1"/>
        </w:numPr>
        <w:ind w:firstLineChars="0"/>
      </w:pPr>
      <w:r>
        <w:fldChar w:fldCharType="begin"/>
      </w:r>
      <w:r>
        <w:instrText>HYPERLINK "https://www.sebokwiki.org/wiki/Digital_Engineering"</w:instrText>
      </w:r>
      <w:r>
        <w:fldChar w:fldCharType="separate"/>
      </w:r>
      <w:r>
        <w:rPr>
          <w:rStyle w:val="af9"/>
          <w:rFonts w:ascii="Arial" w:hAnsi="Arial" w:cs="Arial"/>
          <w:sz w:val="22"/>
          <w:szCs w:val="22"/>
        </w:rPr>
        <w:t>"Digital Engineering - SEBoK"</w:t>
      </w:r>
      <w:r>
        <w:fldChar w:fldCharType="end"/>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i/>
          <w:iCs/>
          <w:color w:val="202122"/>
          <w:sz w:val="22"/>
          <w:szCs w:val="22"/>
        </w:rPr>
        <w:t>www.sebokwiki.org</w:t>
      </w:r>
      <w:r>
        <w:rPr>
          <w:rStyle w:val="reference-accessdate"/>
          <w:rFonts w:ascii="Arial" w:hAnsi="Arial" w:cs="Arial"/>
          <w:color w:val="202122"/>
          <w:sz w:val="22"/>
          <w:szCs w:val="22"/>
        </w:rPr>
        <w:t>. Retrieved</w:t>
      </w:r>
      <w:r>
        <w:rPr>
          <w:rStyle w:val="apple-converted-space"/>
          <w:rFonts w:ascii="Arial" w:hAnsi="Arial" w:cs="Arial"/>
          <w:color w:val="202122"/>
          <w:sz w:val="22"/>
          <w:szCs w:val="22"/>
        </w:rPr>
        <w:t> </w:t>
      </w:r>
      <w:r>
        <w:rPr>
          <w:rStyle w:val="nowrap"/>
          <w:rFonts w:ascii="Arial" w:hAnsi="Arial" w:cs="Arial"/>
          <w:color w:val="202122"/>
          <w:sz w:val="22"/>
          <w:szCs w:val="22"/>
        </w:rPr>
        <w:t>2022-12-12</w:t>
      </w:r>
      <w:r>
        <w:rPr>
          <w:rFonts w:ascii="Arial" w:hAnsi="Arial" w:cs="Arial"/>
          <w:color w:val="202122"/>
          <w:sz w:val="22"/>
          <w:szCs w:val="22"/>
          <w:shd w:val="clear" w:color="auto" w:fill="FFFFFF"/>
        </w:rPr>
        <w:t>.</w:t>
      </w:r>
      <w:bookmarkEnd w:id="60"/>
    </w:p>
    <w:p w:rsidR="004579DD" w:rsidRDefault="004579DD" w:rsidP="004579DD">
      <w:pPr>
        <w:numPr>
          <w:ilvl w:val="0"/>
          <w:numId w:val="1"/>
        </w:numPr>
        <w:spacing w:before="100" w:beforeAutospacing="1" w:after="24"/>
        <w:ind w:firstLineChars="0"/>
        <w:jc w:val="left"/>
        <w:rPr>
          <w:rFonts w:ascii="Arial" w:hAnsi="Arial" w:cs="Arial"/>
          <w:color w:val="202122"/>
          <w:sz w:val="22"/>
          <w:szCs w:val="22"/>
        </w:rPr>
      </w:pPr>
      <w:r>
        <w:rPr>
          <w:rStyle w:val="apple-converted-space"/>
          <w:rFonts w:ascii="Arial" w:hAnsi="Arial" w:cs="Arial"/>
          <w:color w:val="202122"/>
          <w:sz w:val="22"/>
          <w:szCs w:val="22"/>
        </w:rPr>
        <w:t> </w:t>
      </w:r>
      <w:bookmarkStart w:id="61" w:name="_Ref198389123"/>
      <w:r>
        <w:rPr>
          <w:rStyle w:val="HTML"/>
          <w:rFonts w:ascii="Arial" w:hAnsi="Arial" w:cs="Arial"/>
          <w:color w:val="202122"/>
          <w:sz w:val="22"/>
          <w:szCs w:val="22"/>
        </w:rPr>
        <w:fldChar w:fldCharType="begin"/>
      </w:r>
      <w:r>
        <w:rPr>
          <w:rStyle w:val="HTML"/>
          <w:rFonts w:ascii="Arial" w:hAnsi="Arial" w:cs="Arial"/>
          <w:color w:val="202122"/>
          <w:sz w:val="22"/>
          <w:szCs w:val="22"/>
        </w:rPr>
        <w:instrText>HYPERLINK "https://ac.cto.mil/digital_engineering/"</w:instrText>
      </w:r>
      <w:r>
        <w:rPr>
          <w:rStyle w:val="HTML"/>
          <w:rFonts w:ascii="Arial" w:hAnsi="Arial" w:cs="Arial"/>
          <w:color w:val="202122"/>
          <w:sz w:val="22"/>
          <w:szCs w:val="22"/>
        </w:rPr>
      </w:r>
      <w:r>
        <w:rPr>
          <w:rStyle w:val="HTML"/>
          <w:rFonts w:ascii="Arial" w:hAnsi="Arial" w:cs="Arial"/>
          <w:color w:val="202122"/>
          <w:sz w:val="22"/>
          <w:szCs w:val="22"/>
        </w:rPr>
        <w:fldChar w:fldCharType="separate"/>
      </w:r>
      <w:r>
        <w:rPr>
          <w:rStyle w:val="af9"/>
          <w:rFonts w:ascii="Arial" w:hAnsi="Arial" w:cs="Arial"/>
          <w:i/>
          <w:iCs/>
          <w:sz w:val="22"/>
          <w:szCs w:val="22"/>
        </w:rPr>
        <w:t>"US DoD Digital Engineering Working Group"</w:t>
      </w:r>
      <w:r>
        <w:rPr>
          <w:rStyle w:val="HTML"/>
          <w:rFonts w:ascii="Arial" w:hAnsi="Arial" w:cs="Arial"/>
          <w:color w:val="202122"/>
          <w:sz w:val="22"/>
          <w:szCs w:val="22"/>
        </w:rPr>
        <w:fldChar w:fldCharType="end"/>
      </w:r>
      <w:r>
        <w:rPr>
          <w:rStyle w:val="HTML"/>
          <w:rFonts w:ascii="Arial" w:hAnsi="Arial" w:cs="Arial"/>
          <w:color w:val="202122"/>
          <w:sz w:val="22"/>
          <w:szCs w:val="22"/>
        </w:rPr>
        <w:t>. June 2018</w:t>
      </w:r>
      <w:r>
        <w:rPr>
          <w:rStyle w:val="reference-accessdate"/>
          <w:rFonts w:ascii="Arial" w:hAnsi="Arial" w:cs="Arial"/>
          <w:i/>
          <w:iCs/>
          <w:color w:val="202122"/>
          <w:sz w:val="22"/>
          <w:szCs w:val="22"/>
        </w:rPr>
        <w:t>. Retrieved</w:t>
      </w:r>
      <w:r>
        <w:rPr>
          <w:rStyle w:val="apple-converted-space"/>
          <w:rFonts w:ascii="Arial" w:hAnsi="Arial" w:cs="Arial"/>
          <w:i/>
          <w:iCs/>
          <w:color w:val="202122"/>
          <w:sz w:val="22"/>
          <w:szCs w:val="22"/>
        </w:rPr>
        <w:t> </w:t>
      </w:r>
      <w:r>
        <w:rPr>
          <w:rStyle w:val="nowrap"/>
          <w:rFonts w:ascii="Arial" w:hAnsi="Arial" w:cs="Arial"/>
          <w:i/>
          <w:iCs/>
          <w:color w:val="202122"/>
          <w:sz w:val="22"/>
          <w:szCs w:val="22"/>
        </w:rPr>
        <w:t>11 Dec</w:t>
      </w:r>
      <w:r>
        <w:rPr>
          <w:rStyle w:val="apple-converted-space"/>
          <w:rFonts w:ascii="Arial" w:hAnsi="Arial" w:cs="Arial"/>
          <w:i/>
          <w:iCs/>
          <w:color w:val="202122"/>
          <w:sz w:val="22"/>
          <w:szCs w:val="22"/>
        </w:rPr>
        <w:t> </w:t>
      </w:r>
      <w:r>
        <w:rPr>
          <w:rStyle w:val="reference-accessdate"/>
          <w:rFonts w:ascii="Arial" w:hAnsi="Arial" w:cs="Arial"/>
          <w:i/>
          <w:iCs/>
          <w:color w:val="202122"/>
          <w:sz w:val="22"/>
          <w:szCs w:val="22"/>
        </w:rPr>
        <w:t>2022</w:t>
      </w:r>
      <w:r>
        <w:rPr>
          <w:rStyle w:val="HTML"/>
          <w:rFonts w:ascii="Arial" w:hAnsi="Arial" w:cs="Arial"/>
          <w:color w:val="202122"/>
          <w:sz w:val="22"/>
          <w:szCs w:val="22"/>
        </w:rPr>
        <w:t>.</w:t>
      </w:r>
      <w:bookmarkEnd w:id="61"/>
    </w:p>
    <w:p w:rsidR="004579DD" w:rsidRDefault="004579DD" w:rsidP="00111C87">
      <w:pPr>
        <w:pStyle w:val="a9"/>
        <w:numPr>
          <w:ilvl w:val="0"/>
          <w:numId w:val="1"/>
        </w:numPr>
        <w:ind w:firstLineChars="0"/>
      </w:pPr>
    </w:p>
    <w:p w:rsidR="000846D4" w:rsidRDefault="000846D4" w:rsidP="00780740">
      <w:pPr>
        <w:ind w:firstLineChars="0" w:firstLine="0"/>
      </w:pPr>
    </w:p>
    <w:p w:rsidR="004D416C" w:rsidRPr="004D416C" w:rsidRDefault="004D416C" w:rsidP="004D416C">
      <w:pPr>
        <w:pStyle w:val="1"/>
      </w:pPr>
      <w:bookmarkStart w:id="62" w:name="_Toc198391816"/>
      <w:r>
        <w:rPr>
          <w:rFonts w:hint="eastAsia"/>
        </w:rPr>
        <w:t>致谢</w:t>
      </w:r>
      <w:bookmarkEnd w:id="62"/>
    </w:p>
    <w:sectPr w:rsidR="004D416C" w:rsidRPr="004D416C">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03D3" w:rsidRDefault="00E203D3" w:rsidP="00750FC9">
      <w:pPr>
        <w:ind w:firstLine="420"/>
      </w:pPr>
      <w:r>
        <w:separator/>
      </w:r>
    </w:p>
  </w:endnote>
  <w:endnote w:type="continuationSeparator" w:id="0">
    <w:p w:rsidR="00E203D3" w:rsidRDefault="00E203D3" w:rsidP="00750F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å*">
    <w:altName w:val="Calibri"/>
    <w:panose1 w:val="020B0604020202020204"/>
    <w:charset w:val="4D"/>
    <w:family w:val="auto"/>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经典中宋简">
    <w:altName w:val="宋体"/>
    <w:panose1 w:val="020B0604020202020204"/>
    <w:charset w:val="86"/>
    <w:family w:val="modern"/>
    <w:pitch w:val="fixed"/>
    <w:sig w:usb0="A1002AEF" w:usb1="F9DF7CFB" w:usb2="0000001E"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03D3" w:rsidRDefault="00E203D3" w:rsidP="00750FC9">
      <w:pPr>
        <w:ind w:firstLine="420"/>
      </w:pPr>
      <w:r>
        <w:separator/>
      </w:r>
    </w:p>
  </w:footnote>
  <w:footnote w:type="continuationSeparator" w:id="0">
    <w:p w:rsidR="00E203D3" w:rsidRDefault="00E203D3" w:rsidP="00750FC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914E8"/>
    <w:multiLevelType w:val="multilevel"/>
    <w:tmpl w:val="70E8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C1F49"/>
    <w:multiLevelType w:val="hybridMultilevel"/>
    <w:tmpl w:val="507651A4"/>
    <w:lvl w:ilvl="0" w:tplc="2F1C989E">
      <w:start w:val="1"/>
      <w:numFmt w:val="japaneseCounting"/>
      <w:lvlText w:val="第%1章"/>
      <w:lvlJc w:val="left"/>
      <w:pPr>
        <w:ind w:left="1540" w:hanging="98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17747CD6"/>
    <w:multiLevelType w:val="multilevel"/>
    <w:tmpl w:val="D240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33C03"/>
    <w:multiLevelType w:val="hybridMultilevel"/>
    <w:tmpl w:val="D6A4F71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A3921A5"/>
    <w:multiLevelType w:val="hybridMultilevel"/>
    <w:tmpl w:val="5DAAD14A"/>
    <w:lvl w:ilvl="0" w:tplc="F78A21A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C081F12"/>
    <w:multiLevelType w:val="multilevel"/>
    <w:tmpl w:val="442E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E018D"/>
    <w:multiLevelType w:val="multilevel"/>
    <w:tmpl w:val="762C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91474"/>
    <w:multiLevelType w:val="hybridMultilevel"/>
    <w:tmpl w:val="D6A4F714"/>
    <w:lvl w:ilvl="0" w:tplc="66D08F3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4957C67"/>
    <w:multiLevelType w:val="multilevel"/>
    <w:tmpl w:val="B4D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F25AF"/>
    <w:multiLevelType w:val="multilevel"/>
    <w:tmpl w:val="CCC0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65293"/>
    <w:multiLevelType w:val="multilevel"/>
    <w:tmpl w:val="0D38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555596">
    <w:abstractNumId w:val="7"/>
  </w:num>
  <w:num w:numId="2" w16cid:durableId="1973363793">
    <w:abstractNumId w:val="3"/>
  </w:num>
  <w:num w:numId="3" w16cid:durableId="1494877677">
    <w:abstractNumId w:val="4"/>
  </w:num>
  <w:num w:numId="4" w16cid:durableId="1675572963">
    <w:abstractNumId w:val="6"/>
  </w:num>
  <w:num w:numId="5" w16cid:durableId="1766149750">
    <w:abstractNumId w:val="2"/>
  </w:num>
  <w:num w:numId="6" w16cid:durableId="138228877">
    <w:abstractNumId w:val="0"/>
  </w:num>
  <w:num w:numId="7" w16cid:durableId="1403259533">
    <w:abstractNumId w:val="5"/>
  </w:num>
  <w:num w:numId="8" w16cid:durableId="1530142959">
    <w:abstractNumId w:val="8"/>
  </w:num>
  <w:num w:numId="9" w16cid:durableId="550380752">
    <w:abstractNumId w:val="10"/>
  </w:num>
  <w:num w:numId="10" w16cid:durableId="825703388">
    <w:abstractNumId w:val="9"/>
  </w:num>
  <w:num w:numId="11" w16cid:durableId="2044012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27"/>
    <w:rsid w:val="000235D3"/>
    <w:rsid w:val="00025F73"/>
    <w:rsid w:val="00035729"/>
    <w:rsid w:val="0004137A"/>
    <w:rsid w:val="0004465B"/>
    <w:rsid w:val="000846D4"/>
    <w:rsid w:val="000A18EA"/>
    <w:rsid w:val="00101169"/>
    <w:rsid w:val="00111C87"/>
    <w:rsid w:val="001A06DC"/>
    <w:rsid w:val="00234972"/>
    <w:rsid w:val="00266F11"/>
    <w:rsid w:val="00307C78"/>
    <w:rsid w:val="00325005"/>
    <w:rsid w:val="003721E4"/>
    <w:rsid w:val="00386583"/>
    <w:rsid w:val="00413AF2"/>
    <w:rsid w:val="00437FE5"/>
    <w:rsid w:val="004579DD"/>
    <w:rsid w:val="004608BB"/>
    <w:rsid w:val="004C0B36"/>
    <w:rsid w:val="004D416C"/>
    <w:rsid w:val="00543311"/>
    <w:rsid w:val="00583364"/>
    <w:rsid w:val="005B5EBD"/>
    <w:rsid w:val="005B6C8B"/>
    <w:rsid w:val="005E57EB"/>
    <w:rsid w:val="00613C04"/>
    <w:rsid w:val="00630493"/>
    <w:rsid w:val="00633DA7"/>
    <w:rsid w:val="006401BD"/>
    <w:rsid w:val="006B3B35"/>
    <w:rsid w:val="006B7543"/>
    <w:rsid w:val="007032BD"/>
    <w:rsid w:val="007041A4"/>
    <w:rsid w:val="007078A1"/>
    <w:rsid w:val="0071231B"/>
    <w:rsid w:val="00750FC9"/>
    <w:rsid w:val="00780740"/>
    <w:rsid w:val="007C5DD2"/>
    <w:rsid w:val="00850729"/>
    <w:rsid w:val="00856D2B"/>
    <w:rsid w:val="00866C6E"/>
    <w:rsid w:val="008D123A"/>
    <w:rsid w:val="008F30D0"/>
    <w:rsid w:val="008F3FFB"/>
    <w:rsid w:val="00917D49"/>
    <w:rsid w:val="00930A6C"/>
    <w:rsid w:val="0095102C"/>
    <w:rsid w:val="009679CC"/>
    <w:rsid w:val="009A76E7"/>
    <w:rsid w:val="00A01901"/>
    <w:rsid w:val="00A02C7A"/>
    <w:rsid w:val="00A84E6D"/>
    <w:rsid w:val="00B04958"/>
    <w:rsid w:val="00B84C77"/>
    <w:rsid w:val="00BC48EA"/>
    <w:rsid w:val="00C1255E"/>
    <w:rsid w:val="00C564B9"/>
    <w:rsid w:val="00C75470"/>
    <w:rsid w:val="00C83F78"/>
    <w:rsid w:val="00C9142A"/>
    <w:rsid w:val="00CB4FDF"/>
    <w:rsid w:val="00D1024F"/>
    <w:rsid w:val="00D25104"/>
    <w:rsid w:val="00D51301"/>
    <w:rsid w:val="00D87279"/>
    <w:rsid w:val="00DB0B9B"/>
    <w:rsid w:val="00DF746D"/>
    <w:rsid w:val="00E203D3"/>
    <w:rsid w:val="00E403A3"/>
    <w:rsid w:val="00E45A81"/>
    <w:rsid w:val="00E5102C"/>
    <w:rsid w:val="00E55127"/>
    <w:rsid w:val="00E7013D"/>
    <w:rsid w:val="00E721A9"/>
    <w:rsid w:val="00E74BF2"/>
    <w:rsid w:val="00E91FA4"/>
    <w:rsid w:val="00EF6315"/>
    <w:rsid w:val="00F04149"/>
    <w:rsid w:val="00F32F89"/>
    <w:rsid w:val="00F434B0"/>
    <w:rsid w:val="00F94E7F"/>
    <w:rsid w:val="00FA1A19"/>
    <w:rsid w:val="00FB4AB9"/>
    <w:rsid w:val="00FD0010"/>
    <w:rsid w:val="00FD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99A"/>
  <w15:chartTrackingRefBased/>
  <w15:docId w15:val="{14F73F8A-73E0-3A49-800D-7B4C7881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黑体" w:hAnsi="Times New Roman" w:cs="¢å*"/>
        <w:sz w:val="21"/>
        <w:szCs w:val="21"/>
        <w:lang w:val="en-US" w:eastAsia="zh-CN" w:bidi="ar-SA"/>
      </w:rPr>
    </w:rPrDefault>
    <w:pPrDefault>
      <w:pPr>
        <w:ind w:left="4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FC9"/>
    <w:pPr>
      <w:ind w:left="0" w:firstLineChars="200" w:firstLine="200"/>
    </w:pPr>
    <w:rPr>
      <w:rFonts w:eastAsia="宋体"/>
    </w:rPr>
  </w:style>
  <w:style w:type="paragraph" w:styleId="1">
    <w:name w:val="heading 1"/>
    <w:basedOn w:val="a"/>
    <w:next w:val="a"/>
    <w:link w:val="10"/>
    <w:autoRedefine/>
    <w:uiPriority w:val="9"/>
    <w:qFormat/>
    <w:rsid w:val="00750FC9"/>
    <w:pPr>
      <w:keepNext/>
      <w:keepLines/>
      <w:tabs>
        <w:tab w:val="left" w:pos="3607"/>
      </w:tabs>
      <w:adjustRightInd w:val="0"/>
      <w:snapToGrid w:val="0"/>
      <w:spacing w:before="200" w:after="200" w:line="300" w:lineRule="exact"/>
      <w:ind w:firstLineChars="0" w:firstLine="560"/>
      <w:outlineLvl w:val="0"/>
    </w:pPr>
    <w:rPr>
      <w:rFonts w:eastAsia="仿宋" w:cstheme="majorBidi"/>
      <w:color w:val="0F4761" w:themeColor="accent1" w:themeShade="BF"/>
      <w:sz w:val="28"/>
      <w:szCs w:val="48"/>
    </w:rPr>
  </w:style>
  <w:style w:type="paragraph" w:styleId="2">
    <w:name w:val="heading 2"/>
    <w:basedOn w:val="a"/>
    <w:next w:val="a"/>
    <w:link w:val="20"/>
    <w:autoRedefine/>
    <w:uiPriority w:val="9"/>
    <w:unhideWhenUsed/>
    <w:qFormat/>
    <w:rsid w:val="00750FC9"/>
    <w:pPr>
      <w:keepNext/>
      <w:keepLines/>
      <w:spacing w:line="300" w:lineRule="exact"/>
      <w:ind w:firstLineChars="0" w:firstLine="0"/>
      <w:outlineLvl w:val="1"/>
    </w:pPr>
    <w:rPr>
      <w:rFonts w:cstheme="majorBidi"/>
      <w:color w:val="0F4761" w:themeColor="accent1" w:themeShade="BF"/>
      <w:szCs w:val="40"/>
    </w:rPr>
  </w:style>
  <w:style w:type="paragraph" w:styleId="3">
    <w:name w:val="heading 3"/>
    <w:basedOn w:val="a"/>
    <w:next w:val="a"/>
    <w:link w:val="30"/>
    <w:autoRedefine/>
    <w:uiPriority w:val="9"/>
    <w:unhideWhenUsed/>
    <w:qFormat/>
    <w:rsid w:val="00750FC9"/>
    <w:pPr>
      <w:keepNext/>
      <w:keepLines/>
      <w:spacing w:line="300" w:lineRule="exact"/>
      <w:ind w:firstLineChars="0" w:firstLine="0"/>
      <w:outlineLvl w:val="2"/>
    </w:pPr>
    <w:rPr>
      <w:rFonts w:eastAsia="楷体" w:cstheme="majorBidi"/>
      <w:color w:val="0F4761" w:themeColor="accent1" w:themeShade="BF"/>
      <w:szCs w:val="32"/>
    </w:rPr>
  </w:style>
  <w:style w:type="paragraph" w:styleId="4">
    <w:name w:val="heading 4"/>
    <w:basedOn w:val="a"/>
    <w:next w:val="a"/>
    <w:link w:val="40"/>
    <w:uiPriority w:val="9"/>
    <w:unhideWhenUsed/>
    <w:qFormat/>
    <w:rsid w:val="00E551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55127"/>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551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551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551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551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0FC9"/>
    <w:rPr>
      <w:rFonts w:eastAsia="仿宋" w:cstheme="majorBidi"/>
      <w:color w:val="0F4761" w:themeColor="accent1" w:themeShade="BF"/>
      <w:sz w:val="28"/>
      <w:szCs w:val="48"/>
    </w:rPr>
  </w:style>
  <w:style w:type="character" w:customStyle="1" w:styleId="20">
    <w:name w:val="标题 2 字符"/>
    <w:basedOn w:val="a0"/>
    <w:link w:val="2"/>
    <w:uiPriority w:val="9"/>
    <w:rsid w:val="00750FC9"/>
    <w:rPr>
      <w:rFonts w:eastAsia="宋体" w:cstheme="majorBidi"/>
      <w:color w:val="0F4761" w:themeColor="accent1" w:themeShade="BF"/>
      <w:szCs w:val="40"/>
    </w:rPr>
  </w:style>
  <w:style w:type="character" w:customStyle="1" w:styleId="30">
    <w:name w:val="标题 3 字符"/>
    <w:basedOn w:val="a0"/>
    <w:link w:val="3"/>
    <w:uiPriority w:val="9"/>
    <w:rsid w:val="00750FC9"/>
    <w:rPr>
      <w:rFonts w:eastAsia="楷体" w:cstheme="majorBidi"/>
      <w:color w:val="0F4761" w:themeColor="accent1" w:themeShade="BF"/>
      <w:szCs w:val="32"/>
    </w:rPr>
  </w:style>
  <w:style w:type="character" w:customStyle="1" w:styleId="40">
    <w:name w:val="标题 4 字符"/>
    <w:basedOn w:val="a0"/>
    <w:link w:val="4"/>
    <w:uiPriority w:val="9"/>
    <w:semiHidden/>
    <w:rsid w:val="00E551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55127"/>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551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551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551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55127"/>
    <w:rPr>
      <w:rFonts w:asciiTheme="minorHAnsi" w:eastAsiaTheme="majorEastAsia" w:hAnsiTheme="minorHAnsi" w:cstheme="majorBidi"/>
      <w:color w:val="595959" w:themeColor="text1" w:themeTint="A6"/>
    </w:rPr>
  </w:style>
  <w:style w:type="paragraph" w:styleId="a3">
    <w:name w:val="Title"/>
    <w:aliases w:val="图片题主"/>
    <w:basedOn w:val="a"/>
    <w:next w:val="a"/>
    <w:link w:val="a4"/>
    <w:uiPriority w:val="10"/>
    <w:qFormat/>
    <w:rsid w:val="00E551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aliases w:val="图片题主 字符"/>
    <w:basedOn w:val="a0"/>
    <w:link w:val="a3"/>
    <w:uiPriority w:val="10"/>
    <w:rsid w:val="00E551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5127"/>
    <w:pPr>
      <w:numPr>
        <w:ilvl w:val="1"/>
      </w:numPr>
      <w:spacing w:after="160"/>
      <w:ind w:left="442"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51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5127"/>
    <w:pPr>
      <w:spacing w:before="160" w:after="160"/>
      <w:jc w:val="center"/>
    </w:pPr>
    <w:rPr>
      <w:i/>
      <w:iCs/>
      <w:color w:val="404040" w:themeColor="text1" w:themeTint="BF"/>
    </w:rPr>
  </w:style>
  <w:style w:type="character" w:customStyle="1" w:styleId="a8">
    <w:name w:val="引用 字符"/>
    <w:basedOn w:val="a0"/>
    <w:link w:val="a7"/>
    <w:uiPriority w:val="29"/>
    <w:rsid w:val="00E55127"/>
    <w:rPr>
      <w:i/>
      <w:iCs/>
      <w:color w:val="404040" w:themeColor="text1" w:themeTint="BF"/>
    </w:rPr>
  </w:style>
  <w:style w:type="paragraph" w:styleId="a9">
    <w:name w:val="List Paragraph"/>
    <w:basedOn w:val="a"/>
    <w:uiPriority w:val="34"/>
    <w:qFormat/>
    <w:rsid w:val="00E55127"/>
    <w:pPr>
      <w:ind w:left="720"/>
      <w:contextualSpacing/>
    </w:pPr>
  </w:style>
  <w:style w:type="character" w:styleId="aa">
    <w:name w:val="Intense Emphasis"/>
    <w:basedOn w:val="a0"/>
    <w:uiPriority w:val="21"/>
    <w:qFormat/>
    <w:rsid w:val="00E55127"/>
    <w:rPr>
      <w:i/>
      <w:iCs/>
      <w:color w:val="0F4761" w:themeColor="accent1" w:themeShade="BF"/>
    </w:rPr>
  </w:style>
  <w:style w:type="paragraph" w:styleId="ab">
    <w:name w:val="Intense Quote"/>
    <w:basedOn w:val="a"/>
    <w:next w:val="a"/>
    <w:link w:val="ac"/>
    <w:uiPriority w:val="30"/>
    <w:qFormat/>
    <w:rsid w:val="00E55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5127"/>
    <w:rPr>
      <w:i/>
      <w:iCs/>
      <w:color w:val="0F4761" w:themeColor="accent1" w:themeShade="BF"/>
    </w:rPr>
  </w:style>
  <w:style w:type="character" w:styleId="ad">
    <w:name w:val="Intense Reference"/>
    <w:basedOn w:val="a0"/>
    <w:uiPriority w:val="32"/>
    <w:qFormat/>
    <w:rsid w:val="00E55127"/>
    <w:rPr>
      <w:b/>
      <w:bCs/>
      <w:smallCaps/>
      <w:color w:val="0F4761" w:themeColor="accent1" w:themeShade="BF"/>
      <w:spacing w:val="5"/>
    </w:rPr>
  </w:style>
  <w:style w:type="paragraph" w:styleId="ae">
    <w:name w:val="header"/>
    <w:basedOn w:val="a"/>
    <w:link w:val="af"/>
    <w:uiPriority w:val="99"/>
    <w:unhideWhenUsed/>
    <w:rsid w:val="00750FC9"/>
    <w:pPr>
      <w:tabs>
        <w:tab w:val="center" w:pos="4153"/>
        <w:tab w:val="right" w:pos="8306"/>
      </w:tabs>
      <w:snapToGrid w:val="0"/>
      <w:jc w:val="center"/>
    </w:pPr>
    <w:rPr>
      <w:sz w:val="18"/>
      <w:szCs w:val="18"/>
    </w:rPr>
  </w:style>
  <w:style w:type="character" w:customStyle="1" w:styleId="af">
    <w:name w:val="页眉 字符"/>
    <w:basedOn w:val="a0"/>
    <w:link w:val="ae"/>
    <w:uiPriority w:val="99"/>
    <w:rsid w:val="00750FC9"/>
    <w:rPr>
      <w:rFonts w:eastAsia="宋体"/>
      <w:sz w:val="18"/>
      <w:szCs w:val="18"/>
    </w:rPr>
  </w:style>
  <w:style w:type="paragraph" w:styleId="af0">
    <w:name w:val="footer"/>
    <w:basedOn w:val="a"/>
    <w:link w:val="af1"/>
    <w:uiPriority w:val="99"/>
    <w:unhideWhenUsed/>
    <w:rsid w:val="00750FC9"/>
    <w:pPr>
      <w:tabs>
        <w:tab w:val="center" w:pos="4153"/>
        <w:tab w:val="right" w:pos="8306"/>
      </w:tabs>
      <w:snapToGrid w:val="0"/>
      <w:jc w:val="left"/>
    </w:pPr>
    <w:rPr>
      <w:sz w:val="18"/>
      <w:szCs w:val="18"/>
    </w:rPr>
  </w:style>
  <w:style w:type="character" w:customStyle="1" w:styleId="af1">
    <w:name w:val="页脚 字符"/>
    <w:basedOn w:val="a0"/>
    <w:link w:val="af0"/>
    <w:uiPriority w:val="99"/>
    <w:rsid w:val="00750FC9"/>
    <w:rPr>
      <w:rFonts w:eastAsia="宋体"/>
      <w:sz w:val="18"/>
      <w:szCs w:val="18"/>
    </w:rPr>
  </w:style>
  <w:style w:type="paragraph" w:styleId="af2">
    <w:name w:val="No Spacing"/>
    <w:uiPriority w:val="1"/>
    <w:qFormat/>
    <w:rsid w:val="00750FC9"/>
    <w:pPr>
      <w:ind w:left="0" w:firstLineChars="200" w:firstLine="200"/>
    </w:pPr>
    <w:rPr>
      <w:rFonts w:eastAsia="宋体"/>
    </w:rPr>
  </w:style>
  <w:style w:type="paragraph" w:styleId="af3">
    <w:name w:val="footnote text"/>
    <w:basedOn w:val="a"/>
    <w:link w:val="af4"/>
    <w:uiPriority w:val="99"/>
    <w:semiHidden/>
    <w:unhideWhenUsed/>
    <w:rsid w:val="009A76E7"/>
    <w:pPr>
      <w:snapToGrid w:val="0"/>
      <w:jc w:val="left"/>
    </w:pPr>
    <w:rPr>
      <w:sz w:val="18"/>
      <w:szCs w:val="18"/>
    </w:rPr>
  </w:style>
  <w:style w:type="character" w:customStyle="1" w:styleId="af4">
    <w:name w:val="脚注文本 字符"/>
    <w:basedOn w:val="a0"/>
    <w:link w:val="af3"/>
    <w:uiPriority w:val="99"/>
    <w:semiHidden/>
    <w:rsid w:val="009A76E7"/>
    <w:rPr>
      <w:rFonts w:eastAsia="宋体"/>
      <w:sz w:val="18"/>
      <w:szCs w:val="18"/>
    </w:rPr>
  </w:style>
  <w:style w:type="character" w:styleId="af5">
    <w:name w:val="footnote reference"/>
    <w:basedOn w:val="a0"/>
    <w:uiPriority w:val="99"/>
    <w:semiHidden/>
    <w:unhideWhenUsed/>
    <w:rsid w:val="009A76E7"/>
    <w:rPr>
      <w:vertAlign w:val="superscript"/>
    </w:rPr>
  </w:style>
  <w:style w:type="paragraph" w:styleId="af6">
    <w:name w:val="endnote text"/>
    <w:basedOn w:val="a"/>
    <w:link w:val="af7"/>
    <w:uiPriority w:val="99"/>
    <w:semiHidden/>
    <w:unhideWhenUsed/>
    <w:rsid w:val="009A76E7"/>
    <w:pPr>
      <w:snapToGrid w:val="0"/>
      <w:jc w:val="left"/>
    </w:pPr>
  </w:style>
  <w:style w:type="character" w:customStyle="1" w:styleId="af7">
    <w:name w:val="尾注文本 字符"/>
    <w:basedOn w:val="a0"/>
    <w:link w:val="af6"/>
    <w:uiPriority w:val="99"/>
    <w:semiHidden/>
    <w:rsid w:val="009A76E7"/>
    <w:rPr>
      <w:rFonts w:eastAsia="宋体"/>
    </w:rPr>
  </w:style>
  <w:style w:type="character" w:styleId="af8">
    <w:name w:val="endnote reference"/>
    <w:basedOn w:val="a0"/>
    <w:uiPriority w:val="99"/>
    <w:semiHidden/>
    <w:unhideWhenUsed/>
    <w:rsid w:val="009A76E7"/>
    <w:rPr>
      <w:vertAlign w:val="superscript"/>
    </w:rPr>
  </w:style>
  <w:style w:type="character" w:styleId="af9">
    <w:name w:val="Hyperlink"/>
    <w:basedOn w:val="a0"/>
    <w:uiPriority w:val="99"/>
    <w:unhideWhenUsed/>
    <w:rsid w:val="00EF6315"/>
    <w:rPr>
      <w:color w:val="467886" w:themeColor="hyperlink"/>
      <w:u w:val="single"/>
    </w:rPr>
  </w:style>
  <w:style w:type="character" w:styleId="afa">
    <w:name w:val="Unresolved Mention"/>
    <w:basedOn w:val="a0"/>
    <w:uiPriority w:val="99"/>
    <w:semiHidden/>
    <w:unhideWhenUsed/>
    <w:rsid w:val="00EF6315"/>
    <w:rPr>
      <w:color w:val="605E5C"/>
      <w:shd w:val="clear" w:color="auto" w:fill="E1DFDD"/>
    </w:rPr>
  </w:style>
  <w:style w:type="character" w:styleId="afb">
    <w:name w:val="Placeholder Text"/>
    <w:basedOn w:val="a0"/>
    <w:uiPriority w:val="99"/>
    <w:semiHidden/>
    <w:rsid w:val="000846D4"/>
    <w:rPr>
      <w:color w:val="666666"/>
    </w:rPr>
  </w:style>
  <w:style w:type="paragraph" w:customStyle="1" w:styleId="afc">
    <w:name w:val="图片"/>
    <w:basedOn w:val="4"/>
    <w:link w:val="afd"/>
    <w:qFormat/>
    <w:rsid w:val="00FB4AB9"/>
    <w:pPr>
      <w:widowControl w:val="0"/>
      <w:spacing w:before="0" w:after="0"/>
      <w:ind w:left="440" w:firstLineChars="0" w:hanging="440"/>
      <w:jc w:val="center"/>
      <w:outlineLvl w:val="9"/>
    </w:pPr>
    <w:rPr>
      <w:rFonts w:eastAsia="宋体"/>
      <w:noProof/>
      <w:kern w:val="2"/>
      <w:sz w:val="24"/>
    </w:rPr>
  </w:style>
  <w:style w:type="character" w:customStyle="1" w:styleId="afd">
    <w:name w:val="图片 字符"/>
    <w:basedOn w:val="40"/>
    <w:link w:val="afc"/>
    <w:rsid w:val="00FB4AB9"/>
    <w:rPr>
      <w:rFonts w:asciiTheme="minorHAnsi" w:eastAsia="宋体" w:hAnsiTheme="minorHAnsi" w:cstheme="majorBidi"/>
      <w:noProof/>
      <w:color w:val="0F4761" w:themeColor="accent1" w:themeShade="BF"/>
      <w:kern w:val="2"/>
      <w:sz w:val="24"/>
      <w:szCs w:val="28"/>
    </w:rPr>
  </w:style>
  <w:style w:type="paragraph" w:styleId="TOC">
    <w:name w:val="TOC Heading"/>
    <w:basedOn w:val="1"/>
    <w:next w:val="a"/>
    <w:uiPriority w:val="39"/>
    <w:unhideWhenUsed/>
    <w:qFormat/>
    <w:rsid w:val="00101169"/>
    <w:pPr>
      <w:tabs>
        <w:tab w:val="clear" w:pos="3607"/>
      </w:tabs>
      <w:adjustRightInd/>
      <w:snapToGrid/>
      <w:spacing w:before="480" w:after="0" w:line="276" w:lineRule="auto"/>
      <w:ind w:firstLine="0"/>
      <w:jc w:val="left"/>
      <w:outlineLvl w:val="9"/>
    </w:pPr>
    <w:rPr>
      <w:rFonts w:asciiTheme="majorHAnsi" w:eastAsiaTheme="majorEastAsia" w:hAnsiTheme="majorHAnsi"/>
      <w:b/>
      <w:bCs/>
      <w:szCs w:val="28"/>
    </w:rPr>
  </w:style>
  <w:style w:type="paragraph" w:styleId="TOC2">
    <w:name w:val="toc 2"/>
    <w:basedOn w:val="a"/>
    <w:next w:val="a"/>
    <w:autoRedefine/>
    <w:uiPriority w:val="39"/>
    <w:unhideWhenUsed/>
    <w:rsid w:val="00101169"/>
    <w:pPr>
      <w:ind w:left="210"/>
      <w:jc w:val="left"/>
    </w:pPr>
    <w:rPr>
      <w:rFonts w:asciiTheme="minorHAnsi" w:eastAsiaTheme="minorHAnsi"/>
      <w:smallCaps/>
      <w:sz w:val="20"/>
      <w:szCs w:val="20"/>
    </w:rPr>
  </w:style>
  <w:style w:type="paragraph" w:styleId="TOC1">
    <w:name w:val="toc 1"/>
    <w:basedOn w:val="a"/>
    <w:next w:val="a"/>
    <w:autoRedefine/>
    <w:uiPriority w:val="39"/>
    <w:unhideWhenUsed/>
    <w:rsid w:val="00101169"/>
    <w:pPr>
      <w:spacing w:before="120" w:after="120"/>
      <w:jc w:val="left"/>
    </w:pPr>
    <w:rPr>
      <w:rFonts w:asciiTheme="minorHAnsi" w:eastAsiaTheme="minorHAnsi"/>
      <w:b/>
      <w:bCs/>
      <w:caps/>
      <w:sz w:val="20"/>
      <w:szCs w:val="20"/>
    </w:rPr>
  </w:style>
  <w:style w:type="paragraph" w:styleId="TOC3">
    <w:name w:val="toc 3"/>
    <w:basedOn w:val="a"/>
    <w:next w:val="a"/>
    <w:autoRedefine/>
    <w:uiPriority w:val="39"/>
    <w:unhideWhenUsed/>
    <w:rsid w:val="00101169"/>
    <w:pPr>
      <w:ind w:left="420"/>
      <w:jc w:val="left"/>
    </w:pPr>
    <w:rPr>
      <w:rFonts w:asciiTheme="minorHAnsi" w:eastAsiaTheme="minorHAnsi"/>
      <w:i/>
      <w:iCs/>
      <w:sz w:val="20"/>
      <w:szCs w:val="20"/>
    </w:rPr>
  </w:style>
  <w:style w:type="paragraph" w:styleId="TOC4">
    <w:name w:val="toc 4"/>
    <w:basedOn w:val="a"/>
    <w:next w:val="a"/>
    <w:autoRedefine/>
    <w:uiPriority w:val="39"/>
    <w:semiHidden/>
    <w:unhideWhenUsed/>
    <w:rsid w:val="00101169"/>
    <w:pPr>
      <w:ind w:left="630"/>
      <w:jc w:val="left"/>
    </w:pPr>
    <w:rPr>
      <w:rFonts w:asciiTheme="minorHAnsi" w:eastAsiaTheme="minorHAnsi"/>
      <w:sz w:val="18"/>
      <w:szCs w:val="18"/>
    </w:rPr>
  </w:style>
  <w:style w:type="paragraph" w:styleId="TOC5">
    <w:name w:val="toc 5"/>
    <w:basedOn w:val="a"/>
    <w:next w:val="a"/>
    <w:autoRedefine/>
    <w:uiPriority w:val="39"/>
    <w:semiHidden/>
    <w:unhideWhenUsed/>
    <w:rsid w:val="00101169"/>
    <w:pPr>
      <w:ind w:left="840"/>
      <w:jc w:val="left"/>
    </w:pPr>
    <w:rPr>
      <w:rFonts w:asciiTheme="minorHAnsi" w:eastAsiaTheme="minorHAnsi"/>
      <w:sz w:val="18"/>
      <w:szCs w:val="18"/>
    </w:rPr>
  </w:style>
  <w:style w:type="paragraph" w:styleId="TOC6">
    <w:name w:val="toc 6"/>
    <w:basedOn w:val="a"/>
    <w:next w:val="a"/>
    <w:autoRedefine/>
    <w:uiPriority w:val="39"/>
    <w:semiHidden/>
    <w:unhideWhenUsed/>
    <w:rsid w:val="00101169"/>
    <w:pPr>
      <w:ind w:left="1050"/>
      <w:jc w:val="left"/>
    </w:pPr>
    <w:rPr>
      <w:rFonts w:asciiTheme="minorHAnsi" w:eastAsiaTheme="minorHAnsi"/>
      <w:sz w:val="18"/>
      <w:szCs w:val="18"/>
    </w:rPr>
  </w:style>
  <w:style w:type="paragraph" w:styleId="TOC7">
    <w:name w:val="toc 7"/>
    <w:basedOn w:val="a"/>
    <w:next w:val="a"/>
    <w:autoRedefine/>
    <w:uiPriority w:val="39"/>
    <w:semiHidden/>
    <w:unhideWhenUsed/>
    <w:rsid w:val="00101169"/>
    <w:pPr>
      <w:ind w:left="1260"/>
      <w:jc w:val="left"/>
    </w:pPr>
    <w:rPr>
      <w:rFonts w:asciiTheme="minorHAnsi" w:eastAsiaTheme="minorHAnsi"/>
      <w:sz w:val="18"/>
      <w:szCs w:val="18"/>
    </w:rPr>
  </w:style>
  <w:style w:type="paragraph" w:styleId="TOC8">
    <w:name w:val="toc 8"/>
    <w:basedOn w:val="a"/>
    <w:next w:val="a"/>
    <w:autoRedefine/>
    <w:uiPriority w:val="39"/>
    <w:semiHidden/>
    <w:unhideWhenUsed/>
    <w:rsid w:val="00101169"/>
    <w:pPr>
      <w:ind w:left="1470"/>
      <w:jc w:val="left"/>
    </w:pPr>
    <w:rPr>
      <w:rFonts w:asciiTheme="minorHAnsi" w:eastAsiaTheme="minorHAnsi"/>
      <w:sz w:val="18"/>
      <w:szCs w:val="18"/>
    </w:rPr>
  </w:style>
  <w:style w:type="paragraph" w:styleId="TOC9">
    <w:name w:val="toc 9"/>
    <w:basedOn w:val="a"/>
    <w:next w:val="a"/>
    <w:autoRedefine/>
    <w:uiPriority w:val="39"/>
    <w:semiHidden/>
    <w:unhideWhenUsed/>
    <w:rsid w:val="00101169"/>
    <w:pPr>
      <w:ind w:left="1680"/>
      <w:jc w:val="left"/>
    </w:pPr>
    <w:rPr>
      <w:rFonts w:asciiTheme="minorHAnsi" w:eastAsiaTheme="minorHAnsi"/>
      <w:sz w:val="18"/>
      <w:szCs w:val="18"/>
    </w:rPr>
  </w:style>
  <w:style w:type="character" w:customStyle="1" w:styleId="apple-converted-space">
    <w:name w:val="apple-converted-space"/>
    <w:basedOn w:val="a0"/>
    <w:rsid w:val="004579DD"/>
  </w:style>
  <w:style w:type="character" w:customStyle="1" w:styleId="id-lock-free">
    <w:name w:val="id-lock-free"/>
    <w:basedOn w:val="a0"/>
    <w:rsid w:val="004579DD"/>
  </w:style>
  <w:style w:type="character" w:styleId="HTML">
    <w:name w:val="HTML Cite"/>
    <w:basedOn w:val="a0"/>
    <w:uiPriority w:val="99"/>
    <w:semiHidden/>
    <w:unhideWhenUsed/>
    <w:rsid w:val="004579DD"/>
    <w:rPr>
      <w:i/>
      <w:iCs/>
    </w:rPr>
  </w:style>
  <w:style w:type="character" w:customStyle="1" w:styleId="nowrap">
    <w:name w:val="nowrap"/>
    <w:basedOn w:val="a0"/>
    <w:rsid w:val="004579DD"/>
  </w:style>
  <w:style w:type="character" w:customStyle="1" w:styleId="reference-accessdate">
    <w:name w:val="reference-accessdate"/>
    <w:basedOn w:val="a0"/>
    <w:rsid w:val="004579DD"/>
  </w:style>
  <w:style w:type="character" w:customStyle="1" w:styleId="s1">
    <w:name w:val="s1"/>
    <w:basedOn w:val="a0"/>
    <w:rsid w:val="00E45A81"/>
  </w:style>
  <w:style w:type="paragraph" w:customStyle="1" w:styleId="p2">
    <w:name w:val="p2"/>
    <w:basedOn w:val="a"/>
    <w:rsid w:val="00E45A81"/>
    <w:pPr>
      <w:spacing w:before="100" w:beforeAutospacing="1" w:after="100" w:afterAutospacing="1"/>
      <w:ind w:firstLineChars="0" w:firstLine="0"/>
      <w:jc w:val="left"/>
    </w:pPr>
    <w:rPr>
      <w:rFonts w:ascii="宋体" w:hAnsi="宋体" w:cs="宋体"/>
      <w:sz w:val="24"/>
      <w:szCs w:val="24"/>
    </w:rPr>
  </w:style>
  <w:style w:type="paragraph" w:customStyle="1" w:styleId="p3">
    <w:name w:val="p3"/>
    <w:basedOn w:val="a"/>
    <w:rsid w:val="00E45A81"/>
    <w:pPr>
      <w:spacing w:before="100" w:beforeAutospacing="1" w:after="100" w:afterAutospacing="1"/>
      <w:ind w:firstLineChars="0" w:firstLine="0"/>
      <w:jc w:val="left"/>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6572">
      <w:bodyDiv w:val="1"/>
      <w:marLeft w:val="0"/>
      <w:marRight w:val="0"/>
      <w:marTop w:val="0"/>
      <w:marBottom w:val="0"/>
      <w:divBdr>
        <w:top w:val="none" w:sz="0" w:space="0" w:color="auto"/>
        <w:left w:val="none" w:sz="0" w:space="0" w:color="auto"/>
        <w:bottom w:val="none" w:sz="0" w:space="0" w:color="auto"/>
        <w:right w:val="none" w:sz="0" w:space="0" w:color="auto"/>
      </w:divBdr>
    </w:div>
    <w:div w:id="234971679">
      <w:bodyDiv w:val="1"/>
      <w:marLeft w:val="0"/>
      <w:marRight w:val="0"/>
      <w:marTop w:val="0"/>
      <w:marBottom w:val="0"/>
      <w:divBdr>
        <w:top w:val="none" w:sz="0" w:space="0" w:color="auto"/>
        <w:left w:val="none" w:sz="0" w:space="0" w:color="auto"/>
        <w:bottom w:val="none" w:sz="0" w:space="0" w:color="auto"/>
        <w:right w:val="none" w:sz="0" w:space="0" w:color="auto"/>
      </w:divBdr>
    </w:div>
    <w:div w:id="268510302">
      <w:bodyDiv w:val="1"/>
      <w:marLeft w:val="0"/>
      <w:marRight w:val="0"/>
      <w:marTop w:val="0"/>
      <w:marBottom w:val="0"/>
      <w:divBdr>
        <w:top w:val="none" w:sz="0" w:space="0" w:color="auto"/>
        <w:left w:val="none" w:sz="0" w:space="0" w:color="auto"/>
        <w:bottom w:val="none" w:sz="0" w:space="0" w:color="auto"/>
        <w:right w:val="none" w:sz="0" w:space="0" w:color="auto"/>
      </w:divBdr>
    </w:div>
    <w:div w:id="343291385">
      <w:bodyDiv w:val="1"/>
      <w:marLeft w:val="0"/>
      <w:marRight w:val="0"/>
      <w:marTop w:val="0"/>
      <w:marBottom w:val="0"/>
      <w:divBdr>
        <w:top w:val="none" w:sz="0" w:space="0" w:color="auto"/>
        <w:left w:val="none" w:sz="0" w:space="0" w:color="auto"/>
        <w:bottom w:val="none" w:sz="0" w:space="0" w:color="auto"/>
        <w:right w:val="none" w:sz="0" w:space="0" w:color="auto"/>
      </w:divBdr>
    </w:div>
    <w:div w:id="472598708">
      <w:bodyDiv w:val="1"/>
      <w:marLeft w:val="0"/>
      <w:marRight w:val="0"/>
      <w:marTop w:val="0"/>
      <w:marBottom w:val="0"/>
      <w:divBdr>
        <w:top w:val="none" w:sz="0" w:space="0" w:color="auto"/>
        <w:left w:val="none" w:sz="0" w:space="0" w:color="auto"/>
        <w:bottom w:val="none" w:sz="0" w:space="0" w:color="auto"/>
        <w:right w:val="none" w:sz="0" w:space="0" w:color="auto"/>
      </w:divBdr>
    </w:div>
    <w:div w:id="493420568">
      <w:bodyDiv w:val="1"/>
      <w:marLeft w:val="0"/>
      <w:marRight w:val="0"/>
      <w:marTop w:val="0"/>
      <w:marBottom w:val="0"/>
      <w:divBdr>
        <w:top w:val="none" w:sz="0" w:space="0" w:color="auto"/>
        <w:left w:val="none" w:sz="0" w:space="0" w:color="auto"/>
        <w:bottom w:val="none" w:sz="0" w:space="0" w:color="auto"/>
        <w:right w:val="none" w:sz="0" w:space="0" w:color="auto"/>
      </w:divBdr>
    </w:div>
    <w:div w:id="502429627">
      <w:bodyDiv w:val="1"/>
      <w:marLeft w:val="0"/>
      <w:marRight w:val="0"/>
      <w:marTop w:val="0"/>
      <w:marBottom w:val="0"/>
      <w:divBdr>
        <w:top w:val="none" w:sz="0" w:space="0" w:color="auto"/>
        <w:left w:val="none" w:sz="0" w:space="0" w:color="auto"/>
        <w:bottom w:val="none" w:sz="0" w:space="0" w:color="auto"/>
        <w:right w:val="none" w:sz="0" w:space="0" w:color="auto"/>
      </w:divBdr>
    </w:div>
    <w:div w:id="603415543">
      <w:bodyDiv w:val="1"/>
      <w:marLeft w:val="0"/>
      <w:marRight w:val="0"/>
      <w:marTop w:val="0"/>
      <w:marBottom w:val="0"/>
      <w:divBdr>
        <w:top w:val="none" w:sz="0" w:space="0" w:color="auto"/>
        <w:left w:val="none" w:sz="0" w:space="0" w:color="auto"/>
        <w:bottom w:val="none" w:sz="0" w:space="0" w:color="auto"/>
        <w:right w:val="none" w:sz="0" w:space="0" w:color="auto"/>
      </w:divBdr>
    </w:div>
    <w:div w:id="728766781">
      <w:bodyDiv w:val="1"/>
      <w:marLeft w:val="0"/>
      <w:marRight w:val="0"/>
      <w:marTop w:val="0"/>
      <w:marBottom w:val="0"/>
      <w:divBdr>
        <w:top w:val="none" w:sz="0" w:space="0" w:color="auto"/>
        <w:left w:val="none" w:sz="0" w:space="0" w:color="auto"/>
        <w:bottom w:val="none" w:sz="0" w:space="0" w:color="auto"/>
        <w:right w:val="none" w:sz="0" w:space="0" w:color="auto"/>
      </w:divBdr>
    </w:div>
    <w:div w:id="855969606">
      <w:bodyDiv w:val="1"/>
      <w:marLeft w:val="0"/>
      <w:marRight w:val="0"/>
      <w:marTop w:val="0"/>
      <w:marBottom w:val="0"/>
      <w:divBdr>
        <w:top w:val="none" w:sz="0" w:space="0" w:color="auto"/>
        <w:left w:val="none" w:sz="0" w:space="0" w:color="auto"/>
        <w:bottom w:val="none" w:sz="0" w:space="0" w:color="auto"/>
        <w:right w:val="none" w:sz="0" w:space="0" w:color="auto"/>
      </w:divBdr>
    </w:div>
    <w:div w:id="893857644">
      <w:bodyDiv w:val="1"/>
      <w:marLeft w:val="0"/>
      <w:marRight w:val="0"/>
      <w:marTop w:val="0"/>
      <w:marBottom w:val="0"/>
      <w:divBdr>
        <w:top w:val="none" w:sz="0" w:space="0" w:color="auto"/>
        <w:left w:val="none" w:sz="0" w:space="0" w:color="auto"/>
        <w:bottom w:val="none" w:sz="0" w:space="0" w:color="auto"/>
        <w:right w:val="none" w:sz="0" w:space="0" w:color="auto"/>
      </w:divBdr>
    </w:div>
    <w:div w:id="922957522">
      <w:bodyDiv w:val="1"/>
      <w:marLeft w:val="0"/>
      <w:marRight w:val="0"/>
      <w:marTop w:val="0"/>
      <w:marBottom w:val="0"/>
      <w:divBdr>
        <w:top w:val="none" w:sz="0" w:space="0" w:color="auto"/>
        <w:left w:val="none" w:sz="0" w:space="0" w:color="auto"/>
        <w:bottom w:val="none" w:sz="0" w:space="0" w:color="auto"/>
        <w:right w:val="none" w:sz="0" w:space="0" w:color="auto"/>
      </w:divBdr>
    </w:div>
    <w:div w:id="1157651103">
      <w:bodyDiv w:val="1"/>
      <w:marLeft w:val="0"/>
      <w:marRight w:val="0"/>
      <w:marTop w:val="0"/>
      <w:marBottom w:val="0"/>
      <w:divBdr>
        <w:top w:val="none" w:sz="0" w:space="0" w:color="auto"/>
        <w:left w:val="none" w:sz="0" w:space="0" w:color="auto"/>
        <w:bottom w:val="none" w:sz="0" w:space="0" w:color="auto"/>
        <w:right w:val="none" w:sz="0" w:space="0" w:color="auto"/>
      </w:divBdr>
    </w:div>
    <w:div w:id="1364866099">
      <w:bodyDiv w:val="1"/>
      <w:marLeft w:val="0"/>
      <w:marRight w:val="0"/>
      <w:marTop w:val="0"/>
      <w:marBottom w:val="0"/>
      <w:divBdr>
        <w:top w:val="none" w:sz="0" w:space="0" w:color="auto"/>
        <w:left w:val="none" w:sz="0" w:space="0" w:color="auto"/>
        <w:bottom w:val="none" w:sz="0" w:space="0" w:color="auto"/>
        <w:right w:val="none" w:sz="0" w:space="0" w:color="auto"/>
      </w:divBdr>
    </w:div>
    <w:div w:id="1542858605">
      <w:bodyDiv w:val="1"/>
      <w:marLeft w:val="0"/>
      <w:marRight w:val="0"/>
      <w:marTop w:val="0"/>
      <w:marBottom w:val="0"/>
      <w:divBdr>
        <w:top w:val="none" w:sz="0" w:space="0" w:color="auto"/>
        <w:left w:val="none" w:sz="0" w:space="0" w:color="auto"/>
        <w:bottom w:val="none" w:sz="0" w:space="0" w:color="auto"/>
        <w:right w:val="none" w:sz="0" w:space="0" w:color="auto"/>
      </w:divBdr>
    </w:div>
    <w:div w:id="1555895668">
      <w:bodyDiv w:val="1"/>
      <w:marLeft w:val="0"/>
      <w:marRight w:val="0"/>
      <w:marTop w:val="0"/>
      <w:marBottom w:val="0"/>
      <w:divBdr>
        <w:top w:val="none" w:sz="0" w:space="0" w:color="auto"/>
        <w:left w:val="none" w:sz="0" w:space="0" w:color="auto"/>
        <w:bottom w:val="none" w:sz="0" w:space="0" w:color="auto"/>
        <w:right w:val="none" w:sz="0" w:space="0" w:color="auto"/>
      </w:divBdr>
    </w:div>
    <w:div w:id="1611358817">
      <w:bodyDiv w:val="1"/>
      <w:marLeft w:val="0"/>
      <w:marRight w:val="0"/>
      <w:marTop w:val="0"/>
      <w:marBottom w:val="0"/>
      <w:divBdr>
        <w:top w:val="none" w:sz="0" w:space="0" w:color="auto"/>
        <w:left w:val="none" w:sz="0" w:space="0" w:color="auto"/>
        <w:bottom w:val="none" w:sz="0" w:space="0" w:color="auto"/>
        <w:right w:val="none" w:sz="0" w:space="0" w:color="auto"/>
      </w:divBdr>
    </w:div>
    <w:div w:id="1763137643">
      <w:bodyDiv w:val="1"/>
      <w:marLeft w:val="0"/>
      <w:marRight w:val="0"/>
      <w:marTop w:val="0"/>
      <w:marBottom w:val="0"/>
      <w:divBdr>
        <w:top w:val="none" w:sz="0" w:space="0" w:color="auto"/>
        <w:left w:val="none" w:sz="0" w:space="0" w:color="auto"/>
        <w:bottom w:val="none" w:sz="0" w:space="0" w:color="auto"/>
        <w:right w:val="none" w:sz="0" w:space="0" w:color="auto"/>
      </w:divBdr>
    </w:div>
    <w:div w:id="1772433064">
      <w:bodyDiv w:val="1"/>
      <w:marLeft w:val="0"/>
      <w:marRight w:val="0"/>
      <w:marTop w:val="0"/>
      <w:marBottom w:val="0"/>
      <w:divBdr>
        <w:top w:val="none" w:sz="0" w:space="0" w:color="auto"/>
        <w:left w:val="none" w:sz="0" w:space="0" w:color="auto"/>
        <w:bottom w:val="none" w:sz="0" w:space="0" w:color="auto"/>
        <w:right w:val="none" w:sz="0" w:space="0" w:color="auto"/>
      </w:divBdr>
    </w:div>
    <w:div w:id="1785465922">
      <w:bodyDiv w:val="1"/>
      <w:marLeft w:val="0"/>
      <w:marRight w:val="0"/>
      <w:marTop w:val="0"/>
      <w:marBottom w:val="0"/>
      <w:divBdr>
        <w:top w:val="none" w:sz="0" w:space="0" w:color="auto"/>
        <w:left w:val="none" w:sz="0" w:space="0" w:color="auto"/>
        <w:bottom w:val="none" w:sz="0" w:space="0" w:color="auto"/>
        <w:right w:val="none" w:sz="0" w:space="0" w:color="auto"/>
      </w:divBdr>
    </w:div>
    <w:div w:id="1803384740">
      <w:bodyDiv w:val="1"/>
      <w:marLeft w:val="0"/>
      <w:marRight w:val="0"/>
      <w:marTop w:val="0"/>
      <w:marBottom w:val="0"/>
      <w:divBdr>
        <w:top w:val="none" w:sz="0" w:space="0" w:color="auto"/>
        <w:left w:val="none" w:sz="0" w:space="0" w:color="auto"/>
        <w:bottom w:val="none" w:sz="0" w:space="0" w:color="auto"/>
        <w:right w:val="none" w:sz="0" w:space="0" w:color="auto"/>
      </w:divBdr>
    </w:div>
    <w:div w:id="1815562901">
      <w:bodyDiv w:val="1"/>
      <w:marLeft w:val="0"/>
      <w:marRight w:val="0"/>
      <w:marTop w:val="0"/>
      <w:marBottom w:val="0"/>
      <w:divBdr>
        <w:top w:val="none" w:sz="0" w:space="0" w:color="auto"/>
        <w:left w:val="none" w:sz="0" w:space="0" w:color="auto"/>
        <w:bottom w:val="none" w:sz="0" w:space="0" w:color="auto"/>
        <w:right w:val="none" w:sz="0" w:space="0" w:color="auto"/>
      </w:divBdr>
    </w:div>
    <w:div w:id="206491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350630719315742" TargetMode="External"/><Relationship Id="rId18" Type="http://schemas.openxmlformats.org/officeDocument/2006/relationships/hyperlink" Target="https://en.wikipedia.org/wiki/ISSN_(identifier)" TargetMode="External"/><Relationship Id="rId26" Type="http://schemas.openxmlformats.org/officeDocument/2006/relationships/hyperlink" Target="https://en.wikipedia.org/wiki/Doi_(identifier)" TargetMode="External"/><Relationship Id="rId39" Type="http://schemas.openxmlformats.org/officeDocument/2006/relationships/hyperlink" Target="https://en.wikipedia.org/wiki/ISBN_(identifier)" TargetMode="External"/><Relationship Id="rId21" Type="http://schemas.openxmlformats.org/officeDocument/2006/relationships/hyperlink" Target="https://en.wikipedia.org/wiki/Doi_(identifier)" TargetMode="External"/><Relationship Id="rId34" Type="http://schemas.openxmlformats.org/officeDocument/2006/relationships/hyperlink" Target="https://hdl.handle.net/11311%2F1049863" TargetMode="External"/><Relationship Id="rId42" Type="http://schemas.openxmlformats.org/officeDocument/2006/relationships/hyperlink" Target="https://search.worldcat.org/oclc/23868481" TargetMode="External"/><Relationship Id="rId47" Type="http://schemas.openxmlformats.org/officeDocument/2006/relationships/hyperlink" Target="https://www.researchgate.net/publication/275713871_Application_of_Digital_3D_Models_on_Urban_Planing_and_Highway_Desing"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Hdl_(identifier)" TargetMode="External"/><Relationship Id="rId29" Type="http://schemas.openxmlformats.org/officeDocument/2006/relationships/hyperlink" Target="https://en.wikipedia.org/wiki/Special:BookSources/978-3-319-32156-1" TargetMode="External"/><Relationship Id="rId11" Type="http://schemas.openxmlformats.org/officeDocument/2006/relationships/hyperlink" Target="https://doi.org/10.3390/sym13081438" TargetMode="External"/><Relationship Id="rId24" Type="http://schemas.openxmlformats.org/officeDocument/2006/relationships/hyperlink" Target="https://search.worldcat.org/issn/2213-8463" TargetMode="External"/><Relationship Id="rId32" Type="http://schemas.openxmlformats.org/officeDocument/2006/relationships/hyperlink" Target="https://doi.org/10.1016%2Fj.promfg.2017.07.198" TargetMode="External"/><Relationship Id="rId37" Type="http://schemas.openxmlformats.org/officeDocument/2006/relationships/hyperlink" Target="https://ntrs.nasa.gov/citations/20210023699" TargetMode="External"/><Relationship Id="rId40" Type="http://schemas.openxmlformats.org/officeDocument/2006/relationships/hyperlink" Target="https://en.wikipedia.org/wiki/Special:BookSources/978-0195079067" TargetMode="External"/><Relationship Id="rId45" Type="http://schemas.openxmlformats.org/officeDocument/2006/relationships/hyperlink" Target="https://en.wikipedia.org/wiki/Doi_(identifier)"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doi.org/10.1007/s00170-020-06565-3" TargetMode="External"/><Relationship Id="rId19" Type="http://schemas.openxmlformats.org/officeDocument/2006/relationships/hyperlink" Target="https://search.worldcat.org/issn/1350-6307" TargetMode="External"/><Relationship Id="rId31" Type="http://schemas.openxmlformats.org/officeDocument/2006/relationships/hyperlink" Target="https://en.wikipedia.org/wiki/Doi_(identifier)" TargetMode="External"/><Relationship Id="rId44" Type="http://schemas.openxmlformats.org/officeDocument/2006/relationships/hyperlink" Target="https://www.sciencedirect.com/journal/journal-of-manufacturing-systems"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oi_(identifier)" TargetMode="External"/><Relationship Id="rId22" Type="http://schemas.openxmlformats.org/officeDocument/2006/relationships/hyperlink" Target="https://doi.org/10.1016%2Fj.mfglet.2018.02.006" TargetMode="External"/><Relationship Id="rId27" Type="http://schemas.openxmlformats.org/officeDocument/2006/relationships/hyperlink" Target="https://doi.org/10.1007%2F978-3-319-32156-1_5" TargetMode="External"/><Relationship Id="rId30" Type="http://schemas.openxmlformats.org/officeDocument/2006/relationships/hyperlink" Target="https://doi.org/10.1016%2Fj.promfg.2017.07.198" TargetMode="External"/><Relationship Id="rId35" Type="http://schemas.openxmlformats.org/officeDocument/2006/relationships/hyperlink" Target="https://en.wikipedia.org/wiki/S2CID_(identifier)" TargetMode="External"/><Relationship Id="rId43" Type="http://schemas.openxmlformats.org/officeDocument/2006/relationships/hyperlink" Target="https://en.wikipedia.org/wiki/The_Economist" TargetMode="External"/><Relationship Id="rId4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i.org/10.1186/s10033-024-01036-2" TargetMode="External"/><Relationship Id="rId17" Type="http://schemas.openxmlformats.org/officeDocument/2006/relationships/hyperlink" Target="https://hdl.handle.net/11250%2F2650461" TargetMode="External"/><Relationship Id="rId25" Type="http://schemas.openxmlformats.org/officeDocument/2006/relationships/hyperlink" Target="https://doi.org/10.1007/978-3-319-32156-1_5" TargetMode="External"/><Relationship Id="rId33" Type="http://schemas.openxmlformats.org/officeDocument/2006/relationships/hyperlink" Target="https://en.wikipedia.org/wiki/Hdl_(identifier)" TargetMode="External"/><Relationship Id="rId38" Type="http://schemas.openxmlformats.org/officeDocument/2006/relationships/hyperlink" Target="https://en.wikipedia.org/wiki/Oxford_University_Press" TargetMode="External"/><Relationship Id="rId46" Type="http://schemas.openxmlformats.org/officeDocument/2006/relationships/hyperlink" Target="https://doi.org/10.1016%2Fj.jmsy.2020.06.017" TargetMode="External"/><Relationship Id="rId20" Type="http://schemas.openxmlformats.org/officeDocument/2006/relationships/hyperlink" Target="https://www.sciencedirect.com/science/article/pii/S2213846318300208" TargetMode="External"/><Relationship Id="rId41" Type="http://schemas.openxmlformats.org/officeDocument/2006/relationships/hyperlink" Target="https://en.wikipedia.org/wiki/OCLC_(identifie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2Fj.engfailanal.2020.104517" TargetMode="External"/><Relationship Id="rId23" Type="http://schemas.openxmlformats.org/officeDocument/2006/relationships/hyperlink" Target="https://en.wikipedia.org/wiki/ISSN_(identifier)" TargetMode="External"/><Relationship Id="rId28" Type="http://schemas.openxmlformats.org/officeDocument/2006/relationships/hyperlink" Target="https://en.wikipedia.org/wiki/ISBN_(identifier)" TargetMode="External"/><Relationship Id="rId36" Type="http://schemas.openxmlformats.org/officeDocument/2006/relationships/hyperlink" Target="https://api.semanticscholar.org/CorpusID:115508540" TargetMode="External"/><Relationship Id="rId4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1F72-F746-6944-855F-41ED2DE9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12</Pages>
  <Words>2593</Words>
  <Characters>14782</Characters>
  <Application>Microsoft Office Word</Application>
  <DocSecurity>0</DocSecurity>
  <Lines>123</Lines>
  <Paragraphs>34</Paragraphs>
  <ScaleCrop>false</ScaleCrop>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 李</dc:creator>
  <cp:keywords/>
  <dc:description/>
  <cp:lastModifiedBy>天宇 李</cp:lastModifiedBy>
  <cp:revision>14</cp:revision>
  <dcterms:created xsi:type="dcterms:W3CDTF">2025-03-23T06:31:00Z</dcterms:created>
  <dcterms:modified xsi:type="dcterms:W3CDTF">2025-05-18T03:57:00Z</dcterms:modified>
</cp:coreProperties>
</file>