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2 /    </w:t>
      </w:r>
      <w:r>
        <w:rPr>
          <w:rtl w:val="0"/>
        </w:rPr>
        <w:t>26</w:t>
      </w:r>
      <w:r>
        <w:rPr>
          <w:rtl w:val="0"/>
        </w:rPr>
        <w:t xml:space="preserve">    / 201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  <w:br w:type="textWrapping"/>
      </w:r>
      <w:r>
        <w:rPr>
          <w:rtl w:val="0"/>
        </w:rPr>
        <w:t>From: _______________________________</w:t>
      </w: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figured out and fixed the MySQL issue and are now trying to give him his alpha version.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We want to get Visual C++ installed and working on his laptop so we can finally get and use his alpha program.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45%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>His laptop doesn</w:t>
      </w:r>
      <w:r>
        <w:rPr>
          <w:rtl w:val="0"/>
        </w:rPr>
        <w:t>’</w:t>
      </w:r>
      <w:r>
        <w:rPr>
          <w:rtl w:val="0"/>
        </w:rPr>
        <w:t>t have a specific DLL file due to a lack of Visual C++, but we have tried installing it many times.</w:t>
      </w:r>
    </w:p>
    <w:p>
      <w:pPr>
        <w:pStyle w:val="Body A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