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2</w:t>
      </w:r>
      <w:r>
        <w:rPr>
          <w:rtl w:val="0"/>
        </w:rPr>
        <w:t xml:space="preserve"> /    </w:t>
      </w:r>
      <w:r>
        <w:rPr>
          <w:rtl w:val="0"/>
        </w:rPr>
        <w:t>5</w:t>
      </w:r>
      <w:r>
        <w:rPr>
          <w:rtl w:val="0"/>
        </w:rPr>
        <w:t xml:space="preserve">    / 2017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_______________________________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getting more of the smaller features fixed and figured out.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get rid of some more bugs, get more smaller features added in, and work more on calendar implementation.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Arial Unicode MS" w:hAnsi="Arial Unicode MS"/>
          <w:rtl w:val="0"/>
          <w:lang w:val="en-US"/>
        </w:rPr>
        <w:t>35</w:t>
      </w:r>
      <w:r>
        <w:rPr>
          <w:rtl w:val="0"/>
        </w:rPr>
        <w:t>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