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4197F44" wp14:paraId="6446FD7E" wp14:textId="2E53F535">
      <w:pPr>
        <w:spacing w:before="0" w:beforeAutospacing="off" w:after="160" w:afterAutospacing="off"/>
        <w:rPr>
          <w:rFonts w:ascii="Times New Roman" w:hAnsi="Times New Roman" w:eastAsia="Times New Roman" w:cs="Times New Roman"/>
          <w:b w:val="1"/>
          <w:bCs w:val="1"/>
          <w:i w:val="0"/>
          <w:iCs w:val="0"/>
          <w:strike w:val="0"/>
          <w:dstrike w:val="0"/>
          <w:noProof w:val="0"/>
          <w:color w:val="000000" w:themeColor="text1" w:themeTint="FF" w:themeShade="FF"/>
          <w:sz w:val="52"/>
          <w:szCs w:val="52"/>
          <w:u w:val="none"/>
          <w:lang w:val="en-US"/>
        </w:rPr>
      </w:pPr>
      <w:r w:rsidRPr="64197F44" w:rsidR="1A62F404">
        <w:rPr>
          <w:rFonts w:ascii="Times New Roman" w:hAnsi="Times New Roman" w:eastAsia="Times New Roman" w:cs="Times New Roman"/>
          <w:b w:val="1"/>
          <w:bCs w:val="1"/>
          <w:i w:val="0"/>
          <w:iCs w:val="0"/>
          <w:strike w:val="0"/>
          <w:dstrike w:val="0"/>
          <w:noProof w:val="0"/>
          <w:color w:val="000000" w:themeColor="text1" w:themeTint="FF" w:themeShade="FF"/>
          <w:sz w:val="52"/>
          <w:szCs w:val="52"/>
          <w:u w:val="none"/>
          <w:lang w:val="en-US"/>
        </w:rPr>
        <w:t>Sales and Specification Analysis of Mobile  Devices</w:t>
      </w:r>
    </w:p>
    <w:p xmlns:wp14="http://schemas.microsoft.com/office/word/2010/wordml" w:rsidP="79EB765E" wp14:paraId="70842C6A" wp14:textId="5BA2C7BE">
      <w:pPr>
        <w:spacing w:before="0" w:beforeAutospacing="off" w:after="160" w:afterAutospacing="off"/>
      </w:pPr>
      <w:r w:rsidRPr="79EB765E" w:rsidR="1A62F404">
        <w:rPr>
          <w:rFonts w:ascii="Times New Roman" w:hAnsi="Times New Roman" w:eastAsia="Times New Roman" w:cs="Times New Roman"/>
          <w:b w:val="0"/>
          <w:bCs w:val="0"/>
          <w:i w:val="0"/>
          <w:iCs w:val="0"/>
          <w:strike w:val="0"/>
          <w:dstrike w:val="0"/>
          <w:noProof w:val="0"/>
          <w:color w:val="000000" w:themeColor="text1" w:themeTint="FF" w:themeShade="FF"/>
          <w:sz w:val="32"/>
          <w:szCs w:val="32"/>
          <w:u w:val="none"/>
          <w:lang w:val="en-US"/>
        </w:rPr>
        <w:t>Final Project Report – Module 7</w:t>
      </w:r>
    </w:p>
    <w:p xmlns:wp14="http://schemas.microsoft.com/office/word/2010/wordml" w:rsidP="79EB765E" wp14:paraId="4C4D7D0D" wp14:textId="20D0B161">
      <w:pPr>
        <w:spacing w:before="0" w:beforeAutospacing="off" w:after="160" w:afterAutospacing="off"/>
      </w:pPr>
      <w:r w:rsidRPr="79EB765E" w:rsidR="1A62F404">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Data Visualization (Course Code: 80SU25)</w:t>
      </w:r>
    </w:p>
    <w:p xmlns:wp14="http://schemas.microsoft.com/office/word/2010/wordml" w:rsidP="79EB765E" wp14:paraId="22D72880" wp14:textId="2DB5EF6B">
      <w:pPr>
        <w:spacing w:before="0" w:beforeAutospacing="off" w:after="160" w:afterAutospacing="off"/>
      </w:pPr>
      <w:r w:rsidRPr="64197F44" w:rsidR="1A62F40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Northwest Missouri State University</w:t>
      </w:r>
    </w:p>
    <w:p xmlns:wp14="http://schemas.microsoft.com/office/word/2010/wordml" w:rsidP="79EB765E" wp14:paraId="7322D0A7" wp14:textId="6AC1450A">
      <w:pPr>
        <w:spacing w:before="0" w:beforeAutospacing="off" w:after="160" w:afterAutospacing="off"/>
      </w:pPr>
      <w:r w:rsidRPr="79EB765E" w:rsidR="1A62F404">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Submitted by:</w:t>
      </w:r>
      <w:r w:rsidRPr="79EB765E" w:rsidR="1A62F40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Tesfamariam Ghezehey</w:t>
      </w:r>
    </w:p>
    <w:p xmlns:wp14="http://schemas.microsoft.com/office/word/2010/wordml" w:rsidP="79EB765E" wp14:paraId="60FC769A" wp14:textId="10DA155A">
      <w:pPr>
        <w:spacing w:before="0" w:beforeAutospacing="off" w:after="160" w:afterAutospacing="off"/>
      </w:pPr>
      <w:r w:rsidRPr="79EB765E" w:rsidR="1A62F404">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Date:</w:t>
      </w:r>
      <w:r w:rsidRPr="79EB765E" w:rsidR="1A62F40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June 2025</w:t>
      </w:r>
    </w:p>
    <w:p xmlns:wp14="http://schemas.microsoft.com/office/word/2010/wordml" wp14:paraId="0445902B" wp14:textId="702132C9"/>
    <w:p xmlns:wp14="http://schemas.microsoft.com/office/word/2010/wordml" w:rsidP="79EB765E" wp14:paraId="7017A8F4" wp14:textId="766A20B5">
      <w:pPr>
        <w:spacing w:before="0" w:beforeAutospacing="off" w:after="160" w:afterAutospacing="off"/>
      </w:pPr>
      <w:r w:rsidRPr="79EB765E" w:rsidR="1A62F40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submission includes:</w:t>
      </w:r>
    </w:p>
    <w:p xmlns:wp14="http://schemas.microsoft.com/office/word/2010/wordml" w:rsidP="79EB765E" wp14:paraId="4C90DF9D" wp14:textId="5031681B">
      <w:pPr>
        <w:spacing w:before="0" w:beforeAutospacing="off" w:after="160" w:afterAutospacing="off"/>
      </w:pPr>
      <w:r w:rsidRPr="79EB765E" w:rsidR="1A62F404">
        <w:rPr>
          <w:rFonts w:ascii="Quattrocento Sans" w:hAnsi="Quattrocento Sans" w:eastAsia="Quattrocento Sans" w:cs="Quattrocento Sans"/>
          <w:b w:val="0"/>
          <w:bCs w:val="0"/>
          <w:i w:val="0"/>
          <w:iCs w:val="0"/>
          <w:strike w:val="0"/>
          <w:dstrike w:val="0"/>
          <w:noProof w:val="0"/>
          <w:color w:val="000000" w:themeColor="text1" w:themeTint="FF" w:themeShade="FF"/>
          <w:sz w:val="24"/>
          <w:szCs w:val="24"/>
          <w:u w:val="none"/>
          <w:lang w:val="en-US"/>
        </w:rPr>
        <w:t>📄</w:t>
      </w:r>
      <w:r w:rsidRPr="79EB765E" w:rsidR="1A62F40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Final Project Report (.docx)</w:t>
      </w:r>
    </w:p>
    <w:p xmlns:wp14="http://schemas.microsoft.com/office/word/2010/wordml" w:rsidP="79EB765E" wp14:paraId="68726FDB" wp14:textId="52E8CADD">
      <w:pPr>
        <w:spacing w:before="0" w:beforeAutospacing="off" w:after="160" w:afterAutospacing="off"/>
      </w:pPr>
      <w:r w:rsidRPr="79EB765E" w:rsidR="1A62F404">
        <w:rPr>
          <w:rFonts w:ascii="Quattrocento Sans" w:hAnsi="Quattrocento Sans" w:eastAsia="Quattrocento Sans" w:cs="Quattrocento Sans"/>
          <w:b w:val="0"/>
          <w:bCs w:val="0"/>
          <w:i w:val="0"/>
          <w:iCs w:val="0"/>
          <w:strike w:val="0"/>
          <w:dstrike w:val="0"/>
          <w:noProof w:val="0"/>
          <w:color w:val="000000" w:themeColor="text1" w:themeTint="FF" w:themeShade="FF"/>
          <w:sz w:val="24"/>
          <w:szCs w:val="24"/>
          <w:u w:val="none"/>
          <w:lang w:val="en-US"/>
        </w:rPr>
        <w:t>📊</w:t>
      </w:r>
      <w:r w:rsidRPr="79EB765E" w:rsidR="1A62F40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Tableau Workbook (.twbx)</w:t>
      </w:r>
    </w:p>
    <w:p xmlns:wp14="http://schemas.microsoft.com/office/word/2010/wordml" w:rsidP="79EB765E" wp14:paraId="211307AD" wp14:textId="02984016">
      <w:pPr>
        <w:spacing w:before="0" w:beforeAutospacing="off" w:after="160" w:afterAutospacing="off"/>
      </w:pPr>
      <w:r w:rsidRPr="79EB765E" w:rsidR="1A62F404">
        <w:rPr>
          <w:rFonts w:ascii="Quattrocento Sans" w:hAnsi="Quattrocento Sans" w:eastAsia="Quattrocento Sans" w:cs="Quattrocento Sans"/>
          <w:b w:val="0"/>
          <w:bCs w:val="0"/>
          <w:i w:val="0"/>
          <w:iCs w:val="0"/>
          <w:strike w:val="0"/>
          <w:dstrike w:val="0"/>
          <w:noProof w:val="0"/>
          <w:color w:val="000000" w:themeColor="text1" w:themeTint="FF" w:themeShade="FF"/>
          <w:sz w:val="24"/>
          <w:szCs w:val="24"/>
          <w:u w:val="none"/>
          <w:lang w:val="en-US"/>
        </w:rPr>
        <w:t>📈</w:t>
      </w:r>
      <w:r w:rsidRPr="79EB765E" w:rsidR="1A62F40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Excel data files used for analysis</w:t>
      </w:r>
    </w:p>
    <w:p xmlns:wp14="http://schemas.microsoft.com/office/word/2010/wordml" w:rsidP="64197F44" wp14:paraId="4D534EAE" wp14:textId="245ED955">
      <w:pPr>
        <w:pStyle w:val="Normal"/>
        <w:rPr>
          <w:rFonts w:ascii="Times New Roman" w:hAnsi="Times New Roman" w:eastAsia="Times New Roman" w:cs="Times New Roman"/>
          <w:b w:val="0"/>
          <w:bCs w:val="0"/>
          <w:i w:val="0"/>
          <w:iCs w:val="0"/>
          <w:strike w:val="0"/>
          <w:dstrike w:val="0"/>
          <w:noProof w:val="0"/>
          <w:color w:val="0563C1"/>
          <w:sz w:val="24"/>
          <w:szCs w:val="24"/>
          <w:u w:val="none"/>
          <w:lang w:val="en-US"/>
        </w:rPr>
      </w:pPr>
      <w:r w:rsidRPr="64197F44" w:rsidR="1A62F404">
        <w:rPr>
          <w:rFonts w:ascii="Quattrocento Sans" w:hAnsi="Quattrocento Sans" w:eastAsia="Quattrocento Sans" w:cs="Quattrocento Sans"/>
          <w:b w:val="0"/>
          <w:bCs w:val="0"/>
          <w:i w:val="0"/>
          <w:iCs w:val="0"/>
          <w:strike w:val="0"/>
          <w:dstrike w:val="0"/>
          <w:noProof w:val="0"/>
          <w:color w:val="000000" w:themeColor="text1" w:themeTint="FF" w:themeShade="FF"/>
          <w:sz w:val="24"/>
          <w:szCs w:val="24"/>
          <w:u w:val="none"/>
          <w:lang w:val="en-US"/>
        </w:rPr>
        <w:t>🔗</w:t>
      </w:r>
      <w:r w:rsidRPr="64197F44" w:rsidR="1A62F40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GitHub Repository: </w:t>
      </w:r>
      <w:hyperlink r:id="R4606e707a6474855">
        <w:r w:rsidRPr="64197F44" w:rsidR="3CDDBFBC">
          <w:rPr>
            <w:rStyle w:val="Hyperlink"/>
            <w:rFonts w:ascii="Times New Roman" w:hAnsi="Times New Roman" w:eastAsia="Times New Roman" w:cs="Times New Roman"/>
            <w:b w:val="0"/>
            <w:bCs w:val="0"/>
            <w:i w:val="0"/>
            <w:iCs w:val="0"/>
            <w:strike w:val="0"/>
            <w:dstrike w:val="0"/>
            <w:noProof w:val="0"/>
            <w:sz w:val="24"/>
            <w:szCs w:val="24"/>
            <w:lang w:val="en-US"/>
          </w:rPr>
          <w:t>https://github.com/Tesfamariam100/Data-Visualization-Final-projects</w:t>
        </w:r>
      </w:hyperlink>
    </w:p>
    <w:p w:rsidR="64197F44" w:rsidP="64197F44" w:rsidRDefault="64197F44" w14:paraId="7D8F62AF" w14:textId="58A7D9C1">
      <w:pPr>
        <w:pStyle w:val="Normal"/>
        <w:rPr>
          <w:rFonts w:ascii="Times New Roman" w:hAnsi="Times New Roman" w:eastAsia="Times New Roman" w:cs="Times New Roman"/>
          <w:b w:val="0"/>
          <w:bCs w:val="0"/>
          <w:i w:val="0"/>
          <w:iCs w:val="0"/>
          <w:strike w:val="0"/>
          <w:dstrike w:val="0"/>
          <w:noProof w:val="0"/>
          <w:color w:val="auto"/>
          <w:sz w:val="24"/>
          <w:szCs w:val="24"/>
          <w:u w:val="none"/>
          <w:lang w:val="en-US"/>
        </w:rPr>
      </w:pPr>
    </w:p>
    <w:p w:rsidR="64197F44" w:rsidP="64197F44" w:rsidRDefault="64197F44" w14:paraId="7D78514D" w14:textId="6CB32DC1">
      <w:pPr>
        <w:pStyle w:val="Normal"/>
        <w:rPr>
          <w:rFonts w:ascii="Times New Roman" w:hAnsi="Times New Roman" w:eastAsia="Times New Roman" w:cs="Times New Roman"/>
          <w:b w:val="0"/>
          <w:bCs w:val="0"/>
          <w:i w:val="0"/>
          <w:iCs w:val="0"/>
          <w:strike w:val="0"/>
          <w:dstrike w:val="0"/>
          <w:noProof w:val="0"/>
          <w:color w:val="auto"/>
          <w:sz w:val="24"/>
          <w:szCs w:val="24"/>
          <w:u w:val="none"/>
          <w:lang w:val="en-US"/>
        </w:rPr>
      </w:pPr>
      <w:r w:rsidRPr="64197F44" w:rsidR="64197F44">
        <w:rPr>
          <w:rFonts w:ascii="Times New Roman" w:hAnsi="Times New Roman" w:eastAsia="Times New Roman" w:cs="Times New Roman"/>
          <w:b w:val="0"/>
          <w:bCs w:val="0"/>
          <w:i w:val="0"/>
          <w:iCs w:val="0"/>
          <w:strike w:val="0"/>
          <w:dstrike w:val="0"/>
          <w:noProof w:val="0"/>
          <w:color w:val="auto"/>
          <w:sz w:val="24"/>
          <w:szCs w:val="24"/>
          <w:u w:val="none"/>
          <w:lang w:val="en-US"/>
        </w:rPr>
        <w:t xml:space="preserve">8. </w:t>
      </w:r>
      <w:r w:rsidRPr="64197F44" w:rsidR="63F28C61">
        <w:rPr>
          <w:rFonts w:ascii="Times New Roman" w:hAnsi="Times New Roman" w:eastAsia="Times New Roman" w:cs="Times New Roman"/>
          <w:b w:val="0"/>
          <w:bCs w:val="0"/>
          <w:i w:val="0"/>
          <w:iCs w:val="0"/>
          <w:strike w:val="0"/>
          <w:dstrike w:val="0"/>
          <w:noProof w:val="0"/>
          <w:color w:val="auto"/>
          <w:sz w:val="24"/>
          <w:szCs w:val="24"/>
          <w:u w:val="none"/>
          <w:lang w:val="en-US"/>
        </w:rPr>
        <w:t xml:space="preserve">A. </w:t>
      </w:r>
      <w:r w:rsidRPr="64197F44" w:rsidR="5B3AFC13">
        <w:rPr>
          <w:rFonts w:ascii="Times New Roman" w:hAnsi="Times New Roman" w:eastAsia="Times New Roman" w:cs="Times New Roman"/>
          <w:b w:val="1"/>
          <w:bCs w:val="1"/>
          <w:i w:val="0"/>
          <w:iCs w:val="0"/>
          <w:strike w:val="0"/>
          <w:dstrike w:val="0"/>
          <w:noProof w:val="0"/>
          <w:color w:val="auto"/>
          <w:sz w:val="28"/>
          <w:szCs w:val="28"/>
          <w:u w:val="none"/>
          <w:lang w:val="en-US"/>
        </w:rPr>
        <w:t>Introduction:</w:t>
      </w:r>
    </w:p>
    <w:p w:rsidR="5B3AFC13" w:rsidP="64197F44" w:rsidRDefault="5B3AFC13" w14:paraId="07CE1A9C" w14:textId="55C652C5">
      <w:pPr>
        <w:pStyle w:val="Normal"/>
        <w:spacing w:before="0" w:beforeAutospacing="off" w:after="160" w:afterAutospacing="off"/>
        <w:rPr>
          <w:rFonts w:ascii="Times New Roman" w:hAnsi="Times New Roman" w:eastAsia="Times New Roman" w:cs="Times New Roman"/>
          <w:b w:val="0"/>
          <w:bCs w:val="0"/>
          <w:i w:val="0"/>
          <w:iCs w:val="0"/>
          <w:strike w:val="0"/>
          <w:dstrike w:val="0"/>
          <w:noProof w:val="0"/>
          <w:color w:val="auto"/>
          <w:sz w:val="24"/>
          <w:szCs w:val="24"/>
          <w:u w:val="none"/>
          <w:lang w:val="en-US"/>
        </w:rPr>
      </w:pPr>
      <w:r w:rsidRPr="64197F44" w:rsidR="5B3AFC13">
        <w:rPr>
          <w:rFonts w:ascii="Times New Roman" w:hAnsi="Times New Roman" w:eastAsia="Times New Roman" w:cs="Times New Roman"/>
          <w:b w:val="0"/>
          <w:bCs w:val="0"/>
          <w:i w:val="0"/>
          <w:iCs w:val="0"/>
          <w:strike w:val="0"/>
          <w:dstrike w:val="0"/>
          <w:noProof w:val="0"/>
          <w:color w:val="auto"/>
          <w:sz w:val="24"/>
          <w:szCs w:val="24"/>
          <w:u w:val="none"/>
          <w:lang w:val="en-US"/>
        </w:rPr>
        <w:t>This project explores mobile sales data to uncover patterns in consumer preferences, product performance, and regional trends. Using Tableau and Excel, we analyzed key factors such as total revenue, quantity sold, processor specifications, RAM, ROM, and SSD configurations. The project also includes a donut chart to visualize the market share distribution among major mobile brands. By combining geospatial and categorical insights, this analysis supports strategic decision-making for inventory planning, product development, and regional marketing efforts</w:t>
      </w:r>
    </w:p>
    <w:p w:rsidR="64197F44" w:rsidP="64197F44" w:rsidRDefault="64197F44" w14:paraId="05A18025" w14:textId="7C636CA1">
      <w:pPr>
        <w:pStyle w:val="Normal"/>
        <w:spacing w:before="0" w:beforeAutospacing="off" w:after="160" w:afterAutospacing="off"/>
        <w:rPr>
          <w:rFonts w:ascii="Times New Roman" w:hAnsi="Times New Roman" w:eastAsia="Times New Roman" w:cs="Times New Roman"/>
          <w:b w:val="0"/>
          <w:bCs w:val="0"/>
          <w:i w:val="0"/>
          <w:iCs w:val="0"/>
          <w:strike w:val="0"/>
          <w:dstrike w:val="0"/>
          <w:noProof w:val="0"/>
          <w:color w:val="auto"/>
          <w:sz w:val="24"/>
          <w:szCs w:val="24"/>
          <w:u w:val="none"/>
          <w:lang w:val="en-US"/>
        </w:rPr>
      </w:pPr>
      <w:r w:rsidRPr="64197F44" w:rsidR="64197F44">
        <w:rPr>
          <w:rFonts w:ascii="Times New Roman" w:hAnsi="Times New Roman" w:eastAsia="Times New Roman" w:cs="Times New Roman"/>
          <w:b w:val="1"/>
          <w:bCs w:val="1"/>
          <w:i w:val="0"/>
          <w:iCs w:val="0"/>
          <w:strike w:val="0"/>
          <w:dstrike w:val="0"/>
          <w:noProof w:val="0"/>
          <w:color w:val="auto"/>
          <w:sz w:val="24"/>
          <w:szCs w:val="24"/>
          <w:u w:val="none"/>
          <w:lang w:val="en-US"/>
        </w:rPr>
        <w:t xml:space="preserve">8. </w:t>
      </w:r>
      <w:r w:rsidRPr="64197F44" w:rsidR="736536EB">
        <w:rPr>
          <w:rFonts w:ascii="Times New Roman" w:hAnsi="Times New Roman" w:eastAsia="Times New Roman" w:cs="Times New Roman"/>
          <w:b w:val="1"/>
          <w:bCs w:val="1"/>
          <w:i w:val="0"/>
          <w:iCs w:val="0"/>
          <w:strike w:val="0"/>
          <w:dstrike w:val="0"/>
          <w:noProof w:val="0"/>
          <w:color w:val="auto"/>
          <w:sz w:val="24"/>
          <w:szCs w:val="24"/>
          <w:u w:val="none"/>
          <w:lang w:val="en-US"/>
        </w:rPr>
        <w:t xml:space="preserve">B.  </w:t>
      </w:r>
      <w:r w:rsidRPr="64197F44" w:rsidR="736536EB">
        <w:rPr>
          <w:rFonts w:ascii="Times New Roman" w:hAnsi="Times New Roman" w:eastAsia="Times New Roman" w:cs="Times New Roman"/>
          <w:b w:val="0"/>
          <w:bCs w:val="0"/>
          <w:i w:val="0"/>
          <w:iCs w:val="0"/>
          <w:strike w:val="0"/>
          <w:dstrike w:val="0"/>
          <w:noProof w:val="0"/>
          <w:color w:val="auto"/>
          <w:sz w:val="24"/>
          <w:szCs w:val="24"/>
          <w:u w:val="none"/>
          <w:lang w:val="en-US"/>
        </w:rPr>
        <w:t>Domain of the Dataset</w:t>
      </w:r>
    </w:p>
    <w:p w:rsidR="736536EB" w:rsidP="64197F44" w:rsidRDefault="736536EB" w14:paraId="357644F0" w14:textId="6FF494BA">
      <w:pPr>
        <w:pStyle w:val="Normal"/>
        <w:spacing w:before="0" w:beforeAutospacing="off" w:after="160" w:afterAutospacing="off"/>
        <w:rPr>
          <w:rFonts w:ascii="Times New Roman" w:hAnsi="Times New Roman" w:eastAsia="Times New Roman" w:cs="Times New Roman"/>
          <w:b w:val="0"/>
          <w:bCs w:val="0"/>
          <w:i w:val="0"/>
          <w:iCs w:val="0"/>
          <w:strike w:val="0"/>
          <w:dstrike w:val="0"/>
          <w:noProof w:val="0"/>
          <w:color w:val="auto"/>
          <w:sz w:val="24"/>
          <w:szCs w:val="24"/>
          <w:u w:val="none"/>
          <w:lang w:val="en-US"/>
        </w:rPr>
      </w:pPr>
      <w:r w:rsidRPr="64197F44" w:rsidR="736536EB">
        <w:rPr>
          <w:rFonts w:ascii="Times New Roman" w:hAnsi="Times New Roman" w:eastAsia="Times New Roman" w:cs="Times New Roman"/>
          <w:b w:val="0"/>
          <w:bCs w:val="0"/>
          <w:i w:val="0"/>
          <w:iCs w:val="0"/>
          <w:strike w:val="0"/>
          <w:dstrike w:val="0"/>
          <w:noProof w:val="0"/>
          <w:color w:val="auto"/>
          <w:sz w:val="24"/>
          <w:szCs w:val="24"/>
          <w:u w:val="none"/>
          <w:lang w:val="en-US"/>
        </w:rPr>
        <w:t>This dataset falls under the consumer electronics and retail analytics domain. It includes 50,000 sales transactions for mobile phones and laptops, covering product specs, pricing, customer details, and regions. The data supports use cases in sales analysis, customer behavior, inventory tracking, and business intelligence.</w:t>
      </w:r>
    </w:p>
    <w:p w:rsidR="64197F44" w:rsidP="64197F44" w:rsidRDefault="64197F44" w14:paraId="3D5C2920" w14:textId="34822329">
      <w:pPr>
        <w:pStyle w:val="Normal"/>
        <w:spacing w:before="0" w:beforeAutospacing="off" w:after="160" w:afterAutospacing="off"/>
        <w:rPr>
          <w:rFonts w:ascii="Calibri" w:hAnsi="Calibri" w:eastAsia="Calibri" w:cs="Calibri"/>
          <w:b w:val="0"/>
          <w:bCs w:val="0"/>
          <w:i w:val="0"/>
          <w:iCs w:val="0"/>
          <w:strike w:val="0"/>
          <w:dstrike w:val="0"/>
          <w:noProof w:val="0"/>
          <w:color w:val="0563C1"/>
          <w:sz w:val="24"/>
          <w:szCs w:val="24"/>
          <w:highlight w:val="green"/>
          <w:u w:val="none"/>
          <w:lang w:val="en-US"/>
        </w:rPr>
      </w:pPr>
      <w:r w:rsidRPr="64197F44" w:rsidR="64197F44">
        <w:rPr>
          <w:rFonts w:ascii="Times New Roman" w:hAnsi="Times New Roman" w:eastAsia="Times New Roman" w:cs="Times New Roman"/>
          <w:b w:val="0"/>
          <w:bCs w:val="0"/>
          <w:i w:val="0"/>
          <w:iCs w:val="0"/>
          <w:strike w:val="0"/>
          <w:dstrike w:val="0"/>
          <w:noProof w:val="0"/>
          <w:color w:val="auto"/>
          <w:sz w:val="24"/>
          <w:szCs w:val="24"/>
          <w:u w:val="none"/>
          <w:lang w:val="en-US"/>
        </w:rPr>
        <w:t xml:space="preserve">8. </w:t>
      </w:r>
      <w:r w:rsidRPr="64197F44" w:rsidR="4249FB83">
        <w:rPr>
          <w:rFonts w:ascii="Times New Roman" w:hAnsi="Times New Roman" w:eastAsia="Times New Roman" w:cs="Times New Roman"/>
          <w:b w:val="0"/>
          <w:bCs w:val="0"/>
          <w:i w:val="0"/>
          <w:iCs w:val="0"/>
          <w:strike w:val="0"/>
          <w:dstrike w:val="0"/>
          <w:noProof w:val="0"/>
          <w:color w:val="auto"/>
          <w:sz w:val="24"/>
          <w:szCs w:val="24"/>
          <w:u w:val="none"/>
          <w:lang w:val="en-US"/>
        </w:rPr>
        <w:t xml:space="preserve">C. </w:t>
      </w:r>
      <w:r w:rsidRPr="64197F44" w:rsidR="4249FB83">
        <w:rPr>
          <w:rFonts w:ascii="Times New Roman" w:hAnsi="Times New Roman" w:eastAsia="Times New Roman" w:cs="Times New Roman"/>
          <w:b w:val="0"/>
          <w:bCs w:val="0"/>
          <w:i w:val="0"/>
          <w:iCs w:val="0"/>
          <w:strike w:val="0"/>
          <w:dstrike w:val="0"/>
          <w:noProof w:val="0"/>
          <w:color w:val="auto"/>
          <w:sz w:val="24"/>
          <w:szCs w:val="24"/>
          <w:u w:val="none"/>
          <w:lang w:val="en-US"/>
        </w:rPr>
        <w:t xml:space="preserve"> </w:t>
      </w:r>
      <w:r w:rsidRPr="64197F44" w:rsidR="2C6B05F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Cleaned dataset file:</w:t>
      </w:r>
      <w:r w:rsidRPr="64197F44" w:rsidR="2C6B05F9">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w:t>
      </w:r>
      <w:hyperlink r:id="R243f05bdf9eb4321">
        <w:r w:rsidRPr="64197F44" w:rsidR="2C6B05F9">
          <w:rPr>
            <w:rStyle w:val="Hyperlink"/>
            <w:rFonts w:ascii="Times New Roman" w:hAnsi="Times New Roman" w:eastAsia="Times New Roman" w:cs="Times New Roman"/>
            <w:b w:val="1"/>
            <w:bCs w:val="1"/>
            <w:i w:val="0"/>
            <w:iCs w:val="0"/>
            <w:strike w:val="0"/>
            <w:dstrike w:val="0"/>
            <w:noProof w:val="0"/>
            <w:color w:val="1155CC"/>
            <w:sz w:val="24"/>
            <w:szCs w:val="24"/>
            <w:u w:val="none"/>
            <w:lang w:val="en-US"/>
          </w:rPr>
          <w:t>cleaned_mobile_sales_data</w:t>
        </w:r>
      </w:hyperlink>
      <w:r w:rsidRPr="64197F44" w:rsidR="2C6B05F9">
        <w:rPr>
          <w:rFonts w:ascii="Times New Roman" w:hAnsi="Times New Roman" w:eastAsia="Times New Roman" w:cs="Times New Roman"/>
          <w:b w:val="1"/>
          <w:bCs w:val="1"/>
          <w:i w:val="0"/>
          <w:iCs w:val="0"/>
          <w:strike w:val="0"/>
          <w:dstrike w:val="0"/>
          <w:noProof w:val="0"/>
          <w:color w:val="1155CC"/>
          <w:sz w:val="24"/>
          <w:szCs w:val="24"/>
          <w:u w:val="none"/>
          <w:lang w:val="en-US"/>
        </w:rPr>
        <w:t xml:space="preserve"> </w:t>
      </w:r>
    </w:p>
    <w:p w:rsidR="2C6B05F9" w:rsidP="64197F44" w:rsidRDefault="2C6B05F9" w14:paraId="4A851755" w14:textId="0114B32A">
      <w:pPr>
        <w:pStyle w:val="Normal"/>
        <w:spacing w:before="0" w:beforeAutospacing="off" w:after="160" w:afterAutospacing="off"/>
        <w:rPr>
          <w:rFonts w:ascii="Calibri" w:hAnsi="Calibri" w:eastAsia="Calibri" w:cs="Calibri"/>
          <w:b w:val="0"/>
          <w:bCs w:val="0"/>
          <w:i w:val="0"/>
          <w:iCs w:val="0"/>
          <w:strike w:val="0"/>
          <w:dstrike w:val="0"/>
          <w:noProof w:val="0"/>
          <w:color w:val="0563C1"/>
          <w:sz w:val="24"/>
          <w:szCs w:val="24"/>
          <w:highlight w:val="green"/>
          <w:u w:val="none"/>
          <w:lang w:val="en-US"/>
        </w:rPr>
      </w:pPr>
      <w:r w:rsidRPr="64197F44" w:rsidR="2C6B05F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8. D. </w:t>
      </w:r>
      <w:r w:rsidRPr="64197F44" w:rsidR="0FC80E5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Data Source: </w:t>
      </w:r>
      <w:hyperlink r:id="R5bf08097b9f642cd">
        <w:r w:rsidRPr="64197F44" w:rsidR="0FC80E5C">
          <w:rPr>
            <w:rStyle w:val="Hyperlink"/>
            <w:rFonts w:ascii="Times New Roman" w:hAnsi="Times New Roman" w:eastAsia="Times New Roman" w:cs="Times New Roman"/>
            <w:b w:val="0"/>
            <w:bCs w:val="0"/>
            <w:i w:val="0"/>
            <w:iCs w:val="0"/>
            <w:strike w:val="0"/>
            <w:dstrike w:val="0"/>
            <w:noProof w:val="0"/>
            <w:color w:val="0563C1"/>
            <w:sz w:val="24"/>
            <w:szCs w:val="24"/>
            <w:u w:val="none"/>
            <w:lang w:val="en-US"/>
          </w:rPr>
          <w:t>https://www.kaggle.com/datasets/vinothkannaece/mobiles-and-laptop-sales-data</w:t>
        </w:r>
      </w:hyperlink>
    </w:p>
    <w:p w:rsidR="60DA8B5B" w:rsidP="64197F44" w:rsidRDefault="60DA8B5B" w14:paraId="7EBCAB5A" w14:textId="2DEA232A">
      <w:pPr>
        <w:spacing w:before="0" w:beforeAutospacing="off" w:after="16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4197F44" w:rsidR="60DA8B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8.E </w:t>
      </w:r>
      <w:r w:rsidRPr="64197F44" w:rsidR="0FC80E5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Number of Records: </w:t>
      </w:r>
      <w:r w:rsidRPr="64197F44" w:rsidR="27EEAA2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50,000,</w:t>
      </w:r>
      <w:r w:rsidRPr="64197F44" w:rsidR="27EEAA2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4197F44" w:rsidR="0FC80E5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Number of Columns: </w:t>
      </w:r>
      <w:r w:rsidRPr="64197F44" w:rsidR="301D43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18</w:t>
      </w:r>
    </w:p>
    <w:p w:rsidR="2F43BA15" w:rsidP="64197F44" w:rsidRDefault="2F43BA15" w14:paraId="116B224D" w14:textId="48E1B52B">
      <w:pPr>
        <w:pStyle w:val="Normal"/>
        <w:spacing w:before="0" w:beforeAutospacing="off" w:after="160" w:afterAutospacing="off"/>
        <w:rPr>
          <w:rFonts w:ascii="Times New Roman" w:hAnsi="Times New Roman" w:eastAsia="Times New Roman" w:cs="Times New Roman"/>
          <w:b w:val="0"/>
          <w:bCs w:val="0"/>
          <w:i w:val="0"/>
          <w:iCs w:val="0"/>
          <w:strike w:val="0"/>
          <w:dstrike w:val="0"/>
          <w:noProof w:val="0"/>
          <w:color w:val="auto"/>
          <w:sz w:val="24"/>
          <w:szCs w:val="24"/>
          <w:u w:val="none"/>
          <w:lang w:val="en-US"/>
        </w:rPr>
      </w:pPr>
      <w:r w:rsidRPr="64197F44" w:rsidR="2F43BA15">
        <w:rPr>
          <w:rFonts w:ascii="Times New Roman" w:hAnsi="Times New Roman" w:eastAsia="Times New Roman" w:cs="Times New Roman"/>
          <w:b w:val="0"/>
          <w:bCs w:val="0"/>
          <w:i w:val="0"/>
          <w:iCs w:val="0"/>
          <w:strike w:val="0"/>
          <w:dstrike w:val="0"/>
          <w:noProof w:val="0"/>
          <w:color w:val="auto"/>
          <w:sz w:val="24"/>
          <w:szCs w:val="24"/>
          <w:u w:val="none"/>
          <w:lang w:val="en-US"/>
        </w:rPr>
        <w:t xml:space="preserve">8.F. </w:t>
      </w:r>
      <w:r w:rsidRPr="64197F44" w:rsidR="2F43BA1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Tools Used: Excel, Tableau, MS Word</w:t>
      </w:r>
    </w:p>
    <w:p w:rsidR="6CFD410C" w:rsidP="64197F44" w:rsidRDefault="6CFD410C" w14:paraId="37902085" w14:textId="39265D2B">
      <w:pPr>
        <w:spacing w:before="0" w:beforeAutospacing="off" w:after="160" w:afterAutospacing="off"/>
      </w:pPr>
      <w:r w:rsidRPr="64197F44" w:rsidR="6CFD410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8. g. </w:t>
      </w:r>
      <w:r w:rsidRPr="64197F44" w:rsidR="7D4197D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Data Cleaning Strategies:</w:t>
      </w:r>
      <w:r w:rsidRPr="64197F44" w:rsidR="7D4197D5">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w:t>
      </w:r>
      <w:r w:rsidRPr="64197F44" w:rsidR="7D4197D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Converted Inward Date, and Dispatch Date to datetime</w:t>
      </w:r>
    </w:p>
    <w:p w:rsidR="7D4197D5" w:rsidP="64197F44" w:rsidRDefault="7D4197D5" w14:paraId="034E7384" w14:textId="02A50DB5">
      <w:pPr>
        <w:spacing w:before="0" w:beforeAutospacing="off" w:after="16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4197F44" w:rsidR="7D4197D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Removed Core Specification, and Fill missing SSD values with N/A</w:t>
      </w:r>
    </w:p>
    <w:p w:rsidR="7D4197D5" w:rsidP="64197F44" w:rsidRDefault="7D4197D5" w14:paraId="44BF4370" w14:textId="118C16CD">
      <w:pPr>
        <w:spacing w:before="0" w:beforeAutospacing="off" w:after="160" w:afterAutospacing="off"/>
      </w:pPr>
      <w:r w:rsidRPr="64197F44" w:rsidR="7D4197D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Standardized RAM/ROM units </w:t>
      </w:r>
      <w:r w:rsidRPr="64197F44" w:rsidR="450C7F2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w:rsidR="7D4197D5" w:rsidP="64197F44" w:rsidRDefault="7D4197D5" w14:paraId="1EB1D76B" w14:textId="0A7B509F">
      <w:pPr>
        <w:spacing w:before="0" w:beforeAutospacing="off" w:after="16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4197F44" w:rsidR="7D4197D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Saved as </w:t>
      </w:r>
      <w:r w:rsidRPr="64197F44" w:rsidR="7D4197D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cleaned_mobile_sales_data.xlsx</w:t>
      </w:r>
      <w:r w:rsidRPr="64197F44" w:rsidR="346EA6D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w:rsidR="64197F44" w:rsidP="64197F44" w:rsidRDefault="64197F44" w14:paraId="11CFADDD" w14:textId="72F1B315">
      <w:pPr>
        <w:pStyle w:val="Normal"/>
        <w:spacing w:before="0" w:beforeAutospacing="off" w:after="160" w:afterAutospacing="off"/>
        <w:rPr>
          <w:rFonts w:ascii="Times New Roman" w:hAnsi="Times New Roman" w:eastAsia="Times New Roman" w:cs="Times New Roman"/>
          <w:b w:val="1"/>
          <w:bCs w:val="1"/>
          <w:i w:val="0"/>
          <w:iCs w:val="0"/>
          <w:strike w:val="0"/>
          <w:dstrike w:val="0"/>
          <w:noProof w:val="0"/>
          <w:color w:val="1155CC"/>
          <w:sz w:val="24"/>
          <w:szCs w:val="24"/>
          <w:u w:val="none"/>
          <w:lang w:val="en-US"/>
        </w:rPr>
      </w:pPr>
      <w:r w:rsidRPr="64197F44" w:rsidR="64197F4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8. </w:t>
      </w:r>
      <w:r w:rsidRPr="64197F44" w:rsidR="6FCB34E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h. Cleaned dataset: attached </w:t>
      </w:r>
      <w:hyperlink r:id="R52cc496c180543df">
        <w:r w:rsidRPr="64197F44" w:rsidR="6FCB34E1">
          <w:rPr>
            <w:rStyle w:val="Hyperlink"/>
            <w:rFonts w:ascii="Times New Roman" w:hAnsi="Times New Roman" w:eastAsia="Times New Roman" w:cs="Times New Roman"/>
            <w:b w:val="1"/>
            <w:bCs w:val="1"/>
            <w:i w:val="0"/>
            <w:iCs w:val="0"/>
            <w:strike w:val="0"/>
            <w:dstrike w:val="0"/>
            <w:noProof w:val="0"/>
            <w:color w:val="1155CC"/>
            <w:sz w:val="24"/>
            <w:szCs w:val="24"/>
            <w:u w:val="none"/>
            <w:lang w:val="en-US"/>
          </w:rPr>
          <w:t>cleaned_mobile_sales_data</w:t>
        </w:r>
      </w:hyperlink>
    </w:p>
    <w:p w:rsidR="64197F44" w:rsidP="64197F44" w:rsidRDefault="64197F44" w14:paraId="7F2B0485" w14:textId="1F43356C">
      <w:pPr>
        <w:pStyle w:val="Normal"/>
        <w:spacing w:before="0" w:beforeAutospacing="off" w:after="160" w:afterAutospacing="off"/>
        <w:rPr>
          <w:rFonts w:ascii="Times New Roman" w:hAnsi="Times New Roman" w:eastAsia="Times New Roman" w:cs="Times New Roman"/>
          <w:b w:val="1"/>
          <w:bCs w:val="1"/>
          <w:i w:val="0"/>
          <w:iCs w:val="0"/>
          <w:strike w:val="0"/>
          <w:dstrike w:val="0"/>
          <w:noProof w:val="0"/>
          <w:color w:val="1155CC"/>
          <w:sz w:val="24"/>
          <w:szCs w:val="24"/>
          <w:u w:val="none"/>
          <w:lang w:val="en-US"/>
        </w:rPr>
      </w:pPr>
    </w:p>
    <w:p xmlns:wp14="http://schemas.microsoft.com/office/word/2010/wordml" w:rsidP="79EB765E" wp14:paraId="1A4870B1" wp14:textId="31ADE67A">
      <w:pPr>
        <w:spacing w:before="0" w:beforeAutospacing="off" w:after="160" w:afterAutospacing="off"/>
      </w:pPr>
      <w:r w:rsidRPr="79EB765E" w:rsidR="1A62F404">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Project Goals </w:t>
      </w:r>
    </w:p>
    <w:p xmlns:wp14="http://schemas.microsoft.com/office/word/2010/wordml" w:rsidP="64197F44" wp14:paraId="035CE6C5" wp14:textId="5D33ACEE">
      <w:pPr>
        <w:pStyle w:val="ListParagraph"/>
        <w:spacing w:before="240" w:beforeAutospacing="off" w:after="240" w:afterAutospacing="off"/>
        <w:ind w:left="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4197F44" w:rsidR="3D5790C5">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8. </w:t>
      </w:r>
      <w:r w:rsidRPr="64197F44" w:rsidR="564CC44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i</w:t>
      </w:r>
      <w:r w:rsidRPr="64197F44" w:rsidR="03556DB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-1</w:t>
      </w:r>
      <w:r w:rsidRPr="64197F44" w:rsidR="3D5790C5">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w:t>
      </w:r>
      <w:r w:rsidRPr="64197F44" w:rsidR="11D1BF7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Goal</w:t>
      </w:r>
      <w:r w:rsidRPr="64197F44" w:rsidR="11D1BF7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4197F44" w:rsidR="1A62F40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Identify</w:t>
      </w:r>
      <w:r w:rsidRPr="64197F44" w:rsidR="1A62F40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top-performing brands based on total revenue using a bar chart.</w:t>
      </w:r>
    </w:p>
    <w:p w:rsidR="1332D55C" w:rsidP="64197F44" w:rsidRDefault="1332D55C" w14:paraId="6C26A0A7" w14:textId="2DE641D1">
      <w:pPr>
        <w:spacing w:before="240" w:beforeAutospacing="off" w:after="240" w:afterAutospacing="off"/>
        <w:ind w:left="1080"/>
      </w:pPr>
      <w:r w:rsidR="1332D55C">
        <w:drawing>
          <wp:inline wp14:editId="0387ED23" wp14:anchorId="2A01508F">
            <wp:extent cx="5943600" cy="2600325"/>
            <wp:effectExtent l="0" t="0" r="0" b="0"/>
            <wp:docPr id="621378995" name="" title=""/>
            <wp:cNvGraphicFramePr>
              <a:graphicFrameLocks noChangeAspect="1"/>
            </wp:cNvGraphicFramePr>
            <a:graphic>
              <a:graphicData uri="http://schemas.openxmlformats.org/drawingml/2006/picture">
                <pic:pic>
                  <pic:nvPicPr>
                    <pic:cNvPr id="0" name=""/>
                    <pic:cNvPicPr/>
                  </pic:nvPicPr>
                  <pic:blipFill>
                    <a:blip r:embed="Rcd59456f549341d1">
                      <a:extLst>
                        <a:ext xmlns:a="http://schemas.openxmlformats.org/drawingml/2006/main" uri="{28A0092B-C50C-407E-A947-70E740481C1C}">
                          <a14:useLocalDpi val="0"/>
                        </a:ext>
                      </a:extLst>
                    </a:blip>
                    <a:stretch>
                      <a:fillRect/>
                    </a:stretch>
                  </pic:blipFill>
                  <pic:spPr>
                    <a:xfrm>
                      <a:off x="0" y="0"/>
                      <a:ext cx="5943600" cy="2600325"/>
                    </a:xfrm>
                    <a:prstGeom prst="rect">
                      <a:avLst/>
                    </a:prstGeom>
                  </pic:spPr>
                </pic:pic>
              </a:graphicData>
            </a:graphic>
          </wp:inline>
        </w:drawing>
      </w:r>
    </w:p>
    <w:p xmlns:wp14="http://schemas.microsoft.com/office/word/2010/wordml" w:rsidP="64197F44" wp14:paraId="391E32A3" wp14:textId="2E3ABCC1">
      <w:pPr>
        <w:pStyle w:val="ListParagraph"/>
        <w:spacing w:before="240" w:beforeAutospacing="off" w:after="240" w:afterAutospacing="off"/>
        <w:ind w:left="108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4197F44" w:rsidR="191A05D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J. </w:t>
      </w:r>
      <w:r w:rsidRPr="64197F44" w:rsidR="441D512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Story</w:t>
      </w:r>
      <w:r w:rsidRPr="64197F44" w:rsidR="441D51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4197F44" w:rsidR="04B7C00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This chart highlights the top 10 brands by total revenue, with Google, Apple, and Microsoft leading the market. </w:t>
      </w:r>
      <w:r w:rsidRPr="64197F44" w:rsidR="04B7C00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 color</w:t>
      </w:r>
      <w:r w:rsidRPr="64197F44" w:rsidR="04B7C00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gradient from green to red shows revenue performance, making it easy to compare brand success </w:t>
      </w:r>
      <w:r w:rsidRPr="64197F44" w:rsidR="2B6B169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immediately</w:t>
      </w:r>
      <w:r w:rsidRPr="64197F44" w:rsidR="04B7C00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xmlns:wp14="http://schemas.microsoft.com/office/word/2010/wordml" w:rsidP="64197F44" wp14:paraId="07D72FBA" wp14:textId="5DBD1031">
      <w:pPr>
        <w:pStyle w:val="Normal"/>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4197F44" w:rsidR="64197F4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8. </w:t>
      </w:r>
      <w:r w:rsidRPr="64197F44" w:rsidR="7B755C5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w:t>
      </w:r>
      <w:r w:rsidRPr="64197F44" w:rsidR="079B415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2</w:t>
      </w:r>
      <w:r w:rsidRPr="64197F44" w:rsidR="73A932D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4197F44" w:rsidR="107BD59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4197F44" w:rsidR="107BD59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Goal</w:t>
      </w:r>
      <w:r w:rsidRPr="64197F44" w:rsidR="107BD59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4197F44" w:rsidR="73A932D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4197F44" w:rsidR="1A62F40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Track monthly sales trends over time</w:t>
      </w:r>
      <w:r w:rsidRPr="64197F44" w:rsidR="3D50927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4197F44" w:rsidR="4CAC288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4197F44" w:rsidR="10A3BA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Visualize how total revenue or quantity sold changes across months and years to </w:t>
      </w:r>
      <w:r w:rsidRPr="64197F44" w:rsidR="10A3BA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identify</w:t>
      </w:r>
      <w:r w:rsidRPr="64197F44" w:rsidR="10A3BA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seasonality, sales spikes, or performance dips.</w:t>
      </w:r>
    </w:p>
    <w:p w:rsidR="5BF2C3AC" w:rsidP="64197F44" w:rsidRDefault="5BF2C3AC" w14:paraId="3AD8A83A" w14:textId="5B4978EC">
      <w:pPr>
        <w:spacing w:before="240" w:beforeAutospacing="off" w:after="240" w:afterAutospacing="off"/>
        <w:ind w:left="1080"/>
      </w:pPr>
      <w:r w:rsidR="5BF2C3AC">
        <w:drawing>
          <wp:inline wp14:editId="4010C870" wp14:anchorId="7BA636C4">
            <wp:extent cx="5092175" cy="2962275"/>
            <wp:effectExtent l="0" t="0" r="0" b="0"/>
            <wp:docPr id="1155123480" name="" title=""/>
            <wp:cNvGraphicFramePr>
              <a:graphicFrameLocks noChangeAspect="1"/>
            </wp:cNvGraphicFramePr>
            <a:graphic>
              <a:graphicData uri="http://schemas.openxmlformats.org/drawingml/2006/picture">
                <pic:pic>
                  <pic:nvPicPr>
                    <pic:cNvPr id="0" name=""/>
                    <pic:cNvPicPr/>
                  </pic:nvPicPr>
                  <pic:blipFill>
                    <a:blip r:embed="Rd053a4c2ba274b40">
                      <a:extLst>
                        <a:ext xmlns:a="http://schemas.openxmlformats.org/drawingml/2006/main" uri="{28A0092B-C50C-407E-A947-70E740481C1C}">
                          <a14:useLocalDpi val="0"/>
                        </a:ext>
                      </a:extLst>
                    </a:blip>
                    <a:stretch>
                      <a:fillRect/>
                    </a:stretch>
                  </pic:blipFill>
                  <pic:spPr>
                    <a:xfrm>
                      <a:off x="0" y="0"/>
                      <a:ext cx="5092175" cy="2962275"/>
                    </a:xfrm>
                    <a:prstGeom prst="rect">
                      <a:avLst/>
                    </a:prstGeom>
                  </pic:spPr>
                </pic:pic>
              </a:graphicData>
            </a:graphic>
          </wp:inline>
        </w:drawing>
      </w:r>
    </w:p>
    <w:p w:rsidR="4C545F3A" w:rsidP="64197F44" w:rsidRDefault="4C545F3A" w14:paraId="655EC2E0" w14:textId="2560BD47">
      <w:pPr>
        <w:pStyle w:val="ListParagraph"/>
        <w:spacing w:before="240" w:beforeAutospacing="off" w:after="240" w:afterAutospacing="off"/>
        <w:ind w:left="108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4197F44" w:rsidR="139BD33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J. </w:t>
      </w:r>
      <w:r w:rsidRPr="64197F44" w:rsidR="4C545F3A">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Story</w:t>
      </w:r>
      <w:r w:rsidRPr="64197F44" w:rsidR="4C545F3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4197F44" w:rsidR="4C545F3A">
        <w:rPr>
          <w:rFonts w:ascii="Times New Roman" w:hAnsi="Times New Roman" w:eastAsia="Times New Roman" w:cs="Times New Roman"/>
          <w:noProof w:val="0"/>
          <w:lang w:val="en-US"/>
        </w:rPr>
        <w:t xml:space="preserve">This line chart shows the monthly trends in total revenue and quantity sold, based on the dispatch date. </w:t>
      </w:r>
      <w:r w:rsidRPr="64197F44" w:rsidR="3105B06A">
        <w:rPr>
          <w:rFonts w:ascii="Times New Roman" w:hAnsi="Times New Roman" w:eastAsia="Times New Roman" w:cs="Times New Roman"/>
          <w:noProof w:val="0"/>
          <w:lang w:val="en-US"/>
        </w:rPr>
        <w:t>It shows cintineous</w:t>
      </w:r>
      <w:r w:rsidRPr="64197F44" w:rsidR="4C545F3A">
        <w:rPr>
          <w:rFonts w:ascii="Times New Roman" w:hAnsi="Times New Roman" w:eastAsia="Times New Roman" w:cs="Times New Roman"/>
          <w:noProof w:val="0"/>
          <w:lang w:val="en-US"/>
        </w:rPr>
        <w:t xml:space="preserve"> fluctuations throughout the year, with notable sales peaks in </w:t>
      </w:r>
      <w:r w:rsidRPr="64197F44" w:rsidR="4C545F3A">
        <w:rPr>
          <w:rFonts w:ascii="Times New Roman" w:hAnsi="Times New Roman" w:eastAsia="Times New Roman" w:cs="Times New Roman"/>
          <w:b w:val="1"/>
          <w:bCs w:val="1"/>
          <w:noProof w:val="0"/>
          <w:lang w:val="en-US"/>
        </w:rPr>
        <w:t>March</w:t>
      </w:r>
      <w:r w:rsidRPr="64197F44" w:rsidR="4C545F3A">
        <w:rPr>
          <w:rFonts w:ascii="Times New Roman" w:hAnsi="Times New Roman" w:eastAsia="Times New Roman" w:cs="Times New Roman"/>
          <w:noProof w:val="0"/>
          <w:lang w:val="en-US"/>
        </w:rPr>
        <w:t xml:space="preserve">, </w:t>
      </w:r>
      <w:r w:rsidRPr="64197F44" w:rsidR="4C545F3A">
        <w:rPr>
          <w:rFonts w:ascii="Times New Roman" w:hAnsi="Times New Roman" w:eastAsia="Times New Roman" w:cs="Times New Roman"/>
          <w:b w:val="1"/>
          <w:bCs w:val="1"/>
          <w:noProof w:val="0"/>
          <w:lang w:val="en-US"/>
        </w:rPr>
        <w:t>August</w:t>
      </w:r>
      <w:r w:rsidRPr="64197F44" w:rsidR="4C545F3A">
        <w:rPr>
          <w:rFonts w:ascii="Times New Roman" w:hAnsi="Times New Roman" w:eastAsia="Times New Roman" w:cs="Times New Roman"/>
          <w:noProof w:val="0"/>
          <w:lang w:val="en-US"/>
        </w:rPr>
        <w:t xml:space="preserve">, and </w:t>
      </w:r>
      <w:r w:rsidRPr="64197F44" w:rsidR="4C545F3A">
        <w:rPr>
          <w:rFonts w:ascii="Times New Roman" w:hAnsi="Times New Roman" w:eastAsia="Times New Roman" w:cs="Times New Roman"/>
          <w:b w:val="1"/>
          <w:bCs w:val="1"/>
          <w:noProof w:val="0"/>
          <w:lang w:val="en-US"/>
        </w:rPr>
        <w:t>October</w:t>
      </w:r>
      <w:r w:rsidRPr="64197F44" w:rsidR="4C545F3A">
        <w:rPr>
          <w:rFonts w:ascii="Times New Roman" w:hAnsi="Times New Roman" w:eastAsia="Times New Roman" w:cs="Times New Roman"/>
          <w:noProof w:val="0"/>
          <w:lang w:val="en-US"/>
        </w:rPr>
        <w:t xml:space="preserve">. These trends help </w:t>
      </w:r>
      <w:r w:rsidRPr="64197F44" w:rsidR="4C545F3A">
        <w:rPr>
          <w:rFonts w:ascii="Times New Roman" w:hAnsi="Times New Roman" w:eastAsia="Times New Roman" w:cs="Times New Roman"/>
          <w:noProof w:val="0"/>
          <w:lang w:val="en-US"/>
        </w:rPr>
        <w:t>identify</w:t>
      </w:r>
      <w:r w:rsidRPr="64197F44" w:rsidR="4C545F3A">
        <w:rPr>
          <w:rFonts w:ascii="Times New Roman" w:hAnsi="Times New Roman" w:eastAsia="Times New Roman" w:cs="Times New Roman"/>
          <w:noProof w:val="0"/>
          <w:lang w:val="en-US"/>
        </w:rPr>
        <w:t xml:space="preserve"> high-performing months and potential seasonal buying patterns, supporting future forecasting and inventory planning.</w:t>
      </w:r>
    </w:p>
    <w:p w:rsidR="50037645" w:rsidP="64197F44" w:rsidRDefault="50037645" w14:paraId="35E5AABE" w14:textId="0E432B19">
      <w:pPr>
        <w:pStyle w:val="Normal"/>
        <w:spacing w:before="240" w:beforeAutospacing="off" w:after="240" w:afterAutospacing="off"/>
        <w:ind/>
        <w:rPr>
          <w:rFonts w:ascii="Times New Roman" w:hAnsi="Times New Roman" w:eastAsia="Times New Roman" w:cs="Times New Roman"/>
          <w:noProof w:val="0"/>
          <w:sz w:val="24"/>
          <w:szCs w:val="24"/>
          <w:lang w:val="en-US"/>
        </w:rPr>
      </w:pPr>
      <w:r w:rsidRPr="64197F44" w:rsidR="64197F44">
        <w:rPr>
          <w:rFonts w:ascii="Times New Roman" w:hAnsi="Times New Roman" w:eastAsia="Times New Roman" w:cs="Times New Roman"/>
          <w:noProof w:val="0"/>
          <w:sz w:val="24"/>
          <w:szCs w:val="24"/>
          <w:lang w:val="en-US"/>
        </w:rPr>
        <w:t xml:space="preserve">8. </w:t>
      </w:r>
      <w:r w:rsidRPr="64197F44" w:rsidR="1FCD5429">
        <w:rPr>
          <w:rFonts w:ascii="Times New Roman" w:hAnsi="Times New Roman" w:eastAsia="Times New Roman" w:cs="Times New Roman"/>
          <w:noProof w:val="0"/>
          <w:sz w:val="24"/>
          <w:szCs w:val="24"/>
          <w:lang w:val="en-US"/>
        </w:rPr>
        <w:t xml:space="preserve">i-3 </w:t>
      </w:r>
      <w:r w:rsidRPr="64197F44" w:rsidR="50037645">
        <w:rPr>
          <w:rFonts w:ascii="Times New Roman" w:hAnsi="Times New Roman" w:eastAsia="Times New Roman" w:cs="Times New Roman"/>
          <w:noProof w:val="0"/>
          <w:sz w:val="24"/>
          <w:szCs w:val="24"/>
          <w:lang w:val="en-US"/>
        </w:rPr>
        <w:t xml:space="preserve">Visualize total sales by </w:t>
      </w:r>
      <w:r w:rsidRPr="64197F44" w:rsidR="50037645">
        <w:rPr>
          <w:rFonts w:ascii="Times New Roman" w:hAnsi="Times New Roman" w:eastAsia="Times New Roman" w:cs="Times New Roman"/>
          <w:b w:val="1"/>
          <w:bCs w:val="1"/>
          <w:noProof w:val="0"/>
          <w:sz w:val="24"/>
          <w:szCs w:val="24"/>
          <w:lang w:val="en-US"/>
        </w:rPr>
        <w:t>region</w:t>
      </w:r>
      <w:r w:rsidRPr="64197F44" w:rsidR="50037645">
        <w:rPr>
          <w:rFonts w:ascii="Times New Roman" w:hAnsi="Times New Roman" w:eastAsia="Times New Roman" w:cs="Times New Roman"/>
          <w:noProof w:val="0"/>
          <w:sz w:val="24"/>
          <w:szCs w:val="24"/>
          <w:lang w:val="en-US"/>
        </w:rPr>
        <w:t xml:space="preserve"> using filled maps and </w:t>
      </w:r>
      <w:r w:rsidRPr="64197F44" w:rsidR="108543FA">
        <w:rPr>
          <w:rFonts w:ascii="Times New Roman" w:hAnsi="Times New Roman" w:eastAsia="Times New Roman" w:cs="Times New Roman"/>
          <w:noProof w:val="0"/>
          <w:sz w:val="24"/>
          <w:szCs w:val="24"/>
          <w:lang w:val="en-US"/>
        </w:rPr>
        <w:t>cicle</w:t>
      </w:r>
      <w:r w:rsidRPr="64197F44" w:rsidR="50037645">
        <w:rPr>
          <w:rFonts w:ascii="Times New Roman" w:hAnsi="Times New Roman" w:eastAsia="Times New Roman" w:cs="Times New Roman"/>
          <w:noProof w:val="0"/>
          <w:sz w:val="24"/>
          <w:szCs w:val="24"/>
          <w:lang w:val="en-US"/>
        </w:rPr>
        <w:t xml:space="preserve"> charts to </w:t>
      </w:r>
      <w:r w:rsidRPr="64197F44" w:rsidR="50037645">
        <w:rPr>
          <w:rFonts w:ascii="Times New Roman" w:hAnsi="Times New Roman" w:eastAsia="Times New Roman" w:cs="Times New Roman"/>
          <w:noProof w:val="0"/>
          <w:sz w:val="24"/>
          <w:szCs w:val="24"/>
          <w:lang w:val="en-US"/>
        </w:rPr>
        <w:t>identify</w:t>
      </w:r>
      <w:r w:rsidRPr="64197F44" w:rsidR="50037645">
        <w:rPr>
          <w:rFonts w:ascii="Times New Roman" w:hAnsi="Times New Roman" w:eastAsia="Times New Roman" w:cs="Times New Roman"/>
          <w:noProof w:val="0"/>
          <w:sz w:val="24"/>
          <w:szCs w:val="24"/>
          <w:lang w:val="en-US"/>
        </w:rPr>
        <w:t xml:space="preserve"> geographic demand differences.</w:t>
      </w:r>
    </w:p>
    <w:p w:rsidR="50037645" w:rsidP="64197F44" w:rsidRDefault="50037645" w14:paraId="62C7DD71" w14:textId="1E9F0064">
      <w:pPr>
        <w:spacing w:before="240" w:beforeAutospacing="off" w:after="240" w:afterAutospacing="off"/>
        <w:ind/>
        <w:rPr>
          <w:rFonts w:ascii="Times New Roman" w:hAnsi="Times New Roman" w:eastAsia="Times New Roman" w:cs="Times New Roman"/>
          <w:noProof w:val="0"/>
          <w:sz w:val="24"/>
          <w:szCs w:val="24"/>
          <w:lang w:val="en-US"/>
        </w:rPr>
      </w:pPr>
      <w:r w:rsidR="115C8C69">
        <w:drawing>
          <wp:inline wp14:editId="590684B5" wp14:anchorId="7F9B7430">
            <wp:extent cx="5943600" cy="3457575"/>
            <wp:effectExtent l="0" t="0" r="0" b="0"/>
            <wp:docPr id="1515874189" name="" title=""/>
            <wp:cNvGraphicFramePr>
              <a:graphicFrameLocks noChangeAspect="1"/>
            </wp:cNvGraphicFramePr>
            <a:graphic>
              <a:graphicData uri="http://schemas.openxmlformats.org/drawingml/2006/picture">
                <pic:pic>
                  <pic:nvPicPr>
                    <pic:cNvPr id="0" name=""/>
                    <pic:cNvPicPr/>
                  </pic:nvPicPr>
                  <pic:blipFill>
                    <a:blip r:embed="Rc6b1390c887b47cb">
                      <a:extLst>
                        <a:ext xmlns:a="http://schemas.openxmlformats.org/drawingml/2006/main" uri="{28A0092B-C50C-407E-A947-70E740481C1C}">
                          <a14:useLocalDpi val="0"/>
                        </a:ext>
                      </a:extLst>
                    </a:blip>
                    <a:stretch>
                      <a:fillRect/>
                    </a:stretch>
                  </pic:blipFill>
                  <pic:spPr>
                    <a:xfrm>
                      <a:off x="0" y="0"/>
                      <a:ext cx="5943600" cy="3457575"/>
                    </a:xfrm>
                    <a:prstGeom prst="rect">
                      <a:avLst/>
                    </a:prstGeom>
                  </pic:spPr>
                </pic:pic>
              </a:graphicData>
            </a:graphic>
          </wp:inline>
        </w:drawing>
      </w:r>
      <w:r>
        <w:br/>
      </w:r>
      <w:r w:rsidRPr="64197F44" w:rsidR="2867A5C9">
        <w:rPr>
          <w:rFonts w:ascii="Times New Roman" w:hAnsi="Times New Roman" w:eastAsia="Times New Roman" w:cs="Times New Roman"/>
          <w:b w:val="1"/>
          <w:bCs w:val="1"/>
          <w:noProof w:val="0"/>
          <w:sz w:val="24"/>
          <w:szCs w:val="24"/>
          <w:lang w:val="en-US"/>
        </w:rPr>
        <w:t xml:space="preserve">J. </w:t>
      </w:r>
      <w:r w:rsidRPr="64197F44" w:rsidR="3F2F3B6D">
        <w:rPr>
          <w:rFonts w:ascii="Times New Roman" w:hAnsi="Times New Roman" w:eastAsia="Times New Roman" w:cs="Times New Roman"/>
          <w:b w:val="1"/>
          <w:bCs w:val="1"/>
          <w:noProof w:val="0"/>
          <w:sz w:val="24"/>
          <w:szCs w:val="24"/>
          <w:lang w:val="en-US"/>
        </w:rPr>
        <w:t>Story:</w:t>
      </w:r>
      <w:r>
        <w:br/>
      </w:r>
      <w:r w:rsidRPr="64197F44" w:rsidR="3F2F3B6D">
        <w:rPr>
          <w:rFonts w:ascii="Times New Roman" w:hAnsi="Times New Roman" w:eastAsia="Times New Roman" w:cs="Times New Roman"/>
          <w:noProof w:val="0"/>
          <w:sz w:val="24"/>
          <w:szCs w:val="24"/>
          <w:lang w:val="en-US"/>
        </w:rPr>
        <w:t xml:space="preserve"> This dual-layer map provides a clear geographic breakdown of mobile device sales across Canada, highlighting both </w:t>
      </w:r>
      <w:r w:rsidRPr="64197F44" w:rsidR="3F2F3B6D">
        <w:rPr>
          <w:rFonts w:ascii="Times New Roman" w:hAnsi="Times New Roman" w:eastAsia="Times New Roman" w:cs="Times New Roman"/>
          <w:b w:val="1"/>
          <w:bCs w:val="1"/>
          <w:noProof w:val="0"/>
          <w:sz w:val="24"/>
          <w:szCs w:val="24"/>
          <w:lang w:val="en-US"/>
        </w:rPr>
        <w:t>total revenue</w:t>
      </w:r>
      <w:r w:rsidRPr="64197F44" w:rsidR="3F2F3B6D">
        <w:rPr>
          <w:rFonts w:ascii="Times New Roman" w:hAnsi="Times New Roman" w:eastAsia="Times New Roman" w:cs="Times New Roman"/>
          <w:noProof w:val="0"/>
          <w:sz w:val="24"/>
          <w:szCs w:val="24"/>
          <w:lang w:val="en-US"/>
        </w:rPr>
        <w:t xml:space="preserve"> (via color intensity) and </w:t>
      </w:r>
      <w:r w:rsidRPr="64197F44" w:rsidR="3F2F3B6D">
        <w:rPr>
          <w:rFonts w:ascii="Times New Roman" w:hAnsi="Times New Roman" w:eastAsia="Times New Roman" w:cs="Times New Roman"/>
          <w:b w:val="1"/>
          <w:bCs w:val="1"/>
          <w:noProof w:val="0"/>
          <w:sz w:val="24"/>
          <w:szCs w:val="24"/>
          <w:lang w:val="en-US"/>
        </w:rPr>
        <w:t>quantity sold</w:t>
      </w:r>
      <w:r w:rsidRPr="64197F44" w:rsidR="3F2F3B6D">
        <w:rPr>
          <w:rFonts w:ascii="Times New Roman" w:hAnsi="Times New Roman" w:eastAsia="Times New Roman" w:cs="Times New Roman"/>
          <w:noProof w:val="0"/>
          <w:sz w:val="24"/>
          <w:szCs w:val="24"/>
          <w:lang w:val="en-US"/>
        </w:rPr>
        <w:t xml:space="preserve"> (via circle size). Provinces such as </w:t>
      </w:r>
      <w:r w:rsidRPr="64197F44" w:rsidR="3F2F3B6D">
        <w:rPr>
          <w:rFonts w:ascii="Times New Roman" w:hAnsi="Times New Roman" w:eastAsia="Times New Roman" w:cs="Times New Roman"/>
          <w:b w:val="1"/>
          <w:bCs w:val="1"/>
          <w:noProof w:val="0"/>
          <w:sz w:val="24"/>
          <w:szCs w:val="24"/>
          <w:lang w:val="en-US"/>
        </w:rPr>
        <w:t>Alberta</w:t>
      </w:r>
      <w:r w:rsidRPr="64197F44" w:rsidR="3F2F3B6D">
        <w:rPr>
          <w:rFonts w:ascii="Times New Roman" w:hAnsi="Times New Roman" w:eastAsia="Times New Roman" w:cs="Times New Roman"/>
          <w:noProof w:val="0"/>
          <w:sz w:val="24"/>
          <w:szCs w:val="24"/>
          <w:lang w:val="en-US"/>
        </w:rPr>
        <w:t xml:space="preserve"> and </w:t>
      </w:r>
      <w:r w:rsidRPr="64197F44" w:rsidR="3F2F3B6D">
        <w:rPr>
          <w:rFonts w:ascii="Times New Roman" w:hAnsi="Times New Roman" w:eastAsia="Times New Roman" w:cs="Times New Roman"/>
          <w:b w:val="1"/>
          <w:bCs w:val="1"/>
          <w:noProof w:val="0"/>
          <w:sz w:val="24"/>
          <w:szCs w:val="24"/>
          <w:lang w:val="en-US"/>
        </w:rPr>
        <w:t>British Columbia</w:t>
      </w:r>
      <w:r w:rsidRPr="64197F44" w:rsidR="3F2F3B6D">
        <w:rPr>
          <w:rFonts w:ascii="Times New Roman" w:hAnsi="Times New Roman" w:eastAsia="Times New Roman" w:cs="Times New Roman"/>
          <w:noProof w:val="0"/>
          <w:sz w:val="24"/>
          <w:szCs w:val="24"/>
          <w:lang w:val="en-US"/>
        </w:rPr>
        <w:t xml:space="preserve"> stand out prominently. Alberta, for instance, not only generated the </w:t>
      </w:r>
      <w:r w:rsidRPr="64197F44" w:rsidR="3F2F3B6D">
        <w:rPr>
          <w:rFonts w:ascii="Times New Roman" w:hAnsi="Times New Roman" w:eastAsia="Times New Roman" w:cs="Times New Roman"/>
          <w:b w:val="1"/>
          <w:bCs w:val="1"/>
          <w:noProof w:val="0"/>
          <w:sz w:val="24"/>
          <w:szCs w:val="24"/>
          <w:lang w:val="en-US"/>
        </w:rPr>
        <w:t>highest revenue</w:t>
      </w:r>
      <w:r w:rsidRPr="64197F44" w:rsidR="3F2F3B6D">
        <w:rPr>
          <w:rFonts w:ascii="Times New Roman" w:hAnsi="Times New Roman" w:eastAsia="Times New Roman" w:cs="Times New Roman"/>
          <w:noProof w:val="0"/>
          <w:sz w:val="24"/>
          <w:szCs w:val="24"/>
          <w:lang w:val="en-US"/>
        </w:rPr>
        <w:t xml:space="preserve"> at over </w:t>
      </w:r>
      <w:r w:rsidRPr="64197F44" w:rsidR="3F2F3B6D">
        <w:rPr>
          <w:rFonts w:ascii="Times New Roman" w:hAnsi="Times New Roman" w:eastAsia="Times New Roman" w:cs="Times New Roman"/>
          <w:b w:val="1"/>
          <w:bCs w:val="1"/>
          <w:noProof w:val="0"/>
          <w:sz w:val="24"/>
          <w:szCs w:val="24"/>
          <w:lang w:val="en-US"/>
        </w:rPr>
        <w:t>$1.7 billion</w:t>
      </w:r>
      <w:r w:rsidRPr="64197F44" w:rsidR="3F2F3B6D">
        <w:rPr>
          <w:rFonts w:ascii="Times New Roman" w:hAnsi="Times New Roman" w:eastAsia="Times New Roman" w:cs="Times New Roman"/>
          <w:noProof w:val="0"/>
          <w:sz w:val="24"/>
          <w:szCs w:val="24"/>
          <w:lang w:val="en-US"/>
        </w:rPr>
        <w:t xml:space="preserve">, but also achieved </w:t>
      </w:r>
      <w:r w:rsidRPr="64197F44" w:rsidR="3F2F3B6D">
        <w:rPr>
          <w:rFonts w:ascii="Times New Roman" w:hAnsi="Times New Roman" w:eastAsia="Times New Roman" w:cs="Times New Roman"/>
          <w:b w:val="1"/>
          <w:bCs w:val="1"/>
          <w:noProof w:val="0"/>
          <w:sz w:val="24"/>
          <w:szCs w:val="24"/>
          <w:lang w:val="en-US"/>
        </w:rPr>
        <w:t>strong unit sales</w:t>
      </w:r>
      <w:r w:rsidRPr="64197F44" w:rsidR="3F2F3B6D">
        <w:rPr>
          <w:rFonts w:ascii="Times New Roman" w:hAnsi="Times New Roman" w:eastAsia="Times New Roman" w:cs="Times New Roman"/>
          <w:noProof w:val="0"/>
          <w:sz w:val="24"/>
          <w:szCs w:val="24"/>
          <w:lang w:val="en-US"/>
        </w:rPr>
        <w:t xml:space="preserve"> (16,488), represented by a large red circle. In contrast, territories like </w:t>
      </w:r>
      <w:r w:rsidRPr="64197F44" w:rsidR="3F2F3B6D">
        <w:rPr>
          <w:rFonts w:ascii="Times New Roman" w:hAnsi="Times New Roman" w:eastAsia="Times New Roman" w:cs="Times New Roman"/>
          <w:b w:val="1"/>
          <w:bCs w:val="1"/>
          <w:noProof w:val="0"/>
          <w:sz w:val="24"/>
          <w:szCs w:val="24"/>
          <w:lang w:val="en-US"/>
        </w:rPr>
        <w:t>Nunavut</w:t>
      </w:r>
      <w:r w:rsidRPr="64197F44" w:rsidR="3F2F3B6D">
        <w:rPr>
          <w:rFonts w:ascii="Times New Roman" w:hAnsi="Times New Roman" w:eastAsia="Times New Roman" w:cs="Times New Roman"/>
          <w:noProof w:val="0"/>
          <w:sz w:val="24"/>
          <w:szCs w:val="24"/>
          <w:lang w:val="en-US"/>
        </w:rPr>
        <w:t xml:space="preserve"> and </w:t>
      </w:r>
      <w:r w:rsidRPr="64197F44" w:rsidR="3F2F3B6D">
        <w:rPr>
          <w:rFonts w:ascii="Times New Roman" w:hAnsi="Times New Roman" w:eastAsia="Times New Roman" w:cs="Times New Roman"/>
          <w:b w:val="1"/>
          <w:bCs w:val="1"/>
          <w:noProof w:val="0"/>
          <w:sz w:val="24"/>
          <w:szCs w:val="24"/>
          <w:lang w:val="en-US"/>
        </w:rPr>
        <w:t>Northern Territories</w:t>
      </w:r>
      <w:r w:rsidRPr="64197F44" w:rsidR="3F2F3B6D">
        <w:rPr>
          <w:rFonts w:ascii="Times New Roman" w:hAnsi="Times New Roman" w:eastAsia="Times New Roman" w:cs="Times New Roman"/>
          <w:noProof w:val="0"/>
          <w:sz w:val="24"/>
          <w:szCs w:val="24"/>
          <w:lang w:val="en-US"/>
        </w:rPr>
        <w:t xml:space="preserve"> show </w:t>
      </w:r>
      <w:r w:rsidRPr="64197F44" w:rsidR="3F2F3B6D">
        <w:rPr>
          <w:rFonts w:ascii="Times New Roman" w:hAnsi="Times New Roman" w:eastAsia="Times New Roman" w:cs="Times New Roman"/>
          <w:b w:val="1"/>
          <w:bCs w:val="1"/>
          <w:noProof w:val="0"/>
          <w:sz w:val="24"/>
          <w:szCs w:val="24"/>
          <w:lang w:val="en-US"/>
        </w:rPr>
        <w:t>smaller circles and lighter shades</w:t>
      </w:r>
      <w:r w:rsidRPr="64197F44" w:rsidR="3F2F3B6D">
        <w:rPr>
          <w:rFonts w:ascii="Times New Roman" w:hAnsi="Times New Roman" w:eastAsia="Times New Roman" w:cs="Times New Roman"/>
          <w:noProof w:val="0"/>
          <w:sz w:val="24"/>
          <w:szCs w:val="24"/>
          <w:lang w:val="en-US"/>
        </w:rPr>
        <w:t xml:space="preserve">, </w:t>
      </w:r>
      <w:r w:rsidRPr="64197F44" w:rsidR="3F2F3B6D">
        <w:rPr>
          <w:rFonts w:ascii="Times New Roman" w:hAnsi="Times New Roman" w:eastAsia="Times New Roman" w:cs="Times New Roman"/>
          <w:noProof w:val="0"/>
          <w:sz w:val="24"/>
          <w:szCs w:val="24"/>
          <w:lang w:val="en-US"/>
        </w:rPr>
        <w:t>indicating</w:t>
      </w:r>
      <w:r w:rsidRPr="64197F44" w:rsidR="3F2F3B6D">
        <w:rPr>
          <w:rFonts w:ascii="Times New Roman" w:hAnsi="Times New Roman" w:eastAsia="Times New Roman" w:cs="Times New Roman"/>
          <w:noProof w:val="0"/>
          <w:sz w:val="24"/>
          <w:szCs w:val="24"/>
          <w:lang w:val="en-US"/>
        </w:rPr>
        <w:t xml:space="preserve"> lower market penetration and sales</w:t>
      </w:r>
      <w:r w:rsidRPr="64197F44" w:rsidR="3F2F3B6D">
        <w:rPr>
          <w:rFonts w:ascii="Times New Roman" w:hAnsi="Times New Roman" w:eastAsia="Times New Roman" w:cs="Times New Roman"/>
          <w:noProof w:val="0"/>
          <w:sz w:val="24"/>
          <w:szCs w:val="24"/>
          <w:lang w:val="en-US"/>
        </w:rPr>
        <w:t xml:space="preserve">.  </w:t>
      </w:r>
      <w:r w:rsidRPr="64197F44" w:rsidR="3F2F3B6D">
        <w:rPr>
          <w:rFonts w:ascii="Times New Roman" w:hAnsi="Times New Roman" w:eastAsia="Times New Roman" w:cs="Times New Roman"/>
          <w:noProof w:val="0"/>
          <w:sz w:val="24"/>
          <w:szCs w:val="24"/>
          <w:lang w:val="en-US"/>
        </w:rPr>
        <w:t xml:space="preserve">By combining revenue and quantity in a single view, this map effectively captures both </w:t>
      </w:r>
      <w:r w:rsidRPr="64197F44" w:rsidR="3F2F3B6D">
        <w:rPr>
          <w:rFonts w:ascii="Times New Roman" w:hAnsi="Times New Roman" w:eastAsia="Times New Roman" w:cs="Times New Roman"/>
          <w:b w:val="1"/>
          <w:bCs w:val="1"/>
          <w:noProof w:val="0"/>
          <w:sz w:val="24"/>
          <w:szCs w:val="24"/>
          <w:lang w:val="en-US"/>
        </w:rPr>
        <w:t>profitability and sales volume</w:t>
      </w:r>
      <w:r w:rsidRPr="64197F44" w:rsidR="3F2F3B6D">
        <w:rPr>
          <w:rFonts w:ascii="Times New Roman" w:hAnsi="Times New Roman" w:eastAsia="Times New Roman" w:cs="Times New Roman"/>
          <w:noProof w:val="0"/>
          <w:sz w:val="24"/>
          <w:szCs w:val="24"/>
          <w:lang w:val="en-US"/>
        </w:rPr>
        <w:t>, offering valuable insight into regional market performance and customer demand patterns.</w:t>
      </w:r>
    </w:p>
    <w:p w:rsidR="50037645" w:rsidP="64197F44" w:rsidRDefault="50037645" w14:paraId="081177BD" w14:textId="75D80081">
      <w:pPr>
        <w:pStyle w:val="Normal"/>
        <w:spacing w:before="240" w:beforeAutospacing="off" w:after="240" w:afterAutospacing="off"/>
        <w:ind/>
      </w:pPr>
      <w:r w:rsidRPr="64197F44" w:rsidR="38B4C82D">
        <w:rPr>
          <w:rFonts w:ascii="Times New Roman" w:hAnsi="Times New Roman" w:eastAsia="Times New Roman" w:cs="Times New Roman"/>
          <w:b w:val="1"/>
          <w:bCs w:val="1"/>
          <w:noProof w:val="0"/>
          <w:sz w:val="24"/>
          <w:szCs w:val="24"/>
          <w:lang w:val="en-US"/>
        </w:rPr>
        <w:t xml:space="preserve">8. i.4 </w:t>
      </w:r>
      <w:r w:rsidRPr="64197F44" w:rsidR="37E7D3BD">
        <w:rPr>
          <w:rFonts w:ascii="Times New Roman" w:hAnsi="Times New Roman" w:eastAsia="Times New Roman" w:cs="Times New Roman"/>
          <w:b w:val="1"/>
          <w:bCs w:val="1"/>
          <w:noProof w:val="0"/>
          <w:sz w:val="24"/>
          <w:szCs w:val="24"/>
          <w:lang w:val="en-US"/>
        </w:rPr>
        <w:t xml:space="preserve">Goal: </w:t>
      </w:r>
      <w:r>
        <w:br/>
      </w:r>
      <w:r w:rsidRPr="64197F44" w:rsidR="37E7D3BD">
        <w:rPr>
          <w:rFonts w:ascii="Times New Roman" w:hAnsi="Times New Roman" w:eastAsia="Times New Roman" w:cs="Times New Roman"/>
          <w:noProof w:val="0"/>
          <w:sz w:val="24"/>
          <w:szCs w:val="24"/>
          <w:lang w:val="en-US"/>
        </w:rPr>
        <w:t xml:space="preserve"> Analyze the distribution of RAM sizes sold across Canadian regions to </w:t>
      </w:r>
      <w:r w:rsidRPr="64197F44" w:rsidR="37E7D3BD">
        <w:rPr>
          <w:rFonts w:ascii="Times New Roman" w:hAnsi="Times New Roman" w:eastAsia="Times New Roman" w:cs="Times New Roman"/>
          <w:noProof w:val="0"/>
          <w:sz w:val="24"/>
          <w:szCs w:val="24"/>
          <w:lang w:val="en-US"/>
        </w:rPr>
        <w:t>identify</w:t>
      </w:r>
      <w:r w:rsidRPr="64197F44" w:rsidR="37E7D3BD">
        <w:rPr>
          <w:rFonts w:ascii="Times New Roman" w:hAnsi="Times New Roman" w:eastAsia="Times New Roman" w:cs="Times New Roman"/>
          <w:noProof w:val="0"/>
          <w:sz w:val="24"/>
          <w:szCs w:val="24"/>
          <w:lang w:val="en-US"/>
        </w:rPr>
        <w:t xml:space="preserve"> which memory capacities are most popular in different markets.</w:t>
      </w:r>
      <w:r w:rsidR="4889D8D6">
        <w:drawing>
          <wp:inline wp14:editId="21E6F9EC" wp14:anchorId="424654F0">
            <wp:extent cx="5943600" cy="3562350"/>
            <wp:effectExtent l="0" t="0" r="0" b="0"/>
            <wp:docPr id="1156984831" name="" title=""/>
            <wp:cNvGraphicFramePr>
              <a:graphicFrameLocks noChangeAspect="1"/>
            </wp:cNvGraphicFramePr>
            <a:graphic>
              <a:graphicData uri="http://schemas.openxmlformats.org/drawingml/2006/picture">
                <pic:pic>
                  <pic:nvPicPr>
                    <pic:cNvPr id="0" name=""/>
                    <pic:cNvPicPr/>
                  </pic:nvPicPr>
                  <pic:blipFill>
                    <a:blip r:embed="Rcce8dd4db55c452c">
                      <a:extLst>
                        <a:ext xmlns:a="http://schemas.openxmlformats.org/drawingml/2006/main" uri="{28A0092B-C50C-407E-A947-70E740481C1C}">
                          <a14:useLocalDpi val="0"/>
                        </a:ext>
                      </a:extLst>
                    </a:blip>
                    <a:stretch>
                      <a:fillRect/>
                    </a:stretch>
                  </pic:blipFill>
                  <pic:spPr>
                    <a:xfrm>
                      <a:off x="0" y="0"/>
                      <a:ext cx="5943600" cy="3562350"/>
                    </a:xfrm>
                    <a:prstGeom prst="rect">
                      <a:avLst/>
                    </a:prstGeom>
                  </pic:spPr>
                </pic:pic>
              </a:graphicData>
            </a:graphic>
          </wp:inline>
        </w:drawing>
      </w:r>
    </w:p>
    <w:p w:rsidR="50037645" w:rsidP="64197F44" w:rsidRDefault="50037645" w14:paraId="06B7A2AD" w14:textId="41648801">
      <w:pPr>
        <w:pStyle w:val="Normal"/>
        <w:spacing w:before="240" w:beforeAutospacing="off" w:after="240" w:afterAutospacing="off"/>
        <w:ind/>
        <w:rPr>
          <w:rFonts w:ascii="Times New Roman" w:hAnsi="Times New Roman" w:eastAsia="Times New Roman" w:cs="Times New Roman"/>
          <w:b w:val="0"/>
          <w:bCs w:val="0"/>
          <w:noProof w:val="0"/>
          <w:sz w:val="24"/>
          <w:szCs w:val="24"/>
          <w:lang w:val="en-US"/>
        </w:rPr>
      </w:pPr>
      <w:r w:rsidRPr="64197F44" w:rsidR="6080D887">
        <w:rPr>
          <w:rFonts w:ascii="Times New Roman" w:hAnsi="Times New Roman" w:eastAsia="Times New Roman" w:cs="Times New Roman"/>
          <w:b w:val="1"/>
          <w:bCs w:val="1"/>
          <w:noProof w:val="0"/>
          <w:sz w:val="24"/>
          <w:szCs w:val="24"/>
          <w:lang w:val="en-US"/>
        </w:rPr>
        <w:t xml:space="preserve">J. </w:t>
      </w:r>
      <w:r w:rsidRPr="64197F44" w:rsidR="38B4C82D">
        <w:rPr>
          <w:rFonts w:ascii="Times New Roman" w:hAnsi="Times New Roman" w:eastAsia="Times New Roman" w:cs="Times New Roman"/>
          <w:b w:val="1"/>
          <w:bCs w:val="1"/>
          <w:noProof w:val="0"/>
          <w:sz w:val="24"/>
          <w:szCs w:val="24"/>
          <w:lang w:val="en-US"/>
        </w:rPr>
        <w:t xml:space="preserve">Story: </w:t>
      </w:r>
      <w:r w:rsidRPr="64197F44" w:rsidR="38B4C82D">
        <w:rPr>
          <w:rFonts w:ascii="Times New Roman" w:hAnsi="Times New Roman" w:eastAsia="Times New Roman" w:cs="Times New Roman"/>
          <w:b w:val="0"/>
          <w:bCs w:val="0"/>
          <w:noProof w:val="0"/>
          <w:sz w:val="24"/>
          <w:szCs w:val="24"/>
          <w:lang w:val="en-US"/>
        </w:rPr>
        <w:t xml:space="preserve">This chart reveals regional preferences for different RAM </w:t>
      </w:r>
      <w:r w:rsidRPr="64197F44" w:rsidR="38B4C82D">
        <w:rPr>
          <w:rFonts w:ascii="Times New Roman" w:hAnsi="Times New Roman" w:eastAsia="Times New Roman" w:cs="Times New Roman"/>
          <w:b w:val="0"/>
          <w:bCs w:val="0"/>
          <w:noProof w:val="0"/>
          <w:sz w:val="24"/>
          <w:szCs w:val="24"/>
          <w:lang w:val="en-US"/>
        </w:rPr>
        <w:t>capacities</w:t>
      </w:r>
      <w:r w:rsidRPr="64197F44" w:rsidR="38B4C82D">
        <w:rPr>
          <w:rFonts w:ascii="Times New Roman" w:hAnsi="Times New Roman" w:eastAsia="Times New Roman" w:cs="Times New Roman"/>
          <w:b w:val="0"/>
          <w:bCs w:val="0"/>
          <w:noProof w:val="0"/>
          <w:sz w:val="24"/>
          <w:szCs w:val="24"/>
          <w:lang w:val="en-US"/>
        </w:rPr>
        <w:t xml:space="preserve"> across Canada. Ontario and Manitoba consistently show the highest sales volumes for all RAM sizes, </w:t>
      </w:r>
      <w:r w:rsidRPr="64197F44" w:rsidR="38B4C82D">
        <w:rPr>
          <w:rFonts w:ascii="Times New Roman" w:hAnsi="Times New Roman" w:eastAsia="Times New Roman" w:cs="Times New Roman"/>
          <w:b w:val="0"/>
          <w:bCs w:val="0"/>
          <w:noProof w:val="0"/>
          <w:sz w:val="24"/>
          <w:szCs w:val="24"/>
          <w:lang w:val="en-US"/>
        </w:rPr>
        <w:t>indicating</w:t>
      </w:r>
      <w:r w:rsidRPr="64197F44" w:rsidR="38B4C82D">
        <w:rPr>
          <w:rFonts w:ascii="Times New Roman" w:hAnsi="Times New Roman" w:eastAsia="Times New Roman" w:cs="Times New Roman"/>
          <w:b w:val="0"/>
          <w:bCs w:val="0"/>
          <w:noProof w:val="0"/>
          <w:sz w:val="24"/>
          <w:szCs w:val="24"/>
          <w:lang w:val="en-US"/>
        </w:rPr>
        <w:t xml:space="preserve"> strong market demand. Among RAM options, 6GB and 4GB are the most popular across regions, with 8GB slightly trailing. Saskatchewan shows moderate sales, while Alberta lags slightly behind. These insights suggest that mid-range RAM configurations dominate the market, with Ontario </w:t>
      </w:r>
      <w:r w:rsidRPr="64197F44" w:rsidR="38B4C82D">
        <w:rPr>
          <w:rFonts w:ascii="Times New Roman" w:hAnsi="Times New Roman" w:eastAsia="Times New Roman" w:cs="Times New Roman"/>
          <w:b w:val="0"/>
          <w:bCs w:val="0"/>
          <w:noProof w:val="0"/>
          <w:sz w:val="24"/>
          <w:szCs w:val="24"/>
          <w:lang w:val="en-US"/>
        </w:rPr>
        <w:t>consumer demand.</w:t>
      </w:r>
    </w:p>
    <w:p w:rsidR="50037645" w:rsidP="64197F44" w:rsidRDefault="50037645" w14:paraId="35D6F378" w14:textId="153628B7">
      <w:pPr>
        <w:pStyle w:val="Normal"/>
        <w:spacing w:before="240" w:beforeAutospacing="off" w:after="240" w:afterAutospacing="off"/>
        <w:ind/>
        <w:rPr>
          <w:rFonts w:ascii="Times New Roman" w:hAnsi="Times New Roman" w:eastAsia="Times New Roman" w:cs="Times New Roman"/>
          <w:b w:val="0"/>
          <w:bCs w:val="0"/>
          <w:noProof w:val="0"/>
          <w:sz w:val="24"/>
          <w:szCs w:val="24"/>
          <w:lang w:val="en-US"/>
        </w:rPr>
      </w:pPr>
      <w:r w:rsidRPr="64197F44" w:rsidR="0A9E3C73">
        <w:rPr>
          <w:rFonts w:ascii="Times New Roman" w:hAnsi="Times New Roman" w:eastAsia="Times New Roman" w:cs="Times New Roman"/>
          <w:b w:val="1"/>
          <w:bCs w:val="1"/>
          <w:noProof w:val="0"/>
          <w:sz w:val="24"/>
          <w:szCs w:val="24"/>
          <w:lang w:val="en-US"/>
        </w:rPr>
        <w:t xml:space="preserve">8 </w:t>
      </w:r>
      <w:r w:rsidRPr="64197F44" w:rsidR="0A9E3C73">
        <w:rPr>
          <w:rFonts w:ascii="Times New Roman" w:hAnsi="Times New Roman" w:eastAsia="Times New Roman" w:cs="Times New Roman"/>
          <w:b w:val="1"/>
          <w:bCs w:val="1"/>
          <w:noProof w:val="0"/>
          <w:sz w:val="24"/>
          <w:szCs w:val="24"/>
          <w:lang w:val="en-US"/>
        </w:rPr>
        <w:t>i</w:t>
      </w:r>
      <w:r w:rsidRPr="64197F44" w:rsidR="0A9E3C73">
        <w:rPr>
          <w:rFonts w:ascii="Times New Roman" w:hAnsi="Times New Roman" w:eastAsia="Times New Roman" w:cs="Times New Roman"/>
          <w:b w:val="1"/>
          <w:bCs w:val="1"/>
          <w:noProof w:val="0"/>
          <w:sz w:val="24"/>
          <w:szCs w:val="24"/>
          <w:lang w:val="en-US"/>
        </w:rPr>
        <w:t xml:space="preserve">. 5. </w:t>
      </w:r>
      <w:r w:rsidRPr="64197F44" w:rsidR="3FF830E3">
        <w:rPr>
          <w:rFonts w:ascii="Times New Roman" w:hAnsi="Times New Roman" w:eastAsia="Times New Roman" w:cs="Times New Roman"/>
          <w:b w:val="1"/>
          <w:bCs w:val="1"/>
          <w:noProof w:val="0"/>
          <w:sz w:val="24"/>
          <w:szCs w:val="24"/>
          <w:lang w:val="en-US"/>
        </w:rPr>
        <w:t>Goal</w:t>
      </w:r>
      <w:r w:rsidRPr="64197F44" w:rsidR="3FF830E3">
        <w:rPr>
          <w:rFonts w:ascii="Times New Roman" w:hAnsi="Times New Roman" w:eastAsia="Times New Roman" w:cs="Times New Roman"/>
          <w:b w:val="1"/>
          <w:bCs w:val="1"/>
          <w:noProof w:val="0"/>
          <w:sz w:val="24"/>
          <w:szCs w:val="24"/>
          <w:lang w:val="en-US"/>
        </w:rPr>
        <w:t>:</w:t>
      </w:r>
      <w:r w:rsidRPr="64197F44" w:rsidR="3FF830E3">
        <w:rPr>
          <w:rFonts w:ascii="Times New Roman" w:hAnsi="Times New Roman" w:eastAsia="Times New Roman" w:cs="Times New Roman"/>
          <w:b w:val="0"/>
          <w:bCs w:val="0"/>
          <w:noProof w:val="0"/>
          <w:sz w:val="24"/>
          <w:szCs w:val="24"/>
          <w:lang w:val="en-US"/>
        </w:rPr>
        <w:t xml:space="preserve"> </w:t>
      </w:r>
      <w:r w:rsidRPr="64197F44" w:rsidR="3FF830E3">
        <w:rPr>
          <w:rFonts w:ascii="Times New Roman" w:hAnsi="Times New Roman" w:eastAsia="Times New Roman" w:cs="Times New Roman"/>
          <w:b w:val="0"/>
          <w:bCs w:val="0"/>
          <w:noProof w:val="0"/>
          <w:sz w:val="24"/>
          <w:szCs w:val="24"/>
          <w:lang w:val="en-US"/>
        </w:rPr>
        <w:t xml:space="preserve"> Determin</w:t>
      </w:r>
      <w:r w:rsidRPr="64197F44" w:rsidR="3FF830E3">
        <w:rPr>
          <w:rFonts w:ascii="Times New Roman" w:hAnsi="Times New Roman" w:eastAsia="Times New Roman" w:cs="Times New Roman"/>
          <w:b w:val="0"/>
          <w:bCs w:val="0"/>
          <w:noProof w:val="0"/>
          <w:sz w:val="24"/>
          <w:szCs w:val="24"/>
          <w:lang w:val="en-US"/>
        </w:rPr>
        <w:t>e</w:t>
      </w:r>
      <w:r w:rsidRPr="64197F44" w:rsidR="3FF830E3">
        <w:rPr>
          <w:rFonts w:ascii="Times New Roman" w:hAnsi="Times New Roman" w:eastAsia="Times New Roman" w:cs="Times New Roman"/>
          <w:b w:val="0"/>
          <w:bCs w:val="0"/>
          <w:noProof w:val="0"/>
          <w:sz w:val="24"/>
          <w:szCs w:val="24"/>
          <w:lang w:val="en-US"/>
        </w:rPr>
        <w:t xml:space="preserve"> which ROM</w:t>
      </w:r>
      <w:r w:rsidRPr="64197F44" w:rsidR="3FF830E3">
        <w:rPr>
          <w:rFonts w:ascii="Times New Roman" w:hAnsi="Times New Roman" w:eastAsia="Times New Roman" w:cs="Times New Roman"/>
          <w:b w:val="0"/>
          <w:bCs w:val="0"/>
          <w:noProof w:val="0"/>
          <w:sz w:val="24"/>
          <w:szCs w:val="24"/>
          <w:lang w:val="en-US"/>
        </w:rPr>
        <w:t xml:space="preserve"> </w:t>
      </w:r>
      <w:r w:rsidRPr="64197F44" w:rsidR="3FF830E3">
        <w:rPr>
          <w:rFonts w:ascii="Times New Roman" w:hAnsi="Times New Roman" w:eastAsia="Times New Roman" w:cs="Times New Roman"/>
          <w:b w:val="0"/>
          <w:bCs w:val="0"/>
          <w:noProof w:val="0"/>
          <w:sz w:val="24"/>
          <w:szCs w:val="24"/>
          <w:lang w:val="en-US"/>
        </w:rPr>
        <w:t>capacitie</w:t>
      </w:r>
      <w:r w:rsidRPr="64197F44" w:rsidR="3FF830E3">
        <w:rPr>
          <w:rFonts w:ascii="Times New Roman" w:hAnsi="Times New Roman" w:eastAsia="Times New Roman" w:cs="Times New Roman"/>
          <w:b w:val="0"/>
          <w:bCs w:val="0"/>
          <w:noProof w:val="0"/>
          <w:sz w:val="24"/>
          <w:szCs w:val="24"/>
          <w:lang w:val="en-US"/>
        </w:rPr>
        <w:t>s</w:t>
      </w:r>
      <w:r w:rsidRPr="64197F44" w:rsidR="3FF830E3">
        <w:rPr>
          <w:rFonts w:ascii="Times New Roman" w:hAnsi="Times New Roman" w:eastAsia="Times New Roman" w:cs="Times New Roman"/>
          <w:b w:val="0"/>
          <w:bCs w:val="0"/>
          <w:noProof w:val="0"/>
          <w:sz w:val="24"/>
          <w:szCs w:val="24"/>
          <w:lang w:val="en-US"/>
        </w:rPr>
        <w:t xml:space="preserve"> are most popular by analyzing total quantity sold, helping to</w:t>
      </w:r>
      <w:r w:rsidRPr="64197F44" w:rsidR="3FF830E3">
        <w:rPr>
          <w:rFonts w:ascii="Times New Roman" w:hAnsi="Times New Roman" w:eastAsia="Times New Roman" w:cs="Times New Roman"/>
          <w:b w:val="0"/>
          <w:bCs w:val="0"/>
          <w:noProof w:val="0"/>
          <w:sz w:val="24"/>
          <w:szCs w:val="24"/>
          <w:lang w:val="en-US"/>
        </w:rPr>
        <w:t xml:space="preserve"> </w:t>
      </w:r>
      <w:r w:rsidRPr="64197F44" w:rsidR="3FF830E3">
        <w:rPr>
          <w:rFonts w:ascii="Times New Roman" w:hAnsi="Times New Roman" w:eastAsia="Times New Roman" w:cs="Times New Roman"/>
          <w:b w:val="0"/>
          <w:bCs w:val="0"/>
          <w:noProof w:val="0"/>
          <w:sz w:val="24"/>
          <w:szCs w:val="24"/>
          <w:lang w:val="en-US"/>
        </w:rPr>
        <w:t>identif</w:t>
      </w:r>
      <w:r w:rsidRPr="64197F44" w:rsidR="3FF830E3">
        <w:rPr>
          <w:rFonts w:ascii="Times New Roman" w:hAnsi="Times New Roman" w:eastAsia="Times New Roman" w:cs="Times New Roman"/>
          <w:b w:val="0"/>
          <w:bCs w:val="0"/>
          <w:noProof w:val="0"/>
          <w:sz w:val="24"/>
          <w:szCs w:val="24"/>
          <w:lang w:val="en-US"/>
        </w:rPr>
        <w:t>y</w:t>
      </w:r>
      <w:r w:rsidRPr="64197F44" w:rsidR="3FF830E3">
        <w:rPr>
          <w:rFonts w:ascii="Times New Roman" w:hAnsi="Times New Roman" w:eastAsia="Times New Roman" w:cs="Times New Roman"/>
          <w:b w:val="0"/>
          <w:bCs w:val="0"/>
          <w:noProof w:val="0"/>
          <w:sz w:val="24"/>
          <w:szCs w:val="24"/>
          <w:lang w:val="en-US"/>
        </w:rPr>
        <w:t xml:space="preserve"> customer preferences for storage options.</w:t>
      </w:r>
    </w:p>
    <w:p w:rsidR="50037645" w:rsidP="64197F44" w:rsidRDefault="50037645" w14:paraId="7BE5AB54" w14:textId="0365D751">
      <w:pPr>
        <w:spacing w:before="240" w:beforeAutospacing="off" w:after="240" w:afterAutospacing="off"/>
        <w:ind/>
        <w:rPr>
          <w:rFonts w:ascii="Times New Roman" w:hAnsi="Times New Roman" w:eastAsia="Times New Roman" w:cs="Times New Roman"/>
          <w:b w:val="0"/>
          <w:bCs w:val="0"/>
          <w:noProof w:val="0"/>
          <w:sz w:val="24"/>
          <w:szCs w:val="24"/>
          <w:lang w:val="en-US"/>
        </w:rPr>
      </w:pPr>
      <w:r w:rsidR="3FF830E3">
        <w:drawing>
          <wp:inline wp14:editId="4356861E" wp14:anchorId="60872776">
            <wp:extent cx="5133742" cy="2854844"/>
            <wp:effectExtent l="0" t="0" r="0" b="0"/>
            <wp:docPr id="911186325" name="" title=""/>
            <wp:cNvGraphicFramePr>
              <a:graphicFrameLocks noChangeAspect="1"/>
            </wp:cNvGraphicFramePr>
            <a:graphic>
              <a:graphicData uri="http://schemas.openxmlformats.org/drawingml/2006/picture">
                <pic:pic>
                  <pic:nvPicPr>
                    <pic:cNvPr id="0" name=""/>
                    <pic:cNvPicPr/>
                  </pic:nvPicPr>
                  <pic:blipFill>
                    <a:blip r:embed="R519110d8865c48ee">
                      <a:extLst>
                        <a:ext xmlns:a="http://schemas.openxmlformats.org/drawingml/2006/main" uri="{28A0092B-C50C-407E-A947-70E740481C1C}">
                          <a14:useLocalDpi val="0"/>
                        </a:ext>
                      </a:extLst>
                    </a:blip>
                    <a:stretch>
                      <a:fillRect/>
                    </a:stretch>
                  </pic:blipFill>
                  <pic:spPr>
                    <a:xfrm>
                      <a:off x="0" y="0"/>
                      <a:ext cx="5133742" cy="2854844"/>
                    </a:xfrm>
                    <a:prstGeom prst="rect">
                      <a:avLst/>
                    </a:prstGeom>
                  </pic:spPr>
                </pic:pic>
              </a:graphicData>
            </a:graphic>
          </wp:inline>
        </w:drawing>
      </w:r>
    </w:p>
    <w:p w:rsidR="50037645" w:rsidP="64197F44" w:rsidRDefault="50037645" w14:paraId="0806DB47" w14:textId="53769724">
      <w:pPr>
        <w:pStyle w:val="Normal"/>
        <w:spacing w:before="240" w:beforeAutospacing="off" w:after="240" w:afterAutospacing="off"/>
        <w:ind/>
        <w:rPr>
          <w:rFonts w:ascii="Times New Roman" w:hAnsi="Times New Roman" w:eastAsia="Times New Roman" w:cs="Times New Roman"/>
          <w:b w:val="0"/>
          <w:bCs w:val="0"/>
          <w:noProof w:val="0"/>
          <w:sz w:val="24"/>
          <w:szCs w:val="24"/>
          <w:lang w:val="en-US"/>
        </w:rPr>
      </w:pPr>
      <w:r w:rsidRPr="64197F44" w:rsidR="58E20A88">
        <w:rPr>
          <w:rFonts w:ascii="Times New Roman" w:hAnsi="Times New Roman" w:eastAsia="Times New Roman" w:cs="Times New Roman"/>
          <w:b w:val="1"/>
          <w:bCs w:val="1"/>
          <w:noProof w:val="0"/>
          <w:sz w:val="24"/>
          <w:szCs w:val="24"/>
          <w:lang w:val="en-US"/>
        </w:rPr>
        <w:t xml:space="preserve">J. </w:t>
      </w:r>
      <w:r w:rsidRPr="64197F44" w:rsidR="35AC9795">
        <w:rPr>
          <w:rFonts w:ascii="Times New Roman" w:hAnsi="Times New Roman" w:eastAsia="Times New Roman" w:cs="Times New Roman"/>
          <w:b w:val="1"/>
          <w:bCs w:val="1"/>
          <w:noProof w:val="0"/>
          <w:sz w:val="24"/>
          <w:szCs w:val="24"/>
          <w:lang w:val="en-US"/>
        </w:rPr>
        <w:t>Story</w:t>
      </w:r>
      <w:r w:rsidRPr="64197F44" w:rsidR="35AC9795">
        <w:rPr>
          <w:rFonts w:ascii="Times New Roman" w:hAnsi="Times New Roman" w:eastAsia="Times New Roman" w:cs="Times New Roman"/>
          <w:b w:val="0"/>
          <w:bCs w:val="0"/>
          <w:noProof w:val="0"/>
          <w:sz w:val="24"/>
          <w:szCs w:val="24"/>
          <w:lang w:val="en-US"/>
        </w:rPr>
        <w:t>:</w:t>
      </w:r>
      <w:r>
        <w:br/>
      </w:r>
      <w:r w:rsidRPr="64197F44" w:rsidR="35AC9795">
        <w:rPr>
          <w:rFonts w:ascii="Times New Roman" w:hAnsi="Times New Roman" w:eastAsia="Times New Roman" w:cs="Times New Roman"/>
          <w:b w:val="0"/>
          <w:bCs w:val="0"/>
          <w:noProof w:val="0"/>
          <w:sz w:val="24"/>
          <w:szCs w:val="24"/>
          <w:lang w:val="en-US"/>
        </w:rPr>
        <w:t xml:space="preserve"> The chart shows that 256GB and 512GB ROM options are the most popular among customers, each selling over 55,000 units. This </w:t>
      </w:r>
      <w:r w:rsidRPr="64197F44" w:rsidR="35AC9795">
        <w:rPr>
          <w:rFonts w:ascii="Times New Roman" w:hAnsi="Times New Roman" w:eastAsia="Times New Roman" w:cs="Times New Roman"/>
          <w:b w:val="0"/>
          <w:bCs w:val="0"/>
          <w:noProof w:val="0"/>
          <w:sz w:val="24"/>
          <w:szCs w:val="24"/>
          <w:lang w:val="en-US"/>
        </w:rPr>
        <w:t>indicates</w:t>
      </w:r>
      <w:r w:rsidRPr="64197F44" w:rsidR="35AC9795">
        <w:rPr>
          <w:rFonts w:ascii="Times New Roman" w:hAnsi="Times New Roman" w:eastAsia="Times New Roman" w:cs="Times New Roman"/>
          <w:b w:val="0"/>
          <w:bCs w:val="0"/>
          <w:noProof w:val="0"/>
          <w:sz w:val="24"/>
          <w:szCs w:val="24"/>
          <w:lang w:val="en-US"/>
        </w:rPr>
        <w:t xml:space="preserve"> a strong demand for mid-to-high storage </w:t>
      </w:r>
      <w:r w:rsidRPr="64197F44" w:rsidR="35AC9795">
        <w:rPr>
          <w:rFonts w:ascii="Times New Roman" w:hAnsi="Times New Roman" w:eastAsia="Times New Roman" w:cs="Times New Roman"/>
          <w:b w:val="0"/>
          <w:bCs w:val="0"/>
          <w:noProof w:val="0"/>
          <w:sz w:val="24"/>
          <w:szCs w:val="24"/>
          <w:lang w:val="en-US"/>
        </w:rPr>
        <w:t>capacity</w:t>
      </w:r>
      <w:r w:rsidRPr="64197F44" w:rsidR="35AC9795">
        <w:rPr>
          <w:rFonts w:ascii="Times New Roman" w:hAnsi="Times New Roman" w:eastAsia="Times New Roman" w:cs="Times New Roman"/>
          <w:b w:val="0"/>
          <w:bCs w:val="0"/>
          <w:noProof w:val="0"/>
          <w:sz w:val="24"/>
          <w:szCs w:val="24"/>
          <w:lang w:val="en-US"/>
        </w:rPr>
        <w:t xml:space="preserve"> devices, while lower (64GB) and higher (1TB) </w:t>
      </w:r>
      <w:r w:rsidRPr="64197F44" w:rsidR="35AC9795">
        <w:rPr>
          <w:rFonts w:ascii="Times New Roman" w:hAnsi="Times New Roman" w:eastAsia="Times New Roman" w:cs="Times New Roman"/>
          <w:b w:val="0"/>
          <w:bCs w:val="0"/>
          <w:noProof w:val="0"/>
          <w:sz w:val="24"/>
          <w:szCs w:val="24"/>
          <w:lang w:val="en-US"/>
        </w:rPr>
        <w:t>capacities</w:t>
      </w:r>
      <w:r w:rsidRPr="64197F44" w:rsidR="35AC9795">
        <w:rPr>
          <w:rFonts w:ascii="Times New Roman" w:hAnsi="Times New Roman" w:eastAsia="Times New Roman" w:cs="Times New Roman"/>
          <w:b w:val="0"/>
          <w:bCs w:val="0"/>
          <w:noProof w:val="0"/>
          <w:sz w:val="24"/>
          <w:szCs w:val="24"/>
          <w:lang w:val="en-US"/>
        </w:rPr>
        <w:t xml:space="preserve"> see </w:t>
      </w:r>
      <w:r w:rsidRPr="64197F44" w:rsidR="35AC9795">
        <w:rPr>
          <w:rFonts w:ascii="Times New Roman" w:hAnsi="Times New Roman" w:eastAsia="Times New Roman" w:cs="Times New Roman"/>
          <w:b w:val="0"/>
          <w:bCs w:val="0"/>
          <w:noProof w:val="0"/>
          <w:sz w:val="24"/>
          <w:szCs w:val="24"/>
          <w:lang w:val="en-US"/>
        </w:rPr>
        <w:t>relatively lower</w:t>
      </w:r>
      <w:r w:rsidRPr="64197F44" w:rsidR="35AC9795">
        <w:rPr>
          <w:rFonts w:ascii="Times New Roman" w:hAnsi="Times New Roman" w:eastAsia="Times New Roman" w:cs="Times New Roman"/>
          <w:b w:val="0"/>
          <w:bCs w:val="0"/>
          <w:noProof w:val="0"/>
          <w:sz w:val="24"/>
          <w:szCs w:val="24"/>
          <w:lang w:val="en-US"/>
        </w:rPr>
        <w:t xml:space="preserve"> sales, suggesting customers prefer balanced storage solutions</w:t>
      </w:r>
      <w:r w:rsidRPr="64197F44" w:rsidR="09B2894D">
        <w:rPr>
          <w:rFonts w:ascii="Times New Roman" w:hAnsi="Times New Roman" w:eastAsia="Times New Roman" w:cs="Times New Roman"/>
          <w:b w:val="0"/>
          <w:bCs w:val="0"/>
          <w:noProof w:val="0"/>
          <w:sz w:val="24"/>
          <w:szCs w:val="24"/>
          <w:lang w:val="en-US"/>
        </w:rPr>
        <w:t>.</w:t>
      </w:r>
    </w:p>
    <w:p w:rsidR="50037645" w:rsidP="64197F44" w:rsidRDefault="50037645" w14:paraId="311A2774" w14:textId="0A690074">
      <w:pPr>
        <w:pStyle w:val="Normal"/>
        <w:spacing w:before="240" w:beforeAutospacing="off" w:after="240" w:afterAutospacing="off"/>
        <w:ind/>
        <w:rPr>
          <w:rFonts w:ascii="Times New Roman" w:hAnsi="Times New Roman" w:eastAsia="Times New Roman" w:cs="Times New Roman"/>
          <w:b w:val="0"/>
          <w:bCs w:val="0"/>
          <w:noProof w:val="0"/>
          <w:sz w:val="24"/>
          <w:szCs w:val="24"/>
          <w:lang w:val="en-US"/>
        </w:rPr>
      </w:pPr>
      <w:r w:rsidRPr="64197F44" w:rsidR="09B2894D">
        <w:rPr>
          <w:rFonts w:ascii="Times New Roman" w:hAnsi="Times New Roman" w:eastAsia="Times New Roman" w:cs="Times New Roman"/>
          <w:b w:val="1"/>
          <w:bCs w:val="1"/>
          <w:noProof w:val="0"/>
          <w:sz w:val="24"/>
          <w:szCs w:val="24"/>
          <w:lang w:val="en-US"/>
        </w:rPr>
        <w:t xml:space="preserve">8.i.6 </w:t>
      </w:r>
      <w:r w:rsidRPr="64197F44" w:rsidR="09B2894D">
        <w:rPr>
          <w:rFonts w:ascii="Times New Roman" w:hAnsi="Times New Roman" w:eastAsia="Times New Roman" w:cs="Times New Roman"/>
          <w:b w:val="1"/>
          <w:bCs w:val="1"/>
          <w:noProof w:val="0"/>
          <w:sz w:val="24"/>
          <w:szCs w:val="24"/>
          <w:lang w:val="en-US"/>
        </w:rPr>
        <w:t>Goal:</w:t>
      </w:r>
      <w:r>
        <w:br/>
      </w:r>
      <w:r w:rsidRPr="64197F44" w:rsidR="09B2894D">
        <w:rPr>
          <w:rFonts w:ascii="Times New Roman" w:hAnsi="Times New Roman" w:eastAsia="Times New Roman" w:cs="Times New Roman"/>
          <w:b w:val="0"/>
          <w:bCs w:val="0"/>
          <w:noProof w:val="0"/>
          <w:sz w:val="24"/>
          <w:szCs w:val="24"/>
          <w:lang w:val="en-US"/>
        </w:rPr>
        <w:t xml:space="preserve"> Identify which processor specifications drive the highest product sales.</w:t>
      </w:r>
    </w:p>
    <w:p w:rsidR="50037645" w:rsidP="64197F44" w:rsidRDefault="50037645" w14:paraId="4C1839DD" w14:textId="6E6784A2">
      <w:pPr>
        <w:pStyle w:val="Normal"/>
        <w:spacing w:before="240" w:beforeAutospacing="off" w:after="240" w:afterAutospacing="off"/>
        <w:ind/>
        <w:rPr>
          <w:rFonts w:ascii="Times New Roman" w:hAnsi="Times New Roman" w:eastAsia="Times New Roman" w:cs="Times New Roman"/>
          <w:b w:val="0"/>
          <w:bCs w:val="0"/>
          <w:noProof w:val="0"/>
          <w:sz w:val="24"/>
          <w:szCs w:val="24"/>
          <w:lang w:val="en-US"/>
        </w:rPr>
      </w:pPr>
      <w:r w:rsidR="09B2894D">
        <w:drawing>
          <wp:inline wp14:editId="7478EFEC" wp14:anchorId="1F5C4969">
            <wp:extent cx="4924425" cy="2602340"/>
            <wp:effectExtent l="0" t="0" r="0" b="0"/>
            <wp:docPr id="1845615758" name="" title=""/>
            <wp:cNvGraphicFramePr>
              <a:graphicFrameLocks noChangeAspect="1"/>
            </wp:cNvGraphicFramePr>
            <a:graphic>
              <a:graphicData uri="http://schemas.openxmlformats.org/drawingml/2006/picture">
                <pic:pic>
                  <pic:nvPicPr>
                    <pic:cNvPr id="0" name=""/>
                    <pic:cNvPicPr/>
                  </pic:nvPicPr>
                  <pic:blipFill>
                    <a:blip r:embed="R0ba058f44d664fac">
                      <a:extLst>
                        <a:ext xmlns:a="http://schemas.openxmlformats.org/drawingml/2006/main" uri="{28A0092B-C50C-407E-A947-70E740481C1C}">
                          <a14:useLocalDpi val="0"/>
                        </a:ext>
                      </a:extLst>
                    </a:blip>
                    <a:stretch>
                      <a:fillRect/>
                    </a:stretch>
                  </pic:blipFill>
                  <pic:spPr>
                    <a:xfrm>
                      <a:off x="0" y="0"/>
                      <a:ext cx="4924425" cy="2602340"/>
                    </a:xfrm>
                    <a:prstGeom prst="rect">
                      <a:avLst/>
                    </a:prstGeom>
                  </pic:spPr>
                </pic:pic>
              </a:graphicData>
            </a:graphic>
          </wp:inline>
        </w:drawing>
      </w:r>
    </w:p>
    <w:p w:rsidR="50037645" w:rsidP="64197F44" w:rsidRDefault="50037645" w14:paraId="356B483F" w14:textId="5F7B5F49">
      <w:pPr>
        <w:pStyle w:val="Normal"/>
        <w:spacing w:before="240" w:beforeAutospacing="off" w:after="240" w:afterAutospacing="off"/>
        <w:ind/>
      </w:pPr>
      <w:r w:rsidRPr="64197F44" w:rsidR="074C5241">
        <w:rPr>
          <w:rFonts w:ascii="Times New Roman" w:hAnsi="Times New Roman" w:eastAsia="Times New Roman" w:cs="Times New Roman"/>
          <w:b w:val="1"/>
          <w:bCs w:val="1"/>
          <w:noProof w:val="0"/>
          <w:sz w:val="24"/>
          <w:szCs w:val="24"/>
          <w:lang w:val="en-US"/>
        </w:rPr>
        <w:t xml:space="preserve">j. </w:t>
      </w:r>
      <w:r w:rsidRPr="64197F44" w:rsidR="09B2894D">
        <w:rPr>
          <w:rFonts w:ascii="Times New Roman" w:hAnsi="Times New Roman" w:eastAsia="Times New Roman" w:cs="Times New Roman"/>
          <w:b w:val="1"/>
          <w:bCs w:val="1"/>
          <w:noProof w:val="0"/>
          <w:sz w:val="24"/>
          <w:szCs w:val="24"/>
          <w:lang w:val="en-US"/>
        </w:rPr>
        <w:t>Story:</w:t>
      </w:r>
      <w:r>
        <w:br/>
      </w:r>
      <w:r w:rsidRPr="64197F44" w:rsidR="09B2894D">
        <w:rPr>
          <w:rFonts w:ascii="Times New Roman" w:hAnsi="Times New Roman" w:eastAsia="Times New Roman" w:cs="Times New Roman"/>
          <w:b w:val="0"/>
          <w:bCs w:val="0"/>
          <w:noProof w:val="0"/>
          <w:sz w:val="24"/>
          <w:szCs w:val="24"/>
          <w:lang w:val="en-US"/>
        </w:rPr>
        <w:t xml:space="preserve"> The chart reveals that devices with Samsu</w:t>
      </w:r>
      <w:r w:rsidRPr="64197F44" w:rsidR="09B2894D">
        <w:rPr>
          <w:rFonts w:ascii="Times New Roman" w:hAnsi="Times New Roman" w:eastAsia="Times New Roman" w:cs="Times New Roman"/>
          <w:b w:val="0"/>
          <w:bCs w:val="0"/>
          <w:noProof w:val="0"/>
          <w:sz w:val="24"/>
          <w:szCs w:val="24"/>
          <w:lang w:val="en-US"/>
        </w:rPr>
        <w:t xml:space="preserve">ng </w:t>
      </w:r>
      <w:r w:rsidRPr="64197F44" w:rsidR="09B2894D">
        <w:rPr>
          <w:rFonts w:ascii="Times New Roman" w:hAnsi="Times New Roman" w:eastAsia="Times New Roman" w:cs="Times New Roman"/>
          <w:b w:val="0"/>
          <w:bCs w:val="0"/>
          <w:noProof w:val="0"/>
          <w:sz w:val="24"/>
          <w:szCs w:val="24"/>
          <w:lang w:val="en-US"/>
        </w:rPr>
        <w:t>Exy</w:t>
      </w:r>
      <w:r w:rsidRPr="64197F44" w:rsidR="09B2894D">
        <w:rPr>
          <w:rFonts w:ascii="Times New Roman" w:hAnsi="Times New Roman" w:eastAsia="Times New Roman" w:cs="Times New Roman"/>
          <w:b w:val="0"/>
          <w:bCs w:val="0"/>
          <w:noProof w:val="0"/>
          <w:sz w:val="24"/>
          <w:szCs w:val="24"/>
          <w:lang w:val="en-US"/>
        </w:rPr>
        <w:t>nos</w:t>
      </w:r>
      <w:r w:rsidRPr="64197F44" w:rsidR="09B2894D">
        <w:rPr>
          <w:rFonts w:ascii="Times New Roman" w:hAnsi="Times New Roman" w:eastAsia="Times New Roman" w:cs="Times New Roman"/>
          <w:b w:val="0"/>
          <w:bCs w:val="0"/>
          <w:noProof w:val="0"/>
          <w:sz w:val="24"/>
          <w:szCs w:val="24"/>
          <w:lang w:val="en-US"/>
        </w:rPr>
        <w:t xml:space="preserve"> and Snapdragon 8 Gen processors lead in sales, surpassing 19,000 units sold. These a</w:t>
      </w:r>
      <w:r w:rsidRPr="64197F44" w:rsidR="09B2894D">
        <w:rPr>
          <w:rFonts w:ascii="Times New Roman" w:hAnsi="Times New Roman" w:eastAsia="Times New Roman" w:cs="Times New Roman"/>
          <w:b w:val="0"/>
          <w:bCs w:val="0"/>
          <w:noProof w:val="0"/>
          <w:sz w:val="24"/>
          <w:szCs w:val="24"/>
          <w:lang w:val="en-US"/>
        </w:rPr>
        <w:t xml:space="preserve">re </w:t>
      </w:r>
      <w:r w:rsidRPr="64197F44" w:rsidR="09B2894D">
        <w:rPr>
          <w:rFonts w:ascii="Times New Roman" w:hAnsi="Times New Roman" w:eastAsia="Times New Roman" w:cs="Times New Roman"/>
          <w:b w:val="0"/>
          <w:bCs w:val="0"/>
          <w:noProof w:val="0"/>
          <w:sz w:val="24"/>
          <w:szCs w:val="24"/>
          <w:lang w:val="en-US"/>
        </w:rPr>
        <w:t>followed clos</w:t>
      </w:r>
      <w:r w:rsidRPr="64197F44" w:rsidR="09B2894D">
        <w:rPr>
          <w:rFonts w:ascii="Times New Roman" w:hAnsi="Times New Roman" w:eastAsia="Times New Roman" w:cs="Times New Roman"/>
          <w:b w:val="0"/>
          <w:bCs w:val="0"/>
          <w:noProof w:val="0"/>
          <w:sz w:val="24"/>
          <w:szCs w:val="24"/>
          <w:lang w:val="en-US"/>
        </w:rPr>
        <w:t>ely</w:t>
      </w:r>
      <w:r w:rsidRPr="64197F44" w:rsidR="09B2894D">
        <w:rPr>
          <w:rFonts w:ascii="Times New Roman" w:hAnsi="Times New Roman" w:eastAsia="Times New Roman" w:cs="Times New Roman"/>
          <w:b w:val="0"/>
          <w:bCs w:val="0"/>
          <w:noProof w:val="0"/>
          <w:sz w:val="24"/>
          <w:szCs w:val="24"/>
          <w:lang w:val="en-US"/>
        </w:rPr>
        <w:t xml:space="preserve"> by Snapdragon 7 Gen and Intel i9 models. The data suggests a strong customer preference for higher-performance processors, with lower-tier options like i3 and i7 showi</w:t>
      </w:r>
      <w:r w:rsidRPr="64197F44" w:rsidR="09B2894D">
        <w:rPr>
          <w:rFonts w:ascii="Times New Roman" w:hAnsi="Times New Roman" w:eastAsia="Times New Roman" w:cs="Times New Roman"/>
          <w:b w:val="0"/>
          <w:bCs w:val="0"/>
          <w:noProof w:val="0"/>
          <w:sz w:val="24"/>
          <w:szCs w:val="24"/>
          <w:lang w:val="en-US"/>
        </w:rPr>
        <w:t xml:space="preserve">ng </w:t>
      </w:r>
      <w:r w:rsidRPr="64197F44" w:rsidR="09B2894D">
        <w:rPr>
          <w:rFonts w:ascii="Times New Roman" w:hAnsi="Times New Roman" w:eastAsia="Times New Roman" w:cs="Times New Roman"/>
          <w:b w:val="0"/>
          <w:bCs w:val="0"/>
          <w:noProof w:val="0"/>
          <w:sz w:val="24"/>
          <w:szCs w:val="24"/>
          <w:lang w:val="en-US"/>
        </w:rPr>
        <w:t>relatively lo</w:t>
      </w:r>
      <w:r w:rsidRPr="64197F44" w:rsidR="09B2894D">
        <w:rPr>
          <w:rFonts w:ascii="Times New Roman" w:hAnsi="Times New Roman" w:eastAsia="Times New Roman" w:cs="Times New Roman"/>
          <w:b w:val="0"/>
          <w:bCs w:val="0"/>
          <w:noProof w:val="0"/>
          <w:sz w:val="24"/>
          <w:szCs w:val="24"/>
          <w:lang w:val="en-US"/>
        </w:rPr>
        <w:t>wer</w:t>
      </w:r>
      <w:r w:rsidRPr="64197F44" w:rsidR="09B2894D">
        <w:rPr>
          <w:rFonts w:ascii="Times New Roman" w:hAnsi="Times New Roman" w:eastAsia="Times New Roman" w:cs="Times New Roman"/>
          <w:b w:val="0"/>
          <w:bCs w:val="0"/>
          <w:noProof w:val="0"/>
          <w:sz w:val="24"/>
          <w:szCs w:val="24"/>
          <w:lang w:val="en-US"/>
        </w:rPr>
        <w:t xml:space="preserve"> sales volumes.</w:t>
      </w:r>
    </w:p>
    <w:p w:rsidR="50037645" w:rsidP="64197F44" w:rsidRDefault="50037645" w14:paraId="733B893B" w14:textId="5691FC29">
      <w:pPr>
        <w:pStyle w:val="Normal"/>
        <w:spacing w:before="240" w:beforeAutospacing="off" w:after="240" w:afterAutospacing="off"/>
        <w:ind/>
      </w:pPr>
      <w:r w:rsidRPr="64197F44" w:rsidR="740B6973">
        <w:rPr>
          <w:rFonts w:ascii="Times New Roman" w:hAnsi="Times New Roman" w:eastAsia="Times New Roman" w:cs="Times New Roman"/>
          <w:b w:val="1"/>
          <w:bCs w:val="1"/>
          <w:noProof w:val="0"/>
          <w:sz w:val="24"/>
          <w:szCs w:val="24"/>
          <w:lang w:val="en-US"/>
        </w:rPr>
        <w:t xml:space="preserve">8. i.7.  Goal: </w:t>
      </w:r>
      <w:r w:rsidRPr="64197F44" w:rsidR="740B6973">
        <w:rPr>
          <w:rFonts w:ascii="Times New Roman" w:hAnsi="Times New Roman" w:eastAsia="Times New Roman" w:cs="Times New Roman"/>
          <w:b w:val="0"/>
          <w:bCs w:val="0"/>
          <w:noProof w:val="0"/>
          <w:sz w:val="24"/>
          <w:szCs w:val="24"/>
          <w:lang w:val="en-US"/>
        </w:rPr>
        <w:t xml:space="preserve">To visualize and compare the market share percentages of different mobile brands in a clear and engaging format.    </w:t>
      </w:r>
      <w:r w:rsidR="740B6973">
        <w:drawing>
          <wp:inline wp14:editId="2CE17383" wp14:anchorId="29F9592F">
            <wp:extent cx="5943600" cy="3676650"/>
            <wp:effectExtent l="0" t="0" r="0" b="0"/>
            <wp:docPr id="1060813234" name="" title=""/>
            <wp:cNvGraphicFramePr>
              <a:graphicFrameLocks noChangeAspect="1"/>
            </wp:cNvGraphicFramePr>
            <a:graphic>
              <a:graphicData uri="http://schemas.openxmlformats.org/drawingml/2006/picture">
                <pic:pic>
                  <pic:nvPicPr>
                    <pic:cNvPr id="0" name=""/>
                    <pic:cNvPicPr/>
                  </pic:nvPicPr>
                  <pic:blipFill>
                    <a:blip r:embed="R7ec130c4958c4bbb">
                      <a:extLst>
                        <a:ext xmlns:a="http://schemas.openxmlformats.org/drawingml/2006/main" uri="{28A0092B-C50C-407E-A947-70E740481C1C}">
                          <a14:useLocalDpi val="0"/>
                        </a:ext>
                      </a:extLst>
                    </a:blip>
                    <a:stretch>
                      <a:fillRect/>
                    </a:stretch>
                  </pic:blipFill>
                  <pic:spPr>
                    <a:xfrm>
                      <a:off x="0" y="0"/>
                      <a:ext cx="5943600" cy="3676650"/>
                    </a:xfrm>
                    <a:prstGeom prst="rect">
                      <a:avLst/>
                    </a:prstGeom>
                  </pic:spPr>
                </pic:pic>
              </a:graphicData>
            </a:graphic>
          </wp:inline>
        </w:drawing>
      </w:r>
      <w:r w:rsidR="5B94BCD5">
        <w:rPr/>
        <w:t xml:space="preserve">Story: The donut chart illustrates the market share distribution across various mobile brands. Google leads with the highest share at 5.4%, followed closely by Nokia (5.2%) and Apple (5.2%). Most brands </w:t>
      </w:r>
      <w:r w:rsidR="5B94BCD5">
        <w:rPr/>
        <w:t>maintain</w:t>
      </w:r>
      <w:r w:rsidR="5B94BCD5">
        <w:rPr/>
        <w:t xml:space="preserve"> a competitive margin around 5%, highlighting a relatively balanced market. This visualization helps </w:t>
      </w:r>
      <w:r w:rsidR="5B94BCD5">
        <w:rPr/>
        <w:t>identify</w:t>
      </w:r>
      <w:r w:rsidR="5B94BCD5">
        <w:rPr/>
        <w:t xml:space="preserve"> top-performing brands and their proximity </w:t>
      </w:r>
      <w:r w:rsidR="5B94BCD5">
        <w:rPr/>
        <w:t>in</w:t>
      </w:r>
      <w:r w:rsidR="5B94BCD5">
        <w:rPr/>
        <w:t xml:space="preserve"> sales, offering insights into brand competitiveness.</w:t>
      </w:r>
    </w:p>
    <w:p w:rsidR="50037645" w:rsidP="64197F44" w:rsidRDefault="50037645" w14:paraId="02751572" w14:textId="77412D47">
      <w:pPr>
        <w:pStyle w:val="Normal"/>
        <w:spacing w:before="240" w:beforeAutospacing="off" w:after="240" w:afterAutospacing="off"/>
        <w:ind/>
        <w:rPr>
          <w:rFonts w:ascii="Times New Roman" w:hAnsi="Times New Roman" w:eastAsia="Times New Roman" w:cs="Times New Roman"/>
          <w:b w:val="1"/>
          <w:bCs w:val="1"/>
          <w:noProof w:val="0"/>
          <w:sz w:val="28"/>
          <w:szCs w:val="28"/>
          <w:lang w:val="en-US"/>
        </w:rPr>
      </w:pPr>
      <w:r w:rsidRPr="64197F44" w:rsidR="67587495">
        <w:rPr>
          <w:rFonts w:ascii="Times New Roman" w:hAnsi="Times New Roman" w:eastAsia="Times New Roman" w:cs="Times New Roman"/>
          <w:b w:val="1"/>
          <w:bCs w:val="1"/>
          <w:noProof w:val="0"/>
          <w:sz w:val="28"/>
          <w:szCs w:val="28"/>
          <w:lang w:val="en-US"/>
        </w:rPr>
        <w:t>Overall Conclusion:</w:t>
      </w:r>
    </w:p>
    <w:p w:rsidR="50037645" w:rsidP="64197F44" w:rsidRDefault="50037645" w14:paraId="7000C3DE" w14:textId="08F9C149">
      <w:pPr>
        <w:pStyle w:val="Normal"/>
        <w:spacing w:before="240" w:beforeAutospacing="off" w:after="240" w:afterAutospacing="off"/>
        <w:ind/>
      </w:pPr>
      <w:r w:rsidRPr="64197F44" w:rsidR="7A011D6A">
        <w:rPr>
          <w:rFonts w:ascii="Times New Roman" w:hAnsi="Times New Roman" w:eastAsia="Times New Roman" w:cs="Times New Roman"/>
          <w:b w:val="0"/>
          <w:bCs w:val="0"/>
          <w:noProof w:val="0"/>
          <w:sz w:val="24"/>
          <w:szCs w:val="24"/>
          <w:lang w:val="en-US"/>
        </w:rPr>
        <w:t xml:space="preserve"> Our analysis </w:t>
      </w:r>
      <w:r w:rsidRPr="64197F44" w:rsidR="7A011D6A">
        <w:rPr>
          <w:rFonts w:ascii="Times New Roman" w:hAnsi="Times New Roman" w:eastAsia="Times New Roman" w:cs="Times New Roman"/>
          <w:b w:val="0"/>
          <w:bCs w:val="0"/>
          <w:noProof w:val="0"/>
          <w:sz w:val="24"/>
          <w:szCs w:val="24"/>
          <w:lang w:val="en-US"/>
        </w:rPr>
        <w:t>provides</w:t>
      </w:r>
      <w:r w:rsidRPr="64197F44" w:rsidR="7A011D6A">
        <w:rPr>
          <w:rFonts w:ascii="Times New Roman" w:hAnsi="Times New Roman" w:eastAsia="Times New Roman" w:cs="Times New Roman"/>
          <w:b w:val="0"/>
          <w:bCs w:val="0"/>
          <w:noProof w:val="0"/>
          <w:sz w:val="24"/>
          <w:szCs w:val="24"/>
          <w:lang w:val="en-US"/>
        </w:rPr>
        <w:t xml:space="preserve"> a comprehensive view of mobile sales trends across Canada. The top 10 brands by revenue highlight Google and Apple as market leaders, while the sales line chart shows consistent monthly demand with noticeable peaks in March and August. Regional analysis via the map and bar charts reveals that provinces like British Columbia and Nova Scotia lead in both revenue and quantity sold. RAM and ROM preferences show strong customer interest in 4GB–6GB RAM and 1TB–512GB ROM options. Processor-wise, Snapdragon and Samsung </w:t>
      </w:r>
      <w:r w:rsidRPr="64197F44" w:rsidR="7A011D6A">
        <w:rPr>
          <w:rFonts w:ascii="Times New Roman" w:hAnsi="Times New Roman" w:eastAsia="Times New Roman" w:cs="Times New Roman"/>
          <w:b w:val="0"/>
          <w:bCs w:val="0"/>
          <w:noProof w:val="0"/>
          <w:sz w:val="24"/>
          <w:szCs w:val="24"/>
          <w:lang w:val="en-US"/>
        </w:rPr>
        <w:t>Exynos</w:t>
      </w:r>
      <w:r w:rsidRPr="64197F44" w:rsidR="7A011D6A">
        <w:rPr>
          <w:rFonts w:ascii="Times New Roman" w:hAnsi="Times New Roman" w:eastAsia="Times New Roman" w:cs="Times New Roman"/>
          <w:b w:val="0"/>
          <w:bCs w:val="0"/>
          <w:noProof w:val="0"/>
          <w:sz w:val="24"/>
          <w:szCs w:val="24"/>
          <w:lang w:val="en-US"/>
        </w:rPr>
        <w:t xml:space="preserve"> dominate in volume.</w:t>
      </w:r>
    </w:p>
    <w:p w:rsidR="50037645" w:rsidP="64197F44" w:rsidRDefault="50037645" w14:paraId="6A5FE3F2" w14:textId="5CE71A11">
      <w:pPr>
        <w:pStyle w:val="Normal"/>
        <w:spacing w:before="240" w:beforeAutospacing="off" w:after="240" w:afterAutospacing="off"/>
        <w:ind/>
      </w:pPr>
      <w:r w:rsidRPr="64197F44" w:rsidR="7A011D6A">
        <w:rPr>
          <w:rFonts w:ascii="Times New Roman" w:hAnsi="Times New Roman" w:eastAsia="Times New Roman" w:cs="Times New Roman"/>
          <w:b w:val="0"/>
          <w:bCs w:val="0"/>
          <w:noProof w:val="0"/>
          <w:sz w:val="24"/>
          <w:szCs w:val="24"/>
          <w:lang w:val="en-US"/>
        </w:rPr>
        <w:t xml:space="preserve">Finally, the donut chart gives a balanced visual of brand market shares, showing that most brands hold similar percentages around 5%, with Google slightly leading at 5.4%. This </w:t>
      </w:r>
      <w:r w:rsidRPr="64197F44" w:rsidR="7A011D6A">
        <w:rPr>
          <w:rFonts w:ascii="Times New Roman" w:hAnsi="Times New Roman" w:eastAsia="Times New Roman" w:cs="Times New Roman"/>
          <w:b w:val="0"/>
          <w:bCs w:val="0"/>
          <w:noProof w:val="0"/>
          <w:sz w:val="24"/>
          <w:szCs w:val="24"/>
          <w:lang w:val="en-US"/>
        </w:rPr>
        <w:t>indicates</w:t>
      </w:r>
      <w:r w:rsidRPr="64197F44" w:rsidR="7A011D6A">
        <w:rPr>
          <w:rFonts w:ascii="Times New Roman" w:hAnsi="Times New Roman" w:eastAsia="Times New Roman" w:cs="Times New Roman"/>
          <w:b w:val="0"/>
          <w:bCs w:val="0"/>
          <w:noProof w:val="0"/>
          <w:sz w:val="24"/>
          <w:szCs w:val="24"/>
          <w:lang w:val="en-US"/>
        </w:rPr>
        <w:t xml:space="preserve"> a competitive market landscape where no single brand has overwhelming dominance. Together, these insights help in understanding consumer preferences and regional sales dynamics for strategic decision-making.</w:t>
      </w:r>
    </w:p>
    <w:p w:rsidR="50037645" w:rsidP="64197F44" w:rsidRDefault="50037645" w14:paraId="7C214D92" w14:textId="5FA962D0">
      <w:pPr>
        <w:pStyle w:val="Normal"/>
        <w:spacing w:before="240" w:beforeAutospacing="off" w:after="240" w:afterAutospacing="off"/>
        <w:ind/>
        <w:rPr>
          <w:rFonts w:ascii="Times New Roman" w:hAnsi="Times New Roman" w:eastAsia="Times New Roman" w:cs="Times New Roman"/>
          <w:b w:val="0"/>
          <w:bCs w:val="0"/>
          <w:noProof w:val="0"/>
          <w:sz w:val="24"/>
          <w:szCs w:val="24"/>
          <w:lang w:val="en-US"/>
        </w:rPr>
      </w:pPr>
    </w:p>
    <w:p w:rsidR="50037645" w:rsidP="64197F44" w:rsidRDefault="50037645" w14:paraId="78694AC7" w14:textId="7BECABCD">
      <w:pPr>
        <w:pStyle w:val="Normal"/>
        <w:spacing w:before="240" w:beforeAutospacing="off" w:after="240" w:afterAutospacing="off"/>
        <w:ind/>
        <w:rPr>
          <w:rFonts w:ascii="Times New Roman" w:hAnsi="Times New Roman" w:eastAsia="Times New Roman" w:cs="Times New Roman"/>
          <w:b w:val="0"/>
          <w:bCs w:val="0"/>
          <w:noProof w:val="0"/>
          <w:sz w:val="24"/>
          <w:szCs w:val="24"/>
          <w:lang w:val="en-US"/>
        </w:rPr>
      </w:pPr>
    </w:p>
    <w:p w:rsidR="50037645" w:rsidP="64197F44" w:rsidRDefault="50037645" w14:paraId="11296B6D" w14:textId="084695D7">
      <w:pPr>
        <w:pStyle w:val="Normal"/>
        <w:spacing w:before="240" w:beforeAutospacing="off" w:after="240" w:afterAutospacing="off"/>
        <w:ind/>
        <w:rPr>
          <w:rFonts w:ascii="Times New Roman" w:hAnsi="Times New Roman" w:eastAsia="Times New Roman" w:cs="Times New Roman"/>
          <w:b w:val="0"/>
          <w:bCs w:val="0"/>
          <w:noProof w:val="0"/>
          <w:sz w:val="24"/>
          <w:szCs w:val="24"/>
          <w:lang w:val="en-US"/>
        </w:rPr>
      </w:pPr>
    </w:p>
    <w:p w:rsidR="50037645" w:rsidP="64197F44" w:rsidRDefault="50037645" w14:paraId="6B4AED34" w14:textId="01F45BE7">
      <w:pPr>
        <w:pStyle w:val="Normal"/>
        <w:spacing w:before="240" w:beforeAutospacing="off" w:after="240" w:afterAutospacing="off"/>
        <w:ind/>
        <w:rPr>
          <w:rFonts w:ascii="Times New Roman" w:hAnsi="Times New Roman" w:eastAsia="Times New Roman" w:cs="Times New Roman"/>
          <w:b w:val="0"/>
          <w:bCs w:val="0"/>
          <w:noProof w:val="0"/>
          <w:sz w:val="24"/>
          <w:szCs w:val="24"/>
          <w:lang w:val="en-US"/>
        </w:rPr>
      </w:pPr>
    </w:p>
    <w:p w:rsidR="50037645" w:rsidP="64197F44" w:rsidRDefault="50037645" w14:paraId="74A07B03" w14:textId="70778194">
      <w:pPr>
        <w:pStyle w:val="Normal"/>
        <w:spacing w:before="240" w:beforeAutospacing="off" w:after="240" w:afterAutospacing="off"/>
        <w:ind/>
        <w:rPr>
          <w:rFonts w:ascii="Times New Roman" w:hAnsi="Times New Roman" w:eastAsia="Times New Roman" w:cs="Times New Roman"/>
          <w:b w:val="0"/>
          <w:bCs w:val="0"/>
          <w:noProof w:val="0"/>
          <w:sz w:val="24"/>
          <w:szCs w:val="24"/>
          <w:lang w:val="en-US"/>
        </w:rPr>
      </w:pPr>
    </w:p>
    <w:p w:rsidR="50037645" w:rsidP="64197F44" w:rsidRDefault="50037645" w14:paraId="7D32DE96" w14:textId="27BC5216">
      <w:pPr>
        <w:pStyle w:val="Normal"/>
        <w:spacing w:before="240" w:beforeAutospacing="off" w:after="240" w:afterAutospacing="off"/>
        <w:ind/>
        <w:rPr>
          <w:rFonts w:ascii="Times New Roman" w:hAnsi="Times New Roman" w:eastAsia="Times New Roman" w:cs="Times New Roman"/>
          <w:b w:val="0"/>
          <w:bCs w:val="0"/>
          <w:noProof w:val="0"/>
          <w:sz w:val="24"/>
          <w:szCs w:val="24"/>
          <w:lang w:val="en-US"/>
        </w:rPr>
      </w:pPr>
    </w:p>
    <w:p w:rsidR="50037645" w:rsidP="64197F44" w:rsidRDefault="50037645" w14:paraId="447A2757" w14:textId="699EC1FF">
      <w:pPr>
        <w:pStyle w:val="Normal"/>
        <w:spacing w:before="240" w:beforeAutospacing="off" w:after="240" w:afterAutospacing="off"/>
        <w:ind/>
        <w:rPr>
          <w:rFonts w:ascii="Times New Roman" w:hAnsi="Times New Roman" w:eastAsia="Times New Roman" w:cs="Times New Roman"/>
          <w:noProof w:val="0"/>
          <w:sz w:val="24"/>
          <w:szCs w:val="24"/>
          <w:highlight w:val="green"/>
          <w:lang w:val="en-US"/>
        </w:rPr>
      </w:pPr>
    </w:p>
    <w:p w:rsidR="50037645" w:rsidP="64197F44" w:rsidRDefault="50037645" w14:paraId="312BF932" w14:textId="362ACFFA">
      <w:pPr>
        <w:pStyle w:val="Normal"/>
        <w:spacing w:before="240" w:beforeAutospacing="off" w:after="240" w:afterAutospacing="off"/>
        <w:ind/>
        <w:rPr>
          <w:rFonts w:ascii="Times New Roman" w:hAnsi="Times New Roman" w:eastAsia="Times New Roman" w:cs="Times New Roman"/>
          <w:noProof w:val="0"/>
          <w:sz w:val="24"/>
          <w:szCs w:val="24"/>
          <w:lang w:val="en-US"/>
        </w:rPr>
      </w:pPr>
      <w:r w:rsidRPr="64197F44" w:rsidR="50037645">
        <w:rPr>
          <w:rFonts w:ascii="Times New Roman" w:hAnsi="Times New Roman" w:eastAsia="Times New Roman" w:cs="Times New Roman"/>
          <w:noProof w:val="0"/>
          <w:sz w:val="24"/>
          <w:szCs w:val="24"/>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6090279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1bd9aa9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12bb62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ff16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19e5f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98222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7a725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B47754"/>
    <w:rsid w:val="00A2A9F5"/>
    <w:rsid w:val="01207476"/>
    <w:rsid w:val="016A3CD1"/>
    <w:rsid w:val="017AECAF"/>
    <w:rsid w:val="02722A7A"/>
    <w:rsid w:val="03556DB8"/>
    <w:rsid w:val="03E7DBCC"/>
    <w:rsid w:val="03F1B49A"/>
    <w:rsid w:val="0402E593"/>
    <w:rsid w:val="04B7C003"/>
    <w:rsid w:val="0677163E"/>
    <w:rsid w:val="071BA3DD"/>
    <w:rsid w:val="071BA3DD"/>
    <w:rsid w:val="074C5241"/>
    <w:rsid w:val="079B4158"/>
    <w:rsid w:val="09B2894D"/>
    <w:rsid w:val="09CD031E"/>
    <w:rsid w:val="0A135B78"/>
    <w:rsid w:val="0A9E3C73"/>
    <w:rsid w:val="0AA3B552"/>
    <w:rsid w:val="0ADCF956"/>
    <w:rsid w:val="0BBDFCA7"/>
    <w:rsid w:val="0D28757A"/>
    <w:rsid w:val="0FC80E5C"/>
    <w:rsid w:val="10125F7D"/>
    <w:rsid w:val="1061C7B4"/>
    <w:rsid w:val="1061C7B4"/>
    <w:rsid w:val="107BD598"/>
    <w:rsid w:val="108543FA"/>
    <w:rsid w:val="10A3BA9E"/>
    <w:rsid w:val="115C8C69"/>
    <w:rsid w:val="1176E214"/>
    <w:rsid w:val="11D1BF7C"/>
    <w:rsid w:val="1332D55C"/>
    <w:rsid w:val="139BD33C"/>
    <w:rsid w:val="149D04B6"/>
    <w:rsid w:val="152C6126"/>
    <w:rsid w:val="16FC96FB"/>
    <w:rsid w:val="191A05D0"/>
    <w:rsid w:val="1A62F404"/>
    <w:rsid w:val="1A9CB71C"/>
    <w:rsid w:val="1ACDA416"/>
    <w:rsid w:val="1BFA5EA2"/>
    <w:rsid w:val="1C1D0EED"/>
    <w:rsid w:val="1CE1B81B"/>
    <w:rsid w:val="1CE1B81B"/>
    <w:rsid w:val="1D14D428"/>
    <w:rsid w:val="1D959D59"/>
    <w:rsid w:val="1DC62431"/>
    <w:rsid w:val="1F55C564"/>
    <w:rsid w:val="1FCD5429"/>
    <w:rsid w:val="20040EC7"/>
    <w:rsid w:val="21458B52"/>
    <w:rsid w:val="2161F437"/>
    <w:rsid w:val="23335A32"/>
    <w:rsid w:val="24FC4FA9"/>
    <w:rsid w:val="26918ECD"/>
    <w:rsid w:val="26DB336A"/>
    <w:rsid w:val="27177449"/>
    <w:rsid w:val="27774A41"/>
    <w:rsid w:val="27774A41"/>
    <w:rsid w:val="27EEAA26"/>
    <w:rsid w:val="2867A5C9"/>
    <w:rsid w:val="292FA6AF"/>
    <w:rsid w:val="2B6B1699"/>
    <w:rsid w:val="2C6B05F9"/>
    <w:rsid w:val="2E141DE7"/>
    <w:rsid w:val="2EB4D129"/>
    <w:rsid w:val="2F43BA15"/>
    <w:rsid w:val="2F81EA1D"/>
    <w:rsid w:val="2F8C0B59"/>
    <w:rsid w:val="301D432F"/>
    <w:rsid w:val="303C9D4E"/>
    <w:rsid w:val="3105B06A"/>
    <w:rsid w:val="31626B40"/>
    <w:rsid w:val="336667F0"/>
    <w:rsid w:val="341B01BF"/>
    <w:rsid w:val="346EA6D2"/>
    <w:rsid w:val="35A3F77C"/>
    <w:rsid w:val="35AC9795"/>
    <w:rsid w:val="36F52BB3"/>
    <w:rsid w:val="37E7D3BD"/>
    <w:rsid w:val="38ADAE02"/>
    <w:rsid w:val="38B4C82D"/>
    <w:rsid w:val="392035EB"/>
    <w:rsid w:val="3B13401D"/>
    <w:rsid w:val="3C2956D7"/>
    <w:rsid w:val="3CDDBFBC"/>
    <w:rsid w:val="3D04BB06"/>
    <w:rsid w:val="3D509271"/>
    <w:rsid w:val="3D5790C5"/>
    <w:rsid w:val="3E02D7F4"/>
    <w:rsid w:val="3F2F3B6D"/>
    <w:rsid w:val="3FF830E3"/>
    <w:rsid w:val="40F52DFF"/>
    <w:rsid w:val="40F52DFF"/>
    <w:rsid w:val="4249FB83"/>
    <w:rsid w:val="42510112"/>
    <w:rsid w:val="42F23888"/>
    <w:rsid w:val="4336A661"/>
    <w:rsid w:val="441D5120"/>
    <w:rsid w:val="44371A25"/>
    <w:rsid w:val="450C7F22"/>
    <w:rsid w:val="452DC9D5"/>
    <w:rsid w:val="483CD18B"/>
    <w:rsid w:val="4889D8D6"/>
    <w:rsid w:val="4B8F92C7"/>
    <w:rsid w:val="4BC215A9"/>
    <w:rsid w:val="4C545F3A"/>
    <w:rsid w:val="4CAC2889"/>
    <w:rsid w:val="4CACEA2F"/>
    <w:rsid w:val="4CC0DDB0"/>
    <w:rsid w:val="4CC0DDB0"/>
    <w:rsid w:val="4F2205EA"/>
    <w:rsid w:val="4F45B669"/>
    <w:rsid w:val="50037645"/>
    <w:rsid w:val="51436466"/>
    <w:rsid w:val="52F905DE"/>
    <w:rsid w:val="541E0914"/>
    <w:rsid w:val="55E4836F"/>
    <w:rsid w:val="560C797C"/>
    <w:rsid w:val="564CC446"/>
    <w:rsid w:val="57536624"/>
    <w:rsid w:val="58E20A88"/>
    <w:rsid w:val="5B3AFC13"/>
    <w:rsid w:val="5B94BCD5"/>
    <w:rsid w:val="5BF2C3AC"/>
    <w:rsid w:val="5C6D7271"/>
    <w:rsid w:val="5C6D7271"/>
    <w:rsid w:val="5CAFE912"/>
    <w:rsid w:val="604036BF"/>
    <w:rsid w:val="6080D887"/>
    <w:rsid w:val="60DA8B5B"/>
    <w:rsid w:val="6133056D"/>
    <w:rsid w:val="625CBD1B"/>
    <w:rsid w:val="63F28C61"/>
    <w:rsid w:val="64197F44"/>
    <w:rsid w:val="65E59B60"/>
    <w:rsid w:val="664D83C3"/>
    <w:rsid w:val="67587495"/>
    <w:rsid w:val="683BA15C"/>
    <w:rsid w:val="698AE544"/>
    <w:rsid w:val="6A79B82C"/>
    <w:rsid w:val="6CFD410C"/>
    <w:rsid w:val="6D2FD91E"/>
    <w:rsid w:val="6FCB34E1"/>
    <w:rsid w:val="70D053ED"/>
    <w:rsid w:val="7203B025"/>
    <w:rsid w:val="7203B025"/>
    <w:rsid w:val="7253BDD3"/>
    <w:rsid w:val="736536EB"/>
    <w:rsid w:val="73A932D2"/>
    <w:rsid w:val="740B6973"/>
    <w:rsid w:val="755DFD7A"/>
    <w:rsid w:val="78435188"/>
    <w:rsid w:val="790BBA43"/>
    <w:rsid w:val="79AD8470"/>
    <w:rsid w:val="79EB765E"/>
    <w:rsid w:val="7A011D6A"/>
    <w:rsid w:val="7AFFB779"/>
    <w:rsid w:val="7B37E009"/>
    <w:rsid w:val="7B755C54"/>
    <w:rsid w:val="7CA443ED"/>
    <w:rsid w:val="7CF5DFFE"/>
    <w:rsid w:val="7D4197D5"/>
    <w:rsid w:val="7F9D97E4"/>
    <w:rsid w:val="7FB47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47754"/>
  <w15:chartTrackingRefBased/>
  <w15:docId w15:val="{9B8F5B2C-8005-47C8-BE6B-E4838F0D90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9EB765E"/>
    <w:pPr>
      <w:spacing/>
      <w:ind w:left="720"/>
      <w:contextualSpacing/>
    </w:pPr>
  </w:style>
  <w:style w:type="character" w:styleId="Hyperlink">
    <w:uiPriority w:val="99"/>
    <w:name w:val="Hyperlink"/>
    <w:basedOn w:val="DefaultParagraphFont"/>
    <w:unhideWhenUsed/>
    <w:rsid w:val="79EB765E"/>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e236a3b618f42de" /><Relationship Type="http://schemas.openxmlformats.org/officeDocument/2006/relationships/hyperlink" Target="https://github.com/Tesfamariam100/Data-Visualization-Final-projects" TargetMode="External" Id="R4606e707a6474855" /><Relationship Type="http://schemas.openxmlformats.org/officeDocument/2006/relationships/hyperlink" Target="https://docs.google.com/spreadsheets/u/0/d/1bx-3lgi_imXPJof1YCG3eE5sBXQomyH09AOPXeYZfxM/edit" TargetMode="External" Id="R243f05bdf9eb4321" /><Relationship Type="http://schemas.openxmlformats.org/officeDocument/2006/relationships/hyperlink" Target="https://www.kaggle.com/datasets/vinothkannaece/mobiles-and-laptop-sales-data" TargetMode="External" Id="R5bf08097b9f642cd" /><Relationship Type="http://schemas.openxmlformats.org/officeDocument/2006/relationships/hyperlink" Target="https://docs.google.com/spreadsheets/u/0/d/1bx-3lgi_imXPJof1YCG3eE5sBXQomyH09AOPXeYZfxM/edit" TargetMode="External" Id="R52cc496c180543df" /><Relationship Type="http://schemas.openxmlformats.org/officeDocument/2006/relationships/image" Target="/media/image2.png" Id="Rcd59456f549341d1" /><Relationship Type="http://schemas.openxmlformats.org/officeDocument/2006/relationships/image" Target="/media/image3.png" Id="Rd053a4c2ba274b40" /><Relationship Type="http://schemas.openxmlformats.org/officeDocument/2006/relationships/image" Target="/media/image4.png" Id="Rc6b1390c887b47cb" /><Relationship Type="http://schemas.openxmlformats.org/officeDocument/2006/relationships/image" Target="/media/image5.png" Id="Rcce8dd4db55c452c" /><Relationship Type="http://schemas.openxmlformats.org/officeDocument/2006/relationships/image" Target="/media/image6.png" Id="R519110d8865c48ee" /><Relationship Type="http://schemas.openxmlformats.org/officeDocument/2006/relationships/image" Target="/media/image7.png" Id="R0ba058f44d664fac" /><Relationship Type="http://schemas.openxmlformats.org/officeDocument/2006/relationships/image" Target="/media/image8.png" Id="R7ec130c4958c4bb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2025-06-19T02:57:42.6728864Z</dcterms:created>
  <dcterms:modified xsi:type="dcterms:W3CDTF">2025-06-21T21:26:50.8376262Z</dcterms:modified>
  <dc:creator>Ghezehey,Tesfamariam T</dc:creator>
  <lastModifiedBy>Ghezehey,Tesfamariam T</lastModifiedBy>
</coreProperties>
</file>