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7AEA" w14:textId="77777777" w:rsidR="00C45239" w:rsidRDefault="00C45239" w:rsidP="00C45239">
      <w:pPr>
        <w:jc w:val="center"/>
        <w:rPr>
          <w:rFonts w:ascii="Arial" w:hAnsi="Arial" w:cs="Arial"/>
          <w:b/>
          <w:sz w:val="40"/>
          <w:szCs w:val="44"/>
        </w:rPr>
      </w:pPr>
    </w:p>
    <w:p w14:paraId="405611DE" w14:textId="3276E91B" w:rsidR="00C45239" w:rsidRPr="00C45239" w:rsidRDefault="00C45239" w:rsidP="00C45239">
      <w:pPr>
        <w:jc w:val="center"/>
        <w:rPr>
          <w:rFonts w:ascii="Arial" w:hAnsi="Arial" w:cs="Arial"/>
          <w:b/>
          <w:sz w:val="40"/>
          <w:szCs w:val="44"/>
        </w:rPr>
      </w:pPr>
      <w:r w:rsidRPr="00C45239">
        <w:rPr>
          <w:rFonts w:ascii="Arial" w:hAnsi="Arial" w:cs="Arial"/>
          <w:b/>
          <w:sz w:val="40"/>
          <w:szCs w:val="44"/>
        </w:rPr>
        <w:t>TESICAMP – HACKTHON 2023</w:t>
      </w:r>
    </w:p>
    <w:p w14:paraId="1C161A2C" w14:textId="77777777" w:rsidR="00C45239" w:rsidRDefault="00C45239" w:rsidP="00C45239">
      <w:pPr>
        <w:jc w:val="both"/>
        <w:rPr>
          <w:rFonts w:ascii="Arial" w:hAnsi="Arial" w:cs="Arial"/>
          <w:sz w:val="24"/>
          <w:szCs w:val="28"/>
        </w:rPr>
      </w:pPr>
    </w:p>
    <w:p w14:paraId="40F85215" w14:textId="304D2F23" w:rsidR="00C45239" w:rsidRDefault="00C45239" w:rsidP="00C45239">
      <w:pPr>
        <w:jc w:val="both"/>
        <w:rPr>
          <w:rFonts w:ascii="Arial" w:hAnsi="Arial" w:cs="Arial"/>
          <w:sz w:val="24"/>
          <w:szCs w:val="28"/>
        </w:rPr>
      </w:pPr>
      <w:r>
        <w:rPr>
          <w:rFonts w:ascii="Arial" w:hAnsi="Arial" w:cs="Arial"/>
          <w:sz w:val="24"/>
          <w:szCs w:val="28"/>
        </w:rPr>
        <w:t xml:space="preserve">El </w:t>
      </w:r>
      <w:proofErr w:type="spellStart"/>
      <w:r>
        <w:rPr>
          <w:rFonts w:ascii="Arial" w:hAnsi="Arial" w:cs="Arial"/>
          <w:b/>
          <w:sz w:val="24"/>
          <w:szCs w:val="28"/>
        </w:rPr>
        <w:t>TESICamp</w:t>
      </w:r>
      <w:proofErr w:type="spellEnd"/>
      <w:r>
        <w:rPr>
          <w:rFonts w:ascii="Arial" w:hAnsi="Arial" w:cs="Arial"/>
          <w:b/>
          <w:sz w:val="24"/>
          <w:szCs w:val="28"/>
        </w:rPr>
        <w:t xml:space="preserve">-Hackathon </w:t>
      </w:r>
      <w:r>
        <w:rPr>
          <w:rFonts w:ascii="Arial" w:hAnsi="Arial" w:cs="Arial"/>
          <w:sz w:val="24"/>
          <w:szCs w:val="28"/>
        </w:rPr>
        <w:t xml:space="preserve">es un evento que participan estudiantes de nivel licenciatura organizados en equipo que se enfoca en desarrollar de manera intensiva, en un periodo de </w:t>
      </w:r>
      <w:r>
        <w:rPr>
          <w:rFonts w:ascii="Arial" w:hAnsi="Arial" w:cs="Arial"/>
          <w:b/>
          <w:sz w:val="24"/>
          <w:szCs w:val="28"/>
        </w:rPr>
        <w:t>24 horas</w:t>
      </w:r>
      <w:r>
        <w:rPr>
          <w:rFonts w:ascii="Arial" w:hAnsi="Arial" w:cs="Arial"/>
          <w:sz w:val="24"/>
          <w:szCs w:val="28"/>
        </w:rPr>
        <w:t xml:space="preserve">, una propuesta de solución a un problema contextualizado en un reto, integrando, de manera armónica tecnológica, metodologías, creatividad de innovación. </w:t>
      </w:r>
    </w:p>
    <w:tbl>
      <w:tblPr>
        <w:tblStyle w:val="TableGrid"/>
        <w:tblW w:w="8932" w:type="dxa"/>
        <w:tblInd w:w="0" w:type="dxa"/>
        <w:tblLook w:val="04A0" w:firstRow="1" w:lastRow="0" w:firstColumn="1" w:lastColumn="0" w:noHBand="0" w:noVBand="1"/>
      </w:tblPr>
      <w:tblGrid>
        <w:gridCol w:w="3114"/>
        <w:gridCol w:w="5818"/>
      </w:tblGrid>
      <w:tr w:rsidR="00C45239" w14:paraId="53FA8165"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71C0B4" w14:textId="77777777" w:rsidR="00C45239" w:rsidRPr="00C45239" w:rsidRDefault="00C45239">
            <w:pPr>
              <w:spacing w:line="240" w:lineRule="auto"/>
              <w:jc w:val="center"/>
              <w:rPr>
                <w:rFonts w:ascii="Arial" w:hAnsi="Arial" w:cs="Arial"/>
                <w:b/>
                <w:color w:val="FF0000"/>
              </w:rPr>
            </w:pPr>
            <w:r w:rsidRPr="00C45239">
              <w:rPr>
                <w:rFonts w:ascii="Arial" w:hAnsi="Arial" w:cs="Arial"/>
                <w:b/>
                <w:color w:val="FFFFFF" w:themeColor="background1"/>
              </w:rPr>
              <w:t>Título del reto</w:t>
            </w:r>
          </w:p>
        </w:tc>
      </w:tr>
      <w:tr w:rsidR="00C45239" w14:paraId="3ED34338"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vAlign w:val="center"/>
            <w:hideMark/>
          </w:tcPr>
          <w:p w14:paraId="4C42EEE2" w14:textId="03FD5DCB" w:rsidR="00C45239" w:rsidRPr="00C45239" w:rsidRDefault="00C45239">
            <w:pPr>
              <w:spacing w:line="240" w:lineRule="auto"/>
              <w:jc w:val="center"/>
              <w:rPr>
                <w:rFonts w:ascii="Arial" w:hAnsi="Arial" w:cs="Arial"/>
                <w:b/>
                <w:bCs/>
              </w:rPr>
            </w:pPr>
            <w:r w:rsidRPr="00C45239">
              <w:rPr>
                <w:rFonts w:ascii="Arial" w:hAnsi="Arial" w:cs="Arial"/>
                <w:b/>
                <w:bCs/>
              </w:rPr>
              <w:t xml:space="preserve">Sistemas </w:t>
            </w:r>
            <w:proofErr w:type="spellStart"/>
            <w:r w:rsidRPr="00C45239">
              <w:rPr>
                <w:rFonts w:ascii="Arial" w:hAnsi="Arial" w:cs="Arial"/>
                <w:b/>
                <w:bCs/>
              </w:rPr>
              <w:t>socioecológicos</w:t>
            </w:r>
            <w:proofErr w:type="spellEnd"/>
          </w:p>
        </w:tc>
      </w:tr>
      <w:tr w:rsidR="00C45239" w14:paraId="5E7D62E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9C6A37E" w14:textId="77777777" w:rsidR="00C45239" w:rsidRPr="00C45239" w:rsidRDefault="00C45239">
            <w:pPr>
              <w:spacing w:line="240" w:lineRule="auto"/>
              <w:jc w:val="center"/>
              <w:rPr>
                <w:rFonts w:ascii="Arial" w:hAnsi="Arial" w:cs="Arial"/>
                <w:b/>
              </w:rPr>
            </w:pPr>
            <w:r w:rsidRPr="00C45239">
              <w:rPr>
                <w:rFonts w:ascii="Arial" w:hAnsi="Arial" w:cs="Arial"/>
                <w:b/>
              </w:rPr>
              <w:t>Temática especifica:</w:t>
            </w:r>
          </w:p>
        </w:tc>
        <w:tc>
          <w:tcPr>
            <w:tcW w:w="5818" w:type="dxa"/>
            <w:tcBorders>
              <w:top w:val="single" w:sz="4" w:space="0" w:color="auto"/>
              <w:left w:val="single" w:sz="4" w:space="0" w:color="auto"/>
              <w:bottom w:val="single" w:sz="4" w:space="0" w:color="auto"/>
              <w:right w:val="single" w:sz="4" w:space="0" w:color="auto"/>
            </w:tcBorders>
            <w:hideMark/>
          </w:tcPr>
          <w:p w14:paraId="04426085" w14:textId="77777777" w:rsidR="00C45239" w:rsidRDefault="00C45239">
            <w:pPr>
              <w:spacing w:line="240" w:lineRule="auto"/>
              <w:jc w:val="both"/>
              <w:rPr>
                <w:rFonts w:ascii="Arial" w:hAnsi="Arial" w:cs="Arial"/>
              </w:rPr>
            </w:pPr>
          </w:p>
          <w:p w14:paraId="629D3A6F" w14:textId="6EC6E9C6" w:rsidR="00E71368" w:rsidRDefault="000E078A">
            <w:pPr>
              <w:spacing w:line="240" w:lineRule="auto"/>
              <w:jc w:val="both"/>
              <w:rPr>
                <w:rFonts w:ascii="Arial" w:hAnsi="Arial" w:cs="Arial"/>
              </w:rPr>
            </w:pPr>
            <w:r w:rsidRPr="000E078A">
              <w:rPr>
                <w:rFonts w:ascii="Arial" w:hAnsi="Arial" w:cs="Arial"/>
              </w:rPr>
              <w:t>¿Cómo prevenir y alertar sobre desastres naturales?</w:t>
            </w:r>
          </w:p>
          <w:p w14:paraId="7610A7ED" w14:textId="77777777" w:rsidR="000E078A" w:rsidRDefault="000E078A">
            <w:pPr>
              <w:spacing w:line="240" w:lineRule="auto"/>
              <w:jc w:val="both"/>
              <w:rPr>
                <w:rFonts w:ascii="Arial" w:hAnsi="Arial" w:cs="Arial"/>
              </w:rPr>
            </w:pPr>
          </w:p>
          <w:p w14:paraId="647B050B" w14:textId="7EF7D20E" w:rsidR="00C45239" w:rsidRPr="00C45239" w:rsidRDefault="00C45239">
            <w:pPr>
              <w:spacing w:line="240" w:lineRule="auto"/>
              <w:jc w:val="both"/>
              <w:rPr>
                <w:rFonts w:ascii="Arial" w:hAnsi="Arial" w:cs="Arial"/>
              </w:rPr>
            </w:pPr>
          </w:p>
        </w:tc>
      </w:tr>
      <w:tr w:rsidR="00C45239" w14:paraId="1296E66C"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0B47B440" w14:textId="77777777" w:rsidR="00C45239" w:rsidRPr="00C45239" w:rsidRDefault="00C45239">
            <w:pPr>
              <w:spacing w:line="240" w:lineRule="auto"/>
              <w:jc w:val="center"/>
              <w:rPr>
                <w:rFonts w:ascii="Arial" w:hAnsi="Arial" w:cs="Arial"/>
                <w:b/>
              </w:rPr>
            </w:pPr>
            <w:r w:rsidRPr="00C45239">
              <w:rPr>
                <w:rFonts w:ascii="Arial" w:hAnsi="Arial" w:cs="Arial"/>
                <w:b/>
              </w:rPr>
              <w:t>Descripción del reto:</w:t>
            </w:r>
          </w:p>
        </w:tc>
        <w:tc>
          <w:tcPr>
            <w:tcW w:w="5818" w:type="dxa"/>
            <w:tcBorders>
              <w:top w:val="single" w:sz="4" w:space="0" w:color="auto"/>
              <w:left w:val="single" w:sz="4" w:space="0" w:color="auto"/>
              <w:bottom w:val="single" w:sz="4" w:space="0" w:color="auto"/>
              <w:right w:val="single" w:sz="4" w:space="0" w:color="auto"/>
            </w:tcBorders>
          </w:tcPr>
          <w:p w14:paraId="3B81781F" w14:textId="1FA205EE" w:rsidR="003B368E" w:rsidRPr="003B368E" w:rsidRDefault="003B368E" w:rsidP="003B368E">
            <w:pPr>
              <w:spacing w:line="240" w:lineRule="auto"/>
              <w:jc w:val="both"/>
              <w:rPr>
                <w:rFonts w:ascii="Times New Roman" w:hAnsi="Times New Roman" w:cs="Times New Roman"/>
                <w:sz w:val="24"/>
                <w:szCs w:val="24"/>
              </w:rPr>
            </w:pPr>
            <w:r w:rsidRPr="003B368E">
              <w:rPr>
                <w:rFonts w:ascii="Times New Roman" w:hAnsi="Times New Roman" w:cs="Times New Roman"/>
                <w:sz w:val="24"/>
                <w:szCs w:val="24"/>
              </w:rPr>
              <w:t>La combinación de medidas preventivas y sistemas de alerta temprana contribuye significativamente a la reducción de riesgos y la protección de vidas y propiedades en situaciones de desastres naturales. La educación, la inversión en tecnología y la coordinación efectiva son clave para construir comunidades más seguras y resilientes.</w:t>
            </w:r>
          </w:p>
          <w:p w14:paraId="150B7F2F" w14:textId="5FCFA1DD" w:rsidR="003B368E" w:rsidRPr="003B368E" w:rsidRDefault="003B368E" w:rsidP="003B368E">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Prevención:</w:t>
            </w:r>
          </w:p>
          <w:p w14:paraId="751AF075" w14:textId="77777777" w:rsidR="003B368E" w:rsidRPr="003B368E" w:rsidRDefault="003B368E" w:rsidP="003B36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Construcción de Infraestructuras Resilientes:</w:t>
            </w:r>
          </w:p>
          <w:p w14:paraId="2587B629"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Implementar códigos de construcción que incluyan normas para edificaciones resistentes a desastres naturales, como terremotos, huracanes e inundaciones.</w:t>
            </w:r>
          </w:p>
          <w:p w14:paraId="62640DE5"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Diseñar y construir infraestructuras críticas, como hospitales y escuelas, considerando la resiliencia ante posibles eventos catastróficos.</w:t>
            </w:r>
          </w:p>
          <w:p w14:paraId="33760394" w14:textId="77777777" w:rsidR="003B368E" w:rsidRPr="003B368E" w:rsidRDefault="003B368E" w:rsidP="003B36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Ordenamiento Territorial:</w:t>
            </w:r>
          </w:p>
          <w:p w14:paraId="51740222"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Establecer zonas de riesgo para limitar la construcción en áreas propensas a desastres, como zonas de inundación, laderas propensas a deslizamientos de tierra, y áreas sísmicas.</w:t>
            </w:r>
          </w:p>
          <w:p w14:paraId="6A82A31F"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Promover el desarrollo urbano planificado que minimice la exposición a amenazas naturales.</w:t>
            </w:r>
          </w:p>
          <w:p w14:paraId="30B8D51F" w14:textId="77777777" w:rsidR="003B368E" w:rsidRPr="003B368E" w:rsidRDefault="003B368E" w:rsidP="003B36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3B368E">
              <w:rPr>
                <w:rFonts w:ascii="Times New Roman" w:eastAsia="Times New Roman" w:hAnsi="Times New Roman" w:cs="Times New Roman"/>
                <w:b/>
                <w:bCs/>
                <w:kern w:val="0"/>
                <w:sz w:val="24"/>
                <w:szCs w:val="24"/>
                <w:lang w:eastAsia="es-MX"/>
                <w14:ligatures w14:val="none"/>
              </w:rPr>
              <w:lastRenderedPageBreak/>
              <w:t>Reflorestación</w:t>
            </w:r>
            <w:proofErr w:type="spellEnd"/>
            <w:r w:rsidRPr="003B368E">
              <w:rPr>
                <w:rFonts w:ascii="Times New Roman" w:eastAsia="Times New Roman" w:hAnsi="Times New Roman" w:cs="Times New Roman"/>
                <w:b/>
                <w:bCs/>
                <w:kern w:val="0"/>
                <w:sz w:val="24"/>
                <w:szCs w:val="24"/>
                <w:lang w:eastAsia="es-MX"/>
                <w14:ligatures w14:val="none"/>
              </w:rPr>
              <w:t xml:space="preserve"> y Conservación Ambiental:</w:t>
            </w:r>
          </w:p>
          <w:p w14:paraId="3DD4DF94"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Fomentar programas de reforestación para reducir el riesgo de inundaciones, mejorar la retención de agua en el suelo y proteger contra deslizamientos de tierra.</w:t>
            </w:r>
          </w:p>
          <w:p w14:paraId="2A91F806"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Implementar prácticas de conservación ambiental para preservar los ecosistemas que actúan como barreras naturales contra eventos como tsunamis y tormentas.</w:t>
            </w:r>
          </w:p>
          <w:p w14:paraId="3CE4CE0E" w14:textId="77777777" w:rsidR="003B368E" w:rsidRPr="003B368E" w:rsidRDefault="003B368E" w:rsidP="003B36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Educación y Concientización:</w:t>
            </w:r>
          </w:p>
          <w:p w14:paraId="30C1BAB1"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Desarrollar programas educativos que informen a la población sobre las amenazas naturales específicas de la región y las medidas preventivas.</w:t>
            </w:r>
          </w:p>
          <w:p w14:paraId="1323D658" w14:textId="77777777" w:rsidR="003B368E" w:rsidRPr="003B368E" w:rsidRDefault="003B368E" w:rsidP="003B36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Realizar simulacros y ejercicios de evacuación en comunidades para aumentar la conciencia y preparación.</w:t>
            </w:r>
          </w:p>
          <w:p w14:paraId="60E2B0BA" w14:textId="77777777" w:rsidR="003B368E" w:rsidRPr="003B368E" w:rsidRDefault="003B368E" w:rsidP="003B368E">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Alerta Temprana:</w:t>
            </w:r>
          </w:p>
          <w:p w14:paraId="73A2C9B3" w14:textId="77777777" w:rsidR="003B368E" w:rsidRPr="003B368E" w:rsidRDefault="003B368E" w:rsidP="003B36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Sistemas de Monitoreo Continuo:</w:t>
            </w:r>
          </w:p>
          <w:p w14:paraId="4720DB14"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Establecer redes de monitoreo para vigilar las condiciones meteorológicas, geológicas y ambientales.</w:t>
            </w:r>
          </w:p>
          <w:p w14:paraId="52815C44"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Utilizar tecnologías avanzadas, como radares meteorológicos, sensores sísmicos y estaciones de monitoreo en tiempo real para detectar cambios inusuales.</w:t>
            </w:r>
          </w:p>
          <w:p w14:paraId="47BD79EA" w14:textId="77777777" w:rsidR="003B368E" w:rsidRPr="003B368E" w:rsidRDefault="003B368E" w:rsidP="003B36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Desarrollo de Sistemas de Alerta:</w:t>
            </w:r>
          </w:p>
          <w:p w14:paraId="4AFADE59"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Implementar sistemas de alerta temprana que proporcionen información oportuna y precisa sobre posibles desastres.</w:t>
            </w:r>
          </w:p>
          <w:p w14:paraId="1530DC18"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Utilizar diversos medios de comunicación, como mensajes de texto, sirenas, aplicaciones móviles y medios de difusión, para llegar a la mayor cantidad posible de personas.</w:t>
            </w:r>
          </w:p>
          <w:p w14:paraId="0E783D71" w14:textId="77777777" w:rsidR="003B368E" w:rsidRPr="003B368E" w:rsidRDefault="003B368E" w:rsidP="003B36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Integración de la Tecnología:</w:t>
            </w:r>
          </w:p>
          <w:p w14:paraId="35D9DEC9"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Aplicar tecnologías avanzadas, como inteligencia artificial y aprendizaje automático, para mejorar la precisión en la predicción de desastres y reducir falsas alarmas.</w:t>
            </w:r>
          </w:p>
          <w:p w14:paraId="02448A7B"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Desarrollar plataformas digitales que permitan a las autoridades compartir información en tiempo real y coordinar respuestas.</w:t>
            </w:r>
          </w:p>
          <w:p w14:paraId="1A8152C6" w14:textId="77777777" w:rsidR="003B368E" w:rsidRPr="003B368E" w:rsidRDefault="003B368E" w:rsidP="003B36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lastRenderedPageBreak/>
              <w:t>Capacitación y Preparación:</w:t>
            </w:r>
          </w:p>
          <w:p w14:paraId="6E513159"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Capacitar a las comunidades para reconocer las señales de alerta y saber cómo responder ante ellas.</w:t>
            </w:r>
          </w:p>
          <w:p w14:paraId="3BDF15C0"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Realizar ejercicios regulares de prueba para garantizar que los sistemas de alerta estén operativos y que la población sepa cómo actuar.</w:t>
            </w:r>
          </w:p>
          <w:p w14:paraId="7852284F" w14:textId="77777777" w:rsidR="003B368E" w:rsidRPr="003B368E" w:rsidRDefault="003B368E" w:rsidP="003B36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b/>
                <w:bCs/>
                <w:kern w:val="0"/>
                <w:sz w:val="24"/>
                <w:szCs w:val="24"/>
                <w:lang w:eastAsia="es-MX"/>
                <w14:ligatures w14:val="none"/>
              </w:rPr>
              <w:t>Coordinación Interinstitucional:</w:t>
            </w:r>
          </w:p>
          <w:p w14:paraId="02E15C6F" w14:textId="77777777" w:rsidR="003B368E"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Fomentar la cooperación entre agencias gubernamentales, organizaciones no gubernamentales, y organismos internacionales para garantizar una respuesta coordinada y eficaz.</w:t>
            </w:r>
          </w:p>
          <w:p w14:paraId="0460D9F9" w14:textId="2BC5D6D6" w:rsidR="00C45239" w:rsidRPr="003B368E" w:rsidRDefault="003B368E" w:rsidP="003B36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B368E">
              <w:rPr>
                <w:rFonts w:ascii="Times New Roman" w:eastAsia="Times New Roman" w:hAnsi="Times New Roman" w:cs="Times New Roman"/>
                <w:kern w:val="0"/>
                <w:sz w:val="24"/>
                <w:szCs w:val="24"/>
                <w:lang w:eastAsia="es-MX"/>
                <w14:ligatures w14:val="none"/>
              </w:rPr>
              <w:t>Establecer protocolos de comunicación claros y mecanismos de colaboración para compartir datos e información relevante.</w:t>
            </w:r>
          </w:p>
        </w:tc>
      </w:tr>
      <w:tr w:rsidR="00C45239" w14:paraId="635B6E57"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2128338" w14:textId="77777777" w:rsidR="00C45239" w:rsidRPr="00C45239" w:rsidRDefault="00C45239">
            <w:pPr>
              <w:spacing w:line="240" w:lineRule="auto"/>
              <w:jc w:val="center"/>
              <w:rPr>
                <w:rFonts w:ascii="Arial" w:hAnsi="Arial" w:cs="Arial"/>
                <w:b/>
              </w:rPr>
            </w:pPr>
            <w:proofErr w:type="gramStart"/>
            <w:r w:rsidRPr="00C45239">
              <w:rPr>
                <w:rFonts w:ascii="Arial" w:hAnsi="Arial" w:cs="Arial"/>
                <w:b/>
              </w:rPr>
              <w:lastRenderedPageBreak/>
              <w:t>Problemática a resolver</w:t>
            </w:r>
            <w:proofErr w:type="gramEnd"/>
            <w:r w:rsidRPr="00C45239">
              <w:rPr>
                <w:rFonts w:ascii="Arial" w:hAnsi="Arial" w:cs="Arial"/>
                <w:b/>
              </w:rPr>
              <w:t>:</w:t>
            </w:r>
          </w:p>
        </w:tc>
        <w:tc>
          <w:tcPr>
            <w:tcW w:w="5818" w:type="dxa"/>
            <w:tcBorders>
              <w:top w:val="single" w:sz="4" w:space="0" w:color="auto"/>
              <w:left w:val="single" w:sz="4" w:space="0" w:color="auto"/>
              <w:bottom w:val="single" w:sz="4" w:space="0" w:color="auto"/>
              <w:right w:val="single" w:sz="4" w:space="0" w:color="auto"/>
            </w:tcBorders>
          </w:tcPr>
          <w:p w14:paraId="7D063477" w14:textId="77777777" w:rsidR="00C45239" w:rsidRPr="00C45239" w:rsidRDefault="00C45239">
            <w:pPr>
              <w:spacing w:line="240" w:lineRule="auto"/>
              <w:jc w:val="both"/>
              <w:rPr>
                <w:rFonts w:ascii="Arial" w:hAnsi="Arial" w:cs="Arial"/>
              </w:rPr>
            </w:pPr>
          </w:p>
          <w:p w14:paraId="18216C9F" w14:textId="5550DD50" w:rsidR="007C0F8B" w:rsidRDefault="000E078A">
            <w:pPr>
              <w:spacing w:line="240" w:lineRule="auto"/>
              <w:jc w:val="both"/>
              <w:rPr>
                <w:rFonts w:ascii="Arial" w:hAnsi="Arial" w:cs="Arial"/>
              </w:rPr>
            </w:pPr>
            <w:r w:rsidRPr="000E078A">
              <w:rPr>
                <w:rFonts w:ascii="Arial" w:hAnsi="Arial" w:cs="Arial"/>
              </w:rPr>
              <w:t>Desarrollar soluciones que contribuyan a mitigar problemas como la falta de predicción precisa en fenómenos naturales, la presencia de infraestructuras inadecuadas, las limitaciones en la comunicación, los desplazamientos de población, los cambios climáticos, la escasez de recursos y la falta de conciencia pública, implica abordar cada uno de estos desafíos de manera integral y coordinada</w:t>
            </w:r>
            <w:r>
              <w:rPr>
                <w:rFonts w:ascii="Arial" w:hAnsi="Arial" w:cs="Arial"/>
              </w:rPr>
              <w:t>.</w:t>
            </w:r>
          </w:p>
          <w:p w14:paraId="72C7502B" w14:textId="5AB8C132" w:rsidR="000E078A" w:rsidRPr="00C45239" w:rsidRDefault="000E078A">
            <w:pPr>
              <w:spacing w:line="240" w:lineRule="auto"/>
              <w:jc w:val="both"/>
              <w:rPr>
                <w:rFonts w:ascii="Arial" w:hAnsi="Arial" w:cs="Arial"/>
              </w:rPr>
            </w:pPr>
          </w:p>
        </w:tc>
      </w:tr>
      <w:tr w:rsidR="00C45239" w14:paraId="1D79399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5A4EF06" w14:textId="77777777" w:rsidR="00C45239" w:rsidRPr="00C45239" w:rsidRDefault="00C45239">
            <w:pPr>
              <w:spacing w:line="240" w:lineRule="auto"/>
              <w:jc w:val="center"/>
              <w:rPr>
                <w:rFonts w:ascii="Arial" w:hAnsi="Arial" w:cs="Arial"/>
                <w:b/>
              </w:rPr>
            </w:pPr>
            <w:r w:rsidRPr="00C45239">
              <w:rPr>
                <w:rFonts w:ascii="Arial" w:hAnsi="Arial" w:cs="Arial"/>
                <w:b/>
              </w:rPr>
              <w:t>Temas específicos de interés:</w:t>
            </w:r>
          </w:p>
        </w:tc>
        <w:tc>
          <w:tcPr>
            <w:tcW w:w="5818" w:type="dxa"/>
            <w:tcBorders>
              <w:top w:val="single" w:sz="4" w:space="0" w:color="auto"/>
              <w:left w:val="single" w:sz="4" w:space="0" w:color="auto"/>
              <w:bottom w:val="single" w:sz="4" w:space="0" w:color="auto"/>
              <w:right w:val="single" w:sz="4" w:space="0" w:color="auto"/>
            </w:tcBorders>
            <w:hideMark/>
          </w:tcPr>
          <w:p w14:paraId="0EB0874E" w14:textId="77777777" w:rsidR="00C45239" w:rsidRDefault="00C45239" w:rsidP="00C45239">
            <w:pPr>
              <w:pStyle w:val="ListParagraph"/>
              <w:widowControl/>
              <w:autoSpaceDE/>
              <w:autoSpaceDN/>
              <w:ind w:left="720" w:firstLine="0"/>
              <w:contextualSpacing/>
              <w:jc w:val="both"/>
              <w:rPr>
                <w:rFonts w:ascii="Arial" w:hAnsi="Arial" w:cs="Arial"/>
              </w:rPr>
            </w:pPr>
          </w:p>
          <w:p w14:paraId="637296D7" w14:textId="76C8C16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Computo en la nube. </w:t>
            </w:r>
          </w:p>
          <w:p w14:paraId="3E1191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Internet de las cosas.</w:t>
            </w:r>
          </w:p>
          <w:p w14:paraId="4316C539"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Fabricación digital o Impresión 3D.</w:t>
            </w:r>
          </w:p>
          <w:p w14:paraId="5B98FD0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Dispositivos móviles.</w:t>
            </w:r>
          </w:p>
          <w:p w14:paraId="1730409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Ciberseguridad.</w:t>
            </w:r>
          </w:p>
          <w:p w14:paraId="312B10DD"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Big Data y Análisis de datos. </w:t>
            </w:r>
          </w:p>
          <w:p w14:paraId="5C32BB9C"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Integración de proceso. </w:t>
            </w:r>
          </w:p>
          <w:p w14:paraId="21543A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Robótica autónoma y avanzada.</w:t>
            </w:r>
          </w:p>
          <w:p w14:paraId="37643A42"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Realidad virtual y aumentada. </w:t>
            </w:r>
          </w:p>
          <w:p w14:paraId="1B1BD25E"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Inteligencia artificial.</w:t>
            </w:r>
          </w:p>
          <w:p w14:paraId="15621234"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 Sistemas para para la integración vertical y horizontal. </w:t>
            </w:r>
          </w:p>
          <w:p w14:paraId="43678E3E" w14:textId="77777777" w:rsid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Sistemas </w:t>
            </w:r>
            <w:proofErr w:type="spellStart"/>
            <w:r w:rsidRPr="00C45239">
              <w:rPr>
                <w:rFonts w:ascii="Arial" w:hAnsi="Arial" w:cs="Arial"/>
              </w:rPr>
              <w:t>Ciberfísicos</w:t>
            </w:r>
            <w:proofErr w:type="spellEnd"/>
            <w:r w:rsidRPr="00C45239">
              <w:rPr>
                <w:rFonts w:ascii="Arial" w:hAnsi="Arial" w:cs="Arial"/>
              </w:rPr>
              <w:t>.</w:t>
            </w:r>
          </w:p>
          <w:p w14:paraId="6E611540" w14:textId="77777777" w:rsidR="00C45239" w:rsidRPr="00C45239" w:rsidRDefault="00C45239" w:rsidP="00C45239">
            <w:pPr>
              <w:pStyle w:val="ListParagraph"/>
              <w:widowControl/>
              <w:autoSpaceDE/>
              <w:autoSpaceDN/>
              <w:ind w:left="720" w:firstLine="0"/>
              <w:contextualSpacing/>
              <w:jc w:val="both"/>
              <w:rPr>
                <w:rFonts w:ascii="Arial" w:hAnsi="Arial" w:cs="Arial"/>
              </w:rPr>
            </w:pPr>
          </w:p>
        </w:tc>
      </w:tr>
      <w:tr w:rsidR="00C45239" w14:paraId="23477CB1"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EA2AA06" w14:textId="77777777" w:rsidR="00C45239" w:rsidRPr="00C45239" w:rsidRDefault="00C45239">
            <w:pPr>
              <w:spacing w:line="240" w:lineRule="auto"/>
              <w:jc w:val="center"/>
              <w:rPr>
                <w:rFonts w:ascii="Arial" w:hAnsi="Arial" w:cs="Arial"/>
                <w:b/>
              </w:rPr>
            </w:pPr>
            <w:r w:rsidRPr="00C45239">
              <w:rPr>
                <w:rFonts w:ascii="Arial" w:hAnsi="Arial" w:cs="Arial"/>
                <w:b/>
              </w:rPr>
              <w:t>Ciudad y fecha de llenado:</w:t>
            </w:r>
          </w:p>
        </w:tc>
        <w:tc>
          <w:tcPr>
            <w:tcW w:w="5818" w:type="dxa"/>
            <w:tcBorders>
              <w:top w:val="single" w:sz="4" w:space="0" w:color="auto"/>
              <w:left w:val="single" w:sz="4" w:space="0" w:color="auto"/>
              <w:bottom w:val="single" w:sz="4" w:space="0" w:color="auto"/>
              <w:right w:val="single" w:sz="4" w:space="0" w:color="auto"/>
            </w:tcBorders>
            <w:hideMark/>
          </w:tcPr>
          <w:p w14:paraId="26B1586D" w14:textId="77777777" w:rsidR="00C45239" w:rsidRDefault="00C45239">
            <w:pPr>
              <w:spacing w:line="240" w:lineRule="auto"/>
              <w:jc w:val="both"/>
              <w:rPr>
                <w:rFonts w:ascii="Arial" w:hAnsi="Arial" w:cs="Arial"/>
              </w:rPr>
            </w:pPr>
          </w:p>
          <w:p w14:paraId="3E1EE56F" w14:textId="77777777" w:rsidR="00C45239" w:rsidRDefault="00C45239">
            <w:pPr>
              <w:spacing w:line="240" w:lineRule="auto"/>
              <w:jc w:val="both"/>
              <w:rPr>
                <w:rFonts w:ascii="Arial" w:hAnsi="Arial" w:cs="Arial"/>
              </w:rPr>
            </w:pPr>
            <w:r w:rsidRPr="00C45239">
              <w:rPr>
                <w:rFonts w:ascii="Arial" w:hAnsi="Arial" w:cs="Arial"/>
              </w:rPr>
              <w:t>Ciudad de México, 30 de noviembre 2023.</w:t>
            </w:r>
          </w:p>
          <w:p w14:paraId="22800729" w14:textId="77777777" w:rsidR="005565AA" w:rsidRDefault="005565AA">
            <w:pPr>
              <w:spacing w:line="240" w:lineRule="auto"/>
              <w:jc w:val="both"/>
              <w:rPr>
                <w:rFonts w:ascii="Arial" w:hAnsi="Arial" w:cs="Arial"/>
              </w:rPr>
            </w:pPr>
          </w:p>
          <w:p w14:paraId="5161780D" w14:textId="71C4D1CB" w:rsidR="00C45239" w:rsidRPr="00C45239" w:rsidRDefault="00C45239">
            <w:pPr>
              <w:spacing w:line="240" w:lineRule="auto"/>
              <w:jc w:val="both"/>
              <w:rPr>
                <w:rFonts w:ascii="Arial" w:hAnsi="Arial" w:cs="Arial"/>
              </w:rPr>
            </w:pPr>
          </w:p>
        </w:tc>
      </w:tr>
      <w:tr w:rsidR="00C45239" w14:paraId="4A2202BB"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8875058" w14:textId="77777777" w:rsidR="00C45239" w:rsidRDefault="00C45239">
            <w:pPr>
              <w:spacing w:line="240" w:lineRule="auto"/>
              <w:jc w:val="center"/>
              <w:rPr>
                <w:rFonts w:ascii="Arial" w:hAnsi="Arial" w:cs="Arial"/>
                <w:b/>
                <w:sz w:val="24"/>
                <w:szCs w:val="28"/>
              </w:rPr>
            </w:pPr>
            <w:r>
              <w:rPr>
                <w:rFonts w:ascii="Arial" w:hAnsi="Arial" w:cs="Arial"/>
                <w:b/>
                <w:sz w:val="24"/>
                <w:szCs w:val="28"/>
              </w:rPr>
              <w:t>Prioridad intelectual</w:t>
            </w:r>
          </w:p>
        </w:tc>
      </w:tr>
      <w:tr w:rsidR="00C45239" w14:paraId="6ECDF630"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hideMark/>
          </w:tcPr>
          <w:p w14:paraId="15CF93B5" w14:textId="77777777" w:rsidR="00C45239" w:rsidRDefault="00C45239">
            <w:pPr>
              <w:spacing w:line="240" w:lineRule="auto"/>
              <w:jc w:val="both"/>
              <w:rPr>
                <w:rFonts w:ascii="Arial" w:hAnsi="Arial" w:cs="Arial"/>
                <w:sz w:val="24"/>
                <w:szCs w:val="28"/>
              </w:rPr>
            </w:pPr>
            <w:r>
              <w:rPr>
                <w:rFonts w:ascii="Arial" w:hAnsi="Arial" w:cs="Arial"/>
                <w:sz w:val="24"/>
                <w:szCs w:val="28"/>
              </w:rPr>
              <w:lastRenderedPageBreak/>
              <w:t>La prioridad intelectual de cada uno de los proyectos desarrollados por los equipos participantes está subordinada al marco legal que rige al Tecnológico Nacional de México en esta materia. Reconociendo la autoría a las figuras participantes en la construcción de la innovación, esto es: estudiantes, asesor, TESI.</w:t>
            </w:r>
          </w:p>
          <w:p w14:paraId="57623D13" w14:textId="77777777" w:rsidR="00C45239" w:rsidRDefault="00C45239">
            <w:pPr>
              <w:spacing w:line="240" w:lineRule="auto"/>
              <w:jc w:val="both"/>
              <w:rPr>
                <w:rFonts w:ascii="Arial" w:hAnsi="Arial" w:cs="Arial"/>
                <w:sz w:val="24"/>
                <w:szCs w:val="28"/>
              </w:rPr>
            </w:pPr>
            <w:r>
              <w:rPr>
                <w:rFonts w:ascii="Arial" w:hAnsi="Arial" w:cs="Arial"/>
                <w:sz w:val="24"/>
                <w:szCs w:val="28"/>
              </w:rPr>
              <w:t xml:space="preserve">La transferencia de tecnología, en casi de llevarse a cabo, se realizará estableciendo los acuerdos pertenecientes entre los autores y los posibles receptores de la invención. </w:t>
            </w:r>
          </w:p>
        </w:tc>
      </w:tr>
    </w:tbl>
    <w:p w14:paraId="6E6A8C0A" w14:textId="77777777" w:rsidR="00C45239" w:rsidRDefault="00C45239" w:rsidP="00C45239">
      <w:pPr>
        <w:jc w:val="both"/>
        <w:rPr>
          <w:rFonts w:ascii="Arial" w:hAnsi="Arial" w:cs="Arial"/>
          <w:sz w:val="32"/>
          <w:szCs w:val="28"/>
        </w:rPr>
      </w:pPr>
    </w:p>
    <w:p w14:paraId="15DBE801" w14:textId="77777777" w:rsidR="002B772C" w:rsidRPr="00C45239" w:rsidRDefault="002B772C" w:rsidP="00C45239"/>
    <w:sectPr w:rsidR="002B772C" w:rsidRPr="00C45239" w:rsidSect="003A272C">
      <w:headerReference w:type="default" r:id="rId7"/>
      <w:footerReference w:type="default" r:id="rId8"/>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C9AD" w14:textId="77777777" w:rsidR="009C36B8" w:rsidRDefault="009C36B8" w:rsidP="00EE1365">
      <w:pPr>
        <w:spacing w:after="0" w:line="240" w:lineRule="auto"/>
      </w:pPr>
      <w:r>
        <w:separator/>
      </w:r>
    </w:p>
  </w:endnote>
  <w:endnote w:type="continuationSeparator" w:id="0">
    <w:p w14:paraId="7275788E" w14:textId="77777777" w:rsidR="009C36B8" w:rsidRDefault="009C36B8" w:rsidP="00E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762" w14:textId="77777777" w:rsidR="00320BE8" w:rsidRDefault="00320BE8">
    <w:pPr>
      <w:pStyle w:val="Footer"/>
    </w:pPr>
    <w:r>
      <w:rPr>
        <w:noProof/>
      </w:rPr>
      <w:drawing>
        <wp:anchor distT="0" distB="0" distL="114300" distR="114300" simplePos="0" relativeHeight="251663360" behindDoc="1" locked="0" layoutInCell="1" allowOverlap="1" wp14:anchorId="3EF35934" wp14:editId="2C407907">
          <wp:simplePos x="0" y="0"/>
          <wp:positionH relativeFrom="column">
            <wp:posOffset>-1141095</wp:posOffset>
          </wp:positionH>
          <wp:positionV relativeFrom="paragraph">
            <wp:posOffset>-695960</wp:posOffset>
          </wp:positionV>
          <wp:extent cx="7826293" cy="907138"/>
          <wp:effectExtent l="0" t="0" r="3810" b="7620"/>
          <wp:wrapNone/>
          <wp:docPr id="845087807" name="Picture 845087807"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0918" name="Picture 1157680918" descr="A black background with red text&#10;&#10;Description automatically generated"/>
                  <pic:cNvPicPr/>
                </pic:nvPicPr>
                <pic:blipFill rotWithShape="1">
                  <a:blip r:embed="rId1">
                    <a:extLst>
                      <a:ext uri="{28A0092B-C50C-407E-A947-70E740481C1C}">
                        <a14:useLocalDpi xmlns:a14="http://schemas.microsoft.com/office/drawing/2010/main" val="0"/>
                      </a:ext>
                    </a:extLst>
                  </a:blip>
                  <a:srcRect t="17874" b="8783"/>
                  <a:stretch/>
                </pic:blipFill>
                <pic:spPr bwMode="auto">
                  <a:xfrm>
                    <a:off x="0" y="0"/>
                    <a:ext cx="7826293" cy="9071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2682" w14:textId="77777777" w:rsidR="009C36B8" w:rsidRDefault="009C36B8" w:rsidP="00EE1365">
      <w:pPr>
        <w:spacing w:after="0" w:line="240" w:lineRule="auto"/>
      </w:pPr>
      <w:r>
        <w:separator/>
      </w:r>
    </w:p>
  </w:footnote>
  <w:footnote w:type="continuationSeparator" w:id="0">
    <w:p w14:paraId="132631EF" w14:textId="77777777" w:rsidR="009C36B8" w:rsidRDefault="009C36B8" w:rsidP="00E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C1CB" w14:textId="2CA338F5" w:rsidR="00320BE8" w:rsidRDefault="00320BE8" w:rsidP="003A272C">
    <w:pPr>
      <w:pStyle w:val="Header"/>
      <w:tabs>
        <w:tab w:val="clear" w:pos="8838"/>
      </w:tabs>
    </w:pPr>
    <w:r w:rsidRPr="007B2C84">
      <w:rPr>
        <w:noProof/>
      </w:rPr>
      <w:drawing>
        <wp:anchor distT="0" distB="0" distL="114300" distR="114300" simplePos="0" relativeHeight="251661312" behindDoc="0" locked="0" layoutInCell="1" allowOverlap="1" wp14:anchorId="4A4B6E59" wp14:editId="50BF187E">
          <wp:simplePos x="0" y="0"/>
          <wp:positionH relativeFrom="column">
            <wp:posOffset>-1072515</wp:posOffset>
          </wp:positionH>
          <wp:positionV relativeFrom="paragraph">
            <wp:posOffset>-434340</wp:posOffset>
          </wp:positionV>
          <wp:extent cx="8112125" cy="853440"/>
          <wp:effectExtent l="0" t="0" r="3175" b="3810"/>
          <wp:wrapNone/>
          <wp:docPr id="1507217475" name="Picture 150721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6314" name=""/>
                  <pic:cNvPicPr/>
                </pic:nvPicPr>
                <pic:blipFill>
                  <a:blip r:embed="rId1">
                    <a:extLst>
                      <a:ext uri="{28A0092B-C50C-407E-A947-70E740481C1C}">
                        <a14:useLocalDpi xmlns:a14="http://schemas.microsoft.com/office/drawing/2010/main" val="0"/>
                      </a:ext>
                    </a:extLst>
                  </a:blip>
                  <a:stretch>
                    <a:fillRect/>
                  </a:stretch>
                </pic:blipFill>
                <pic:spPr>
                  <a:xfrm>
                    <a:off x="0" y="0"/>
                    <a:ext cx="8112125"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ED1"/>
    <w:multiLevelType w:val="multilevel"/>
    <w:tmpl w:val="0EAC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3504C"/>
    <w:multiLevelType w:val="multilevel"/>
    <w:tmpl w:val="73B4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A5859"/>
    <w:multiLevelType w:val="multilevel"/>
    <w:tmpl w:val="36E67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C4D89"/>
    <w:multiLevelType w:val="hybridMultilevel"/>
    <w:tmpl w:val="9EDE49E0"/>
    <w:lvl w:ilvl="0" w:tplc="63400624">
      <w:numFmt w:val="bullet"/>
      <w:lvlText w:val="•"/>
      <w:lvlJc w:val="left"/>
      <w:pPr>
        <w:ind w:left="548" w:hanging="360"/>
      </w:pPr>
      <w:rPr>
        <w:rFonts w:ascii="Arial MT" w:eastAsia="Arial MT" w:hAnsi="Arial MT" w:cs="Arial MT" w:hint="default"/>
        <w:w w:val="100"/>
        <w:sz w:val="24"/>
        <w:szCs w:val="24"/>
        <w:lang w:val="es-ES" w:eastAsia="en-US" w:bidi="ar-SA"/>
      </w:rPr>
    </w:lvl>
    <w:lvl w:ilvl="1" w:tplc="DAF0B430">
      <w:numFmt w:val="bullet"/>
      <w:lvlText w:val="•"/>
      <w:lvlJc w:val="left"/>
      <w:pPr>
        <w:ind w:left="1450" w:hanging="360"/>
      </w:pPr>
      <w:rPr>
        <w:rFonts w:hint="default"/>
        <w:lang w:val="es-ES" w:eastAsia="en-US" w:bidi="ar-SA"/>
      </w:rPr>
    </w:lvl>
    <w:lvl w:ilvl="2" w:tplc="49663C2E">
      <w:numFmt w:val="bullet"/>
      <w:lvlText w:val="•"/>
      <w:lvlJc w:val="left"/>
      <w:pPr>
        <w:ind w:left="2360" w:hanging="360"/>
      </w:pPr>
      <w:rPr>
        <w:rFonts w:hint="default"/>
        <w:lang w:val="es-ES" w:eastAsia="en-US" w:bidi="ar-SA"/>
      </w:rPr>
    </w:lvl>
    <w:lvl w:ilvl="3" w:tplc="38BE4324">
      <w:numFmt w:val="bullet"/>
      <w:lvlText w:val="•"/>
      <w:lvlJc w:val="left"/>
      <w:pPr>
        <w:ind w:left="3270" w:hanging="360"/>
      </w:pPr>
      <w:rPr>
        <w:rFonts w:hint="default"/>
        <w:lang w:val="es-ES" w:eastAsia="en-US" w:bidi="ar-SA"/>
      </w:rPr>
    </w:lvl>
    <w:lvl w:ilvl="4" w:tplc="3EE2CD50">
      <w:numFmt w:val="bullet"/>
      <w:lvlText w:val="•"/>
      <w:lvlJc w:val="left"/>
      <w:pPr>
        <w:ind w:left="4180" w:hanging="360"/>
      </w:pPr>
      <w:rPr>
        <w:rFonts w:hint="default"/>
        <w:lang w:val="es-ES" w:eastAsia="en-US" w:bidi="ar-SA"/>
      </w:rPr>
    </w:lvl>
    <w:lvl w:ilvl="5" w:tplc="2A0ED9A4">
      <w:numFmt w:val="bullet"/>
      <w:lvlText w:val="•"/>
      <w:lvlJc w:val="left"/>
      <w:pPr>
        <w:ind w:left="5090" w:hanging="360"/>
      </w:pPr>
      <w:rPr>
        <w:rFonts w:hint="default"/>
        <w:lang w:val="es-ES" w:eastAsia="en-US" w:bidi="ar-SA"/>
      </w:rPr>
    </w:lvl>
    <w:lvl w:ilvl="6" w:tplc="EECCA252">
      <w:numFmt w:val="bullet"/>
      <w:lvlText w:val="•"/>
      <w:lvlJc w:val="left"/>
      <w:pPr>
        <w:ind w:left="6000" w:hanging="360"/>
      </w:pPr>
      <w:rPr>
        <w:rFonts w:hint="default"/>
        <w:lang w:val="es-ES" w:eastAsia="en-US" w:bidi="ar-SA"/>
      </w:rPr>
    </w:lvl>
    <w:lvl w:ilvl="7" w:tplc="95A8ECD0">
      <w:numFmt w:val="bullet"/>
      <w:lvlText w:val="•"/>
      <w:lvlJc w:val="left"/>
      <w:pPr>
        <w:ind w:left="6910" w:hanging="360"/>
      </w:pPr>
      <w:rPr>
        <w:rFonts w:hint="default"/>
        <w:lang w:val="es-ES" w:eastAsia="en-US" w:bidi="ar-SA"/>
      </w:rPr>
    </w:lvl>
    <w:lvl w:ilvl="8" w:tplc="AEF2F1DC">
      <w:numFmt w:val="bullet"/>
      <w:lvlText w:val="•"/>
      <w:lvlJc w:val="left"/>
      <w:pPr>
        <w:ind w:left="7820" w:hanging="360"/>
      </w:pPr>
      <w:rPr>
        <w:rFonts w:hint="default"/>
        <w:lang w:val="es-ES" w:eastAsia="en-US" w:bidi="ar-SA"/>
      </w:rPr>
    </w:lvl>
  </w:abstractNum>
  <w:abstractNum w:abstractNumId="4" w15:restartNumberingAfterBreak="0">
    <w:nsid w:val="400E0DDB"/>
    <w:multiLevelType w:val="hybridMultilevel"/>
    <w:tmpl w:val="7B5CED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62A2373B"/>
    <w:multiLevelType w:val="hybridMultilevel"/>
    <w:tmpl w:val="3D1CF042"/>
    <w:lvl w:ilvl="0" w:tplc="080A0001">
      <w:start w:val="1"/>
      <w:numFmt w:val="bullet"/>
      <w:lvlText w:val=""/>
      <w:lvlJc w:val="left"/>
      <w:pPr>
        <w:ind w:left="907" w:hanging="360"/>
      </w:pPr>
      <w:rPr>
        <w:rFonts w:ascii="Symbol" w:hAnsi="Symbol" w:hint="default"/>
      </w:rPr>
    </w:lvl>
    <w:lvl w:ilvl="1" w:tplc="080A0003" w:tentative="1">
      <w:start w:val="1"/>
      <w:numFmt w:val="bullet"/>
      <w:lvlText w:val="o"/>
      <w:lvlJc w:val="left"/>
      <w:pPr>
        <w:ind w:left="1627" w:hanging="360"/>
      </w:pPr>
      <w:rPr>
        <w:rFonts w:ascii="Courier New" w:hAnsi="Courier New" w:cs="Courier New" w:hint="default"/>
      </w:rPr>
    </w:lvl>
    <w:lvl w:ilvl="2" w:tplc="080A0005" w:tentative="1">
      <w:start w:val="1"/>
      <w:numFmt w:val="bullet"/>
      <w:lvlText w:val=""/>
      <w:lvlJc w:val="left"/>
      <w:pPr>
        <w:ind w:left="2347" w:hanging="360"/>
      </w:pPr>
      <w:rPr>
        <w:rFonts w:ascii="Wingdings" w:hAnsi="Wingdings" w:hint="default"/>
      </w:rPr>
    </w:lvl>
    <w:lvl w:ilvl="3" w:tplc="080A0001" w:tentative="1">
      <w:start w:val="1"/>
      <w:numFmt w:val="bullet"/>
      <w:lvlText w:val=""/>
      <w:lvlJc w:val="left"/>
      <w:pPr>
        <w:ind w:left="3067" w:hanging="360"/>
      </w:pPr>
      <w:rPr>
        <w:rFonts w:ascii="Symbol" w:hAnsi="Symbol" w:hint="default"/>
      </w:rPr>
    </w:lvl>
    <w:lvl w:ilvl="4" w:tplc="080A0003" w:tentative="1">
      <w:start w:val="1"/>
      <w:numFmt w:val="bullet"/>
      <w:lvlText w:val="o"/>
      <w:lvlJc w:val="left"/>
      <w:pPr>
        <w:ind w:left="3787" w:hanging="360"/>
      </w:pPr>
      <w:rPr>
        <w:rFonts w:ascii="Courier New" w:hAnsi="Courier New" w:cs="Courier New" w:hint="default"/>
      </w:rPr>
    </w:lvl>
    <w:lvl w:ilvl="5" w:tplc="080A0005" w:tentative="1">
      <w:start w:val="1"/>
      <w:numFmt w:val="bullet"/>
      <w:lvlText w:val=""/>
      <w:lvlJc w:val="left"/>
      <w:pPr>
        <w:ind w:left="4507" w:hanging="360"/>
      </w:pPr>
      <w:rPr>
        <w:rFonts w:ascii="Wingdings" w:hAnsi="Wingdings" w:hint="default"/>
      </w:rPr>
    </w:lvl>
    <w:lvl w:ilvl="6" w:tplc="080A0001" w:tentative="1">
      <w:start w:val="1"/>
      <w:numFmt w:val="bullet"/>
      <w:lvlText w:val=""/>
      <w:lvlJc w:val="left"/>
      <w:pPr>
        <w:ind w:left="5227" w:hanging="360"/>
      </w:pPr>
      <w:rPr>
        <w:rFonts w:ascii="Symbol" w:hAnsi="Symbol" w:hint="default"/>
      </w:rPr>
    </w:lvl>
    <w:lvl w:ilvl="7" w:tplc="080A0003" w:tentative="1">
      <w:start w:val="1"/>
      <w:numFmt w:val="bullet"/>
      <w:lvlText w:val="o"/>
      <w:lvlJc w:val="left"/>
      <w:pPr>
        <w:ind w:left="5947" w:hanging="360"/>
      </w:pPr>
      <w:rPr>
        <w:rFonts w:ascii="Courier New" w:hAnsi="Courier New" w:cs="Courier New" w:hint="default"/>
      </w:rPr>
    </w:lvl>
    <w:lvl w:ilvl="8" w:tplc="080A0005" w:tentative="1">
      <w:start w:val="1"/>
      <w:numFmt w:val="bullet"/>
      <w:lvlText w:val=""/>
      <w:lvlJc w:val="left"/>
      <w:pPr>
        <w:ind w:left="6667" w:hanging="360"/>
      </w:pPr>
      <w:rPr>
        <w:rFonts w:ascii="Wingdings" w:hAnsi="Wingdings" w:hint="default"/>
      </w:rPr>
    </w:lvl>
  </w:abstractNum>
  <w:abstractNum w:abstractNumId="6" w15:restartNumberingAfterBreak="0">
    <w:nsid w:val="6D692A99"/>
    <w:multiLevelType w:val="multilevel"/>
    <w:tmpl w:val="B7861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86647">
    <w:abstractNumId w:val="3"/>
  </w:num>
  <w:num w:numId="2" w16cid:durableId="545918495">
    <w:abstractNumId w:val="5"/>
  </w:num>
  <w:num w:numId="3" w16cid:durableId="1150908094">
    <w:abstractNumId w:val="4"/>
  </w:num>
  <w:num w:numId="4" w16cid:durableId="1608391992">
    <w:abstractNumId w:val="0"/>
  </w:num>
  <w:num w:numId="5" w16cid:durableId="929703988">
    <w:abstractNumId w:val="2"/>
  </w:num>
  <w:num w:numId="6" w16cid:durableId="185948578">
    <w:abstractNumId w:val="1"/>
  </w:num>
  <w:num w:numId="7" w16cid:durableId="1993950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5"/>
    <w:rsid w:val="0003107B"/>
    <w:rsid w:val="000313BF"/>
    <w:rsid w:val="000E078A"/>
    <w:rsid w:val="001F2C70"/>
    <w:rsid w:val="002001AC"/>
    <w:rsid w:val="002B772C"/>
    <w:rsid w:val="002C4398"/>
    <w:rsid w:val="002C52B9"/>
    <w:rsid w:val="002C5E69"/>
    <w:rsid w:val="00306107"/>
    <w:rsid w:val="00320BE8"/>
    <w:rsid w:val="003A272C"/>
    <w:rsid w:val="003B368E"/>
    <w:rsid w:val="004A50E0"/>
    <w:rsid w:val="005565AA"/>
    <w:rsid w:val="005D6646"/>
    <w:rsid w:val="00671CD3"/>
    <w:rsid w:val="0075616E"/>
    <w:rsid w:val="0078176C"/>
    <w:rsid w:val="007C0F8B"/>
    <w:rsid w:val="007D47B6"/>
    <w:rsid w:val="008B5CF1"/>
    <w:rsid w:val="008D15CE"/>
    <w:rsid w:val="008E6A00"/>
    <w:rsid w:val="008F6B8B"/>
    <w:rsid w:val="009C36B8"/>
    <w:rsid w:val="00A25354"/>
    <w:rsid w:val="00B06DE8"/>
    <w:rsid w:val="00BB3FA4"/>
    <w:rsid w:val="00C45239"/>
    <w:rsid w:val="00C57951"/>
    <w:rsid w:val="00CA4992"/>
    <w:rsid w:val="00D36282"/>
    <w:rsid w:val="00DA7315"/>
    <w:rsid w:val="00E10C0B"/>
    <w:rsid w:val="00E37DAD"/>
    <w:rsid w:val="00E71368"/>
    <w:rsid w:val="00EE1365"/>
    <w:rsid w:val="00F55427"/>
    <w:rsid w:val="00F85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59D"/>
  <w15:chartTrackingRefBased/>
  <w15:docId w15:val="{4DCAAE42-8FDF-4454-B246-4A546A5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39"/>
    <w:pPr>
      <w:spacing w:line="256" w:lineRule="auto"/>
    </w:pPr>
  </w:style>
  <w:style w:type="paragraph" w:styleId="Heading3">
    <w:name w:val="heading 3"/>
    <w:basedOn w:val="Normal"/>
    <w:link w:val="Heading3Char"/>
    <w:uiPriority w:val="9"/>
    <w:qFormat/>
    <w:rsid w:val="007C0F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Heading4">
    <w:name w:val="heading 4"/>
    <w:basedOn w:val="Normal"/>
    <w:next w:val="Normal"/>
    <w:link w:val="Heading4Char"/>
    <w:uiPriority w:val="9"/>
    <w:semiHidden/>
    <w:unhideWhenUsed/>
    <w:qFormat/>
    <w:rsid w:val="000E0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365"/>
  </w:style>
  <w:style w:type="paragraph" w:styleId="Footer">
    <w:name w:val="footer"/>
    <w:basedOn w:val="Normal"/>
    <w:link w:val="FooterChar"/>
    <w:uiPriority w:val="99"/>
    <w:unhideWhenUsed/>
    <w:rsid w:val="00EE13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E1365"/>
  </w:style>
  <w:style w:type="paragraph" w:styleId="BodyText">
    <w:name w:val="Body Text"/>
    <w:basedOn w:val="Normal"/>
    <w:link w:val="BodyTextChar"/>
    <w:uiPriority w:val="1"/>
    <w:qFormat/>
    <w:rsid w:val="00EE1365"/>
    <w:pPr>
      <w:widowControl w:val="0"/>
      <w:autoSpaceDE w:val="0"/>
      <w:autoSpaceDN w:val="0"/>
      <w:spacing w:after="0" w:line="240" w:lineRule="auto"/>
      <w:ind w:left="120"/>
    </w:pPr>
    <w:rPr>
      <w:rFonts w:ascii="Microsoft Sans Serif" w:eastAsia="Microsoft Sans Serif" w:hAnsi="Microsoft Sans Serif" w:cs="Microsoft Sans Serif"/>
      <w:kern w:val="0"/>
      <w:sz w:val="24"/>
      <w:szCs w:val="24"/>
      <w:lang w:val="es-ES"/>
    </w:rPr>
  </w:style>
  <w:style w:type="character" w:customStyle="1" w:styleId="BodyTextChar">
    <w:name w:val="Body Text Char"/>
    <w:basedOn w:val="DefaultParagraphFont"/>
    <w:link w:val="BodyText"/>
    <w:uiPriority w:val="1"/>
    <w:rsid w:val="00EE1365"/>
    <w:rPr>
      <w:rFonts w:ascii="Microsoft Sans Serif" w:eastAsia="Microsoft Sans Serif" w:hAnsi="Microsoft Sans Serif" w:cs="Microsoft Sans Serif"/>
      <w:kern w:val="0"/>
      <w:sz w:val="24"/>
      <w:szCs w:val="24"/>
      <w:lang w:val="es-ES"/>
    </w:rPr>
  </w:style>
  <w:style w:type="paragraph" w:styleId="Title">
    <w:name w:val="Title"/>
    <w:basedOn w:val="Normal"/>
    <w:link w:val="TitleChar"/>
    <w:uiPriority w:val="10"/>
    <w:qFormat/>
    <w:rsid w:val="00EE1365"/>
    <w:pPr>
      <w:widowControl w:val="0"/>
      <w:autoSpaceDE w:val="0"/>
      <w:autoSpaceDN w:val="0"/>
      <w:spacing w:before="1" w:after="0" w:line="240" w:lineRule="auto"/>
      <w:ind w:left="1216" w:right="1684"/>
      <w:jc w:val="center"/>
    </w:pPr>
    <w:rPr>
      <w:rFonts w:ascii="Arial Black" w:eastAsia="Arial Black" w:hAnsi="Arial Black" w:cs="Arial Black"/>
      <w:kern w:val="0"/>
      <w:sz w:val="40"/>
      <w:szCs w:val="40"/>
      <w:lang w:val="es-ES"/>
    </w:rPr>
  </w:style>
  <w:style w:type="character" w:customStyle="1" w:styleId="TitleChar">
    <w:name w:val="Title Char"/>
    <w:basedOn w:val="DefaultParagraphFont"/>
    <w:link w:val="Title"/>
    <w:uiPriority w:val="10"/>
    <w:rsid w:val="00EE1365"/>
    <w:rPr>
      <w:rFonts w:ascii="Arial Black" w:eastAsia="Arial Black" w:hAnsi="Arial Black" w:cs="Arial Black"/>
      <w:kern w:val="0"/>
      <w:sz w:val="40"/>
      <w:szCs w:val="40"/>
      <w:lang w:val="es-ES"/>
    </w:rPr>
  </w:style>
  <w:style w:type="paragraph" w:styleId="ListParagraph">
    <w:name w:val="List Paragraph"/>
    <w:basedOn w:val="Normal"/>
    <w:uiPriority w:val="34"/>
    <w:qFormat/>
    <w:rsid w:val="0003107B"/>
    <w:pPr>
      <w:widowControl w:val="0"/>
      <w:autoSpaceDE w:val="0"/>
      <w:autoSpaceDN w:val="0"/>
      <w:spacing w:after="0" w:line="240" w:lineRule="auto"/>
      <w:ind w:left="548" w:hanging="361"/>
    </w:pPr>
    <w:rPr>
      <w:rFonts w:ascii="Microsoft Sans Serif" w:eastAsia="Microsoft Sans Serif" w:hAnsi="Microsoft Sans Serif" w:cs="Microsoft Sans Serif"/>
      <w:kern w:val="0"/>
      <w:lang w:val="es-ES"/>
    </w:rPr>
  </w:style>
  <w:style w:type="character" w:styleId="Hyperlink">
    <w:name w:val="Hyperlink"/>
    <w:basedOn w:val="DefaultParagraphFont"/>
    <w:uiPriority w:val="99"/>
    <w:unhideWhenUsed/>
    <w:rsid w:val="0003107B"/>
    <w:rPr>
      <w:color w:val="0563C1" w:themeColor="hyperlink"/>
      <w:u w:val="single"/>
    </w:rPr>
  </w:style>
  <w:style w:type="character" w:styleId="UnresolvedMention">
    <w:name w:val="Unresolved Mention"/>
    <w:basedOn w:val="DefaultParagraphFont"/>
    <w:uiPriority w:val="99"/>
    <w:semiHidden/>
    <w:unhideWhenUsed/>
    <w:rsid w:val="0003107B"/>
    <w:rPr>
      <w:color w:val="605E5C"/>
      <w:shd w:val="clear" w:color="auto" w:fill="E1DFDD"/>
    </w:rPr>
  </w:style>
  <w:style w:type="table" w:customStyle="1" w:styleId="TableNormal1">
    <w:name w:val="Table Normal1"/>
    <w:uiPriority w:val="2"/>
    <w:semiHidden/>
    <w:unhideWhenUsed/>
    <w:qFormat/>
    <w:rsid w:val="0003107B"/>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07B"/>
    <w:pPr>
      <w:widowControl w:val="0"/>
      <w:autoSpaceDE w:val="0"/>
      <w:autoSpaceDN w:val="0"/>
      <w:spacing w:after="0" w:line="240" w:lineRule="auto"/>
    </w:pPr>
    <w:rPr>
      <w:rFonts w:ascii="Calibri" w:eastAsia="Calibri" w:hAnsi="Calibri" w:cs="Calibri"/>
      <w:kern w:val="0"/>
      <w:u w:val="single" w:color="000000"/>
      <w:lang w:val="es-ES"/>
    </w:rPr>
  </w:style>
  <w:style w:type="table" w:styleId="TableGrid">
    <w:name w:val="Table Grid"/>
    <w:basedOn w:val="TableNormal"/>
    <w:uiPriority w:val="39"/>
    <w:rsid w:val="00C452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0F8B"/>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7C0F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7C0F8B"/>
    <w:rPr>
      <w:b/>
      <w:bCs/>
    </w:rPr>
  </w:style>
  <w:style w:type="character" w:customStyle="1" w:styleId="Heading4Char">
    <w:name w:val="Heading 4 Char"/>
    <w:basedOn w:val="DefaultParagraphFont"/>
    <w:link w:val="Heading4"/>
    <w:uiPriority w:val="9"/>
    <w:semiHidden/>
    <w:rsid w:val="000E07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0383">
      <w:bodyDiv w:val="1"/>
      <w:marLeft w:val="0"/>
      <w:marRight w:val="0"/>
      <w:marTop w:val="0"/>
      <w:marBottom w:val="0"/>
      <w:divBdr>
        <w:top w:val="none" w:sz="0" w:space="0" w:color="auto"/>
        <w:left w:val="none" w:sz="0" w:space="0" w:color="auto"/>
        <w:bottom w:val="none" w:sz="0" w:space="0" w:color="auto"/>
        <w:right w:val="none" w:sz="0" w:space="0" w:color="auto"/>
      </w:divBdr>
    </w:div>
    <w:div w:id="1010569150">
      <w:bodyDiv w:val="1"/>
      <w:marLeft w:val="0"/>
      <w:marRight w:val="0"/>
      <w:marTop w:val="0"/>
      <w:marBottom w:val="0"/>
      <w:divBdr>
        <w:top w:val="none" w:sz="0" w:space="0" w:color="auto"/>
        <w:left w:val="none" w:sz="0" w:space="0" w:color="auto"/>
        <w:bottom w:val="none" w:sz="0" w:space="0" w:color="auto"/>
        <w:right w:val="none" w:sz="0" w:space="0" w:color="auto"/>
      </w:divBdr>
    </w:div>
    <w:div w:id="1012608001">
      <w:bodyDiv w:val="1"/>
      <w:marLeft w:val="0"/>
      <w:marRight w:val="0"/>
      <w:marTop w:val="0"/>
      <w:marBottom w:val="0"/>
      <w:divBdr>
        <w:top w:val="none" w:sz="0" w:space="0" w:color="auto"/>
        <w:left w:val="none" w:sz="0" w:space="0" w:color="auto"/>
        <w:bottom w:val="none" w:sz="0" w:space="0" w:color="auto"/>
        <w:right w:val="none" w:sz="0" w:space="0" w:color="auto"/>
      </w:divBdr>
    </w:div>
    <w:div w:id="1492020353">
      <w:bodyDiv w:val="1"/>
      <w:marLeft w:val="0"/>
      <w:marRight w:val="0"/>
      <w:marTop w:val="0"/>
      <w:marBottom w:val="0"/>
      <w:divBdr>
        <w:top w:val="none" w:sz="0" w:space="0" w:color="auto"/>
        <w:left w:val="none" w:sz="0" w:space="0" w:color="auto"/>
        <w:bottom w:val="none" w:sz="0" w:space="0" w:color="auto"/>
        <w:right w:val="none" w:sz="0" w:space="0" w:color="auto"/>
      </w:divBdr>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
    <w:div w:id="1581677756">
      <w:bodyDiv w:val="1"/>
      <w:marLeft w:val="0"/>
      <w:marRight w:val="0"/>
      <w:marTop w:val="0"/>
      <w:marBottom w:val="0"/>
      <w:divBdr>
        <w:top w:val="none" w:sz="0" w:space="0" w:color="auto"/>
        <w:left w:val="none" w:sz="0" w:space="0" w:color="auto"/>
        <w:bottom w:val="none" w:sz="0" w:space="0" w:color="auto"/>
        <w:right w:val="none" w:sz="0" w:space="0" w:color="auto"/>
      </w:divBdr>
    </w:div>
    <w:div w:id="1770732999">
      <w:bodyDiv w:val="1"/>
      <w:marLeft w:val="0"/>
      <w:marRight w:val="0"/>
      <w:marTop w:val="0"/>
      <w:marBottom w:val="0"/>
      <w:divBdr>
        <w:top w:val="none" w:sz="0" w:space="0" w:color="auto"/>
        <w:left w:val="none" w:sz="0" w:space="0" w:color="auto"/>
        <w:bottom w:val="none" w:sz="0" w:space="0" w:color="auto"/>
        <w:right w:val="none" w:sz="0" w:space="0" w:color="auto"/>
      </w:divBdr>
    </w:div>
    <w:div w:id="1801075098">
      <w:bodyDiv w:val="1"/>
      <w:marLeft w:val="0"/>
      <w:marRight w:val="0"/>
      <w:marTop w:val="0"/>
      <w:marBottom w:val="0"/>
      <w:divBdr>
        <w:top w:val="none" w:sz="0" w:space="0" w:color="auto"/>
        <w:left w:val="none" w:sz="0" w:space="0" w:color="auto"/>
        <w:bottom w:val="none" w:sz="0" w:space="0" w:color="auto"/>
        <w:right w:val="none" w:sz="0" w:space="0" w:color="auto"/>
      </w:divBdr>
    </w:div>
    <w:div w:id="2032877061">
      <w:bodyDiv w:val="1"/>
      <w:marLeft w:val="0"/>
      <w:marRight w:val="0"/>
      <w:marTop w:val="0"/>
      <w:marBottom w:val="0"/>
      <w:divBdr>
        <w:top w:val="none" w:sz="0" w:space="0" w:color="auto"/>
        <w:left w:val="none" w:sz="0" w:space="0" w:color="auto"/>
        <w:bottom w:val="none" w:sz="0" w:space="0" w:color="auto"/>
        <w:right w:val="none" w:sz="0" w:space="0" w:color="auto"/>
      </w:divBdr>
    </w:div>
    <w:div w:id="20852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775</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TESI</dc:creator>
  <cp:keywords/>
  <dc:description/>
  <cp:lastModifiedBy>TESI</cp:lastModifiedBy>
  <cp:revision>4</cp:revision>
  <cp:lastPrinted>2023-11-30T04:25:00Z</cp:lastPrinted>
  <dcterms:created xsi:type="dcterms:W3CDTF">2023-11-30T16:39:00Z</dcterms:created>
  <dcterms:modified xsi:type="dcterms:W3CDTF">2023-11-30T16:44:00Z</dcterms:modified>
</cp:coreProperties>
</file>