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099" w14:textId="1971CC27" w:rsidR="004A5E51" w:rsidRPr="00C20D7A" w:rsidRDefault="00047A5B" w:rsidP="004C468C">
      <w:pPr>
        <w:ind w:left="0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${nombreRector}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${firmaRector}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${edadRector}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${profesionRector}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${duiTextoRector}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${nitTextoRector}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${nombreCandidato}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${candidatoEdad}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${candidatoProfesion}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del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domicilio </w:t>
      </w:r>
      <w:r w:rsidR="004A5E51" w:rsidRPr="00C20D7A">
        <w:rPr>
          <w:rFonts w:asciiTheme="majorHAnsi" w:eastAsia="Arial" w:hAnsiTheme="majorHAnsi" w:cstheme="majorHAnsi"/>
          <w:color w:val="111111"/>
        </w:rPr>
        <w:t>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${candidatoCiudad}</w:t>
      </w:r>
      <w:r w:rsidR="003908DE">
        <w:rPr>
          <w:rFonts w:asciiTheme="majorHAnsi" w:eastAsia="Arial" w:hAnsiTheme="majorHAnsi" w:cstheme="majorHAnsi"/>
          <w:b/>
          <w:color w:val="FF0000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Departamento de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${candidatoDepartamento} </w:t>
      </w:r>
      <w:r w:rsidR="003908DE">
        <w:rPr>
          <w:rFonts w:asciiTheme="majorHAnsi" w:eastAsia="Arial" w:hAnsiTheme="majorHAnsi" w:cstheme="majorHAnsi"/>
          <w:color w:val="111111"/>
        </w:rPr>
        <w:t xml:space="preserve">, quien se identifica con su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${documento}</w:t>
      </w:r>
      <w:r w:rsidR="005C27A3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hAnsiTheme="majorHAnsi" w:cstheme="majorHAnsi"/>
          <w:color w:val="111111"/>
          <w:w w:val="60"/>
        </w:rPr>
        <w:t xml:space="preserve">Y </w:t>
      </w:r>
      <w:r w:rsidR="004A5E51" w:rsidRPr="00C20D7A">
        <w:rPr>
          <w:rFonts w:asciiTheme="majorHAnsi" w:eastAsia="Arial" w:hAnsiTheme="majorHAnsi" w:cstheme="majorHAnsi"/>
          <w:color w:val="111111"/>
        </w:rPr>
        <w:t>Número</w:t>
      </w:r>
      <w:r w:rsidR="004A5E51" w:rsidRPr="00C20D7A">
        <w:rPr>
          <w:rFonts w:asciiTheme="majorHAnsi" w:eastAsia="Arial" w:hAnsiTheme="majorHAnsi" w:cstheme="majorHAnsi"/>
          <w:color w:val="111111"/>
          <w:spacing w:val="-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Identificación Tributaria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908DE" w:rsidRPr="00305A55">
        <w:rPr>
          <w:rFonts w:asciiTheme="majorHAnsi" w:hAnsiTheme="majorHAnsi" w:cstheme="majorHAnsi"/>
          <w:b/>
          <w:color w:val="FF0000"/>
          <w:sz w:val="22"/>
          <w:szCs w:val="22"/>
        </w:rPr>
        <w:t>${candidatoNit}</w:t>
      </w:r>
      <w:r w:rsidR="004A5E51" w:rsidRPr="00C20D7A">
        <w:rPr>
          <w:rFonts w:asciiTheme="majorHAnsi" w:eastAsia="Arial" w:hAnsiTheme="majorHAnsi" w:cstheme="majorHAnsi"/>
          <w:color w:val="111111"/>
        </w:rPr>
        <w:t>, 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0B6AE3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${funcionesPermanencia}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${horarioPermanencia}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${horasSemanales}</w:t>
      </w:r>
      <w:r w:rsidR="005D23B8">
        <w:rPr>
          <w:rFonts w:asciiTheme="majorHAnsi" w:eastAsia="Arial" w:hAnsiTheme="majorHAnsi" w:cstheme="majorHAnsi"/>
          <w:b/>
          <w:bCs/>
          <w:color w:val="FF0000"/>
          <w:u w:val="single"/>
        </w:rPr>
        <w:t xml:space="preserve"> horas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4C468C">
        <w:rPr>
          <w:rFonts w:asciiTheme="majorHAnsi" w:eastAsia="Arial" w:hAnsiTheme="majorHAnsi" w:cstheme="majorHAnsi"/>
          <w:b/>
          <w:bCs/>
          <w:color w:val="FF0000"/>
        </w:rPr>
        <w:t>:</w:t>
      </w:r>
      <w:r w:rsidR="004C468C">
        <w:rPr>
          <w:rFonts w:asciiTheme="majorHAnsi" w:eastAsia="Arial" w:hAnsiTheme="majorHAnsi" w:cstheme="majorHAnsi"/>
          <w:b/>
          <w:bCs/>
          <w:color w:val="FF0000"/>
        </w:rPr>
        <w:t xml:space="preserve"> </w:t>
      </w:r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${funcionesIntegral}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C468C" w:rsidRPr="004C468C">
        <w:rPr>
          <w:rFonts w:asciiTheme="majorHAnsi" w:hAnsiTheme="majorHAnsi" w:cstheme="majorHAnsi"/>
          <w:b/>
          <w:bCs/>
          <w:color w:val="FF0000"/>
        </w:rPr>
        <w:t>${horarioIntegral}</w:t>
      </w:r>
      <w:r w:rsidR="00CD6D19" w:rsidRPr="004C468C">
        <w:rPr>
          <w:rFonts w:asciiTheme="majorHAnsi" w:hAnsiTheme="majorHAnsi" w:cstheme="majorHAnsi"/>
          <w:b/>
          <w:bCs/>
          <w:color w:val="FF0000"/>
        </w:rPr>
        <w:t>.</w:t>
      </w:r>
      <w:r w:rsidR="00CD6D19" w:rsidRPr="004C468C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4C468C" w:rsidRPr="00E7465F">
        <w:rPr>
          <w:rFonts w:asciiTheme="majorHAnsi" w:eastAsia="Arial" w:hAnsiTheme="majorHAnsi" w:cstheme="majorHAnsi"/>
          <w:color w:val="FF0000"/>
          <w:w w:val="99"/>
          <w:position w:val="-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{horas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Integral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}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4C468C" w:rsidRPr="00E7465F">
        <w:rPr>
          <w:rFonts w:asciiTheme="majorHAnsi" w:eastAsia="Arial" w:hAnsiTheme="majorHAnsi" w:cstheme="majorHAnsi"/>
          <w:b/>
          <w:bCs/>
          <w:color w:val="FF0000"/>
          <w:w w:val="10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{periodoDeContratacion}</w:t>
      </w:r>
      <w:r w:rsidR="004A5E51" w:rsidRPr="00E7465F">
        <w:rPr>
          <w:rFonts w:asciiTheme="majorHAnsi" w:eastAsia="Arial" w:hAnsiTheme="majorHAnsi" w:cstheme="majorHAnsi"/>
          <w:color w:val="FF000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lastRenderedPageBreak/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</w:t>
      </w:r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${salario</w:t>
      </w:r>
      <w:r w:rsidR="003B44EE">
        <w:rPr>
          <w:rFonts w:asciiTheme="majorHAnsi" w:eastAsia="Arial" w:hAnsiTheme="majorHAnsi" w:cstheme="majorHAnsi"/>
          <w:b/>
          <w:bCs/>
          <w:color w:val="FF0000"/>
        </w:rPr>
        <w:t>Integral</w:t>
      </w:r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}</w:t>
      </w:r>
      <w:r w:rsidR="003B44EE" w:rsidRPr="003B44EE">
        <w:rPr>
          <w:rFonts w:asciiTheme="majorHAnsi" w:eastAsia="Arial" w:hAnsiTheme="majorHAnsi" w:cstheme="majorHAnsi"/>
          <w:color w:val="FF000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  .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 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8407C0" w:rsidRPr="00006E4E">
        <w:rPr>
          <w:rFonts w:asciiTheme="majorHAnsi" w:eastAsia="Arial" w:hAnsiTheme="majorHAnsi" w:cstheme="majorHAnsi"/>
          <w:b/>
          <w:color w:val="FF0000"/>
        </w:rPr>
        <w:t>${fechaContrato}</w:t>
      </w:r>
      <w:r w:rsidR="008407C0">
        <w:rPr>
          <w:rFonts w:asciiTheme="majorHAnsi" w:eastAsia="Arial" w:hAnsiTheme="majorHAnsi" w:cstheme="majorHAnsi"/>
          <w:b/>
          <w:color w:val="FF0000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317B8A32" w14:textId="6B717907" w:rsidR="008407C0" w:rsidRDefault="008407C0" w:rsidP="008407C0">
      <w:pPr>
        <w:ind w:firstLine="578"/>
        <w:rPr>
          <w:rFonts w:asciiTheme="majorHAnsi" w:hAnsiTheme="majorHAnsi" w:cstheme="majorHAnsi"/>
          <w:b/>
        </w:rPr>
      </w:pPr>
      <w:r w:rsidRPr="00006E4E">
        <w:rPr>
          <w:rFonts w:asciiTheme="majorHAnsi" w:hAnsiTheme="majorHAnsi" w:cstheme="majorHAnsi"/>
          <w:b/>
          <w:bCs/>
          <w:color w:val="FF0000"/>
        </w:rPr>
        <w:t>${nombreRector}</w:t>
      </w:r>
      <w:r w:rsidRPr="00006E4E">
        <w:rPr>
          <w:rFonts w:asciiTheme="majorHAnsi" w:hAnsiTheme="majorHAnsi" w:cstheme="majorHAnsi"/>
          <w:b/>
          <w:bCs/>
          <w:color w:val="FF0000"/>
        </w:rPr>
        <w:tab/>
      </w:r>
      <w:r w:rsidRPr="00006E4E">
        <w:rPr>
          <w:rFonts w:asciiTheme="majorHAnsi" w:hAnsiTheme="majorHAnsi" w:cstheme="majorHAnsi"/>
          <w:b/>
          <w:bCs/>
          <w:color w:val="FF0000"/>
        </w:rPr>
        <w:tab/>
        <w:t xml:space="preserve">                                        ${nombreCandidato}</w:t>
      </w:r>
    </w:p>
    <w:p w14:paraId="1DB36C14" w14:textId="5169B5E4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6576F1">
        <w:rPr>
          <w:rFonts w:asciiTheme="majorHAnsi" w:hAnsiTheme="majorHAnsi" w:cstheme="majorHAnsi"/>
        </w:rPr>
        <w:t>O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29CF" w14:textId="77777777" w:rsidR="00C615CC" w:rsidRDefault="00C615CC" w:rsidP="00047A5B">
      <w:pPr>
        <w:spacing w:before="0"/>
      </w:pPr>
      <w:r>
        <w:separator/>
      </w:r>
    </w:p>
  </w:endnote>
  <w:endnote w:type="continuationSeparator" w:id="0">
    <w:p w14:paraId="5FAD72BD" w14:textId="77777777" w:rsidR="00C615CC" w:rsidRDefault="00C615CC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96C3" w14:textId="77777777" w:rsidR="00C615CC" w:rsidRDefault="00C615CC" w:rsidP="00047A5B">
      <w:pPr>
        <w:spacing w:before="0"/>
      </w:pPr>
      <w:r>
        <w:separator/>
      </w:r>
    </w:p>
  </w:footnote>
  <w:footnote w:type="continuationSeparator" w:id="0">
    <w:p w14:paraId="3BEF3724" w14:textId="77777777" w:rsidR="00C615CC" w:rsidRDefault="00C615CC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B6AE3"/>
    <w:rsid w:val="000C50B3"/>
    <w:rsid w:val="000F13C3"/>
    <w:rsid w:val="001047BF"/>
    <w:rsid w:val="00121D93"/>
    <w:rsid w:val="00137383"/>
    <w:rsid w:val="001D3F87"/>
    <w:rsid w:val="00202D3B"/>
    <w:rsid w:val="002265EC"/>
    <w:rsid w:val="002459D1"/>
    <w:rsid w:val="00273E9C"/>
    <w:rsid w:val="00340E82"/>
    <w:rsid w:val="0035362A"/>
    <w:rsid w:val="003845D6"/>
    <w:rsid w:val="003908DE"/>
    <w:rsid w:val="00394849"/>
    <w:rsid w:val="003B44EE"/>
    <w:rsid w:val="003F1E2B"/>
    <w:rsid w:val="00480EEC"/>
    <w:rsid w:val="004A5E51"/>
    <w:rsid w:val="004B7F6F"/>
    <w:rsid w:val="004C468C"/>
    <w:rsid w:val="004D1185"/>
    <w:rsid w:val="004E0865"/>
    <w:rsid w:val="0052583E"/>
    <w:rsid w:val="00537937"/>
    <w:rsid w:val="00566CF0"/>
    <w:rsid w:val="0058625E"/>
    <w:rsid w:val="0058650B"/>
    <w:rsid w:val="00595DE7"/>
    <w:rsid w:val="005B2629"/>
    <w:rsid w:val="005C27A3"/>
    <w:rsid w:val="005D23B8"/>
    <w:rsid w:val="005E1F63"/>
    <w:rsid w:val="005E3389"/>
    <w:rsid w:val="00636633"/>
    <w:rsid w:val="006576F1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2176A"/>
    <w:rsid w:val="008407C0"/>
    <w:rsid w:val="008508EF"/>
    <w:rsid w:val="008825B2"/>
    <w:rsid w:val="008A2D3C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536BB"/>
    <w:rsid w:val="00BC76DF"/>
    <w:rsid w:val="00BD0F9D"/>
    <w:rsid w:val="00BE5107"/>
    <w:rsid w:val="00C20D7A"/>
    <w:rsid w:val="00C4290C"/>
    <w:rsid w:val="00C615CC"/>
    <w:rsid w:val="00C95371"/>
    <w:rsid w:val="00CB14B3"/>
    <w:rsid w:val="00CD6D19"/>
    <w:rsid w:val="00D269E0"/>
    <w:rsid w:val="00D8487C"/>
    <w:rsid w:val="00D9604F"/>
    <w:rsid w:val="00DA6917"/>
    <w:rsid w:val="00E64F9A"/>
    <w:rsid w:val="00E7465F"/>
    <w:rsid w:val="00EC5615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1224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cornejo</cp:lastModifiedBy>
  <cp:revision>16</cp:revision>
  <dcterms:created xsi:type="dcterms:W3CDTF">2022-02-22T17:14:00Z</dcterms:created>
  <dcterms:modified xsi:type="dcterms:W3CDTF">2022-02-23T03:08:00Z</dcterms:modified>
</cp:coreProperties>
</file>