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5A6978"/>
          <w:sz w:val="19"/>
        </w:rPr>
        <w:t>ДОНСКОЙ ГОСУДАРСТВЕННЫЙ ТЕХНИЧЕСКИЙ УНИВЕРСИТЕТ</w:t>
        <w:br/>
      </w:r>
      <w:r>
        <w:rPr>
          <w:rFonts w:ascii="Calibri" w:hAnsi="Calibri"/>
          <w:color w:val="788796"/>
          <w:sz w:val="18"/>
        </w:rPr>
        <w:t>Факультет «Информатика и вычислительная техника» | Кейс 8.1 | Команда №03</w:t>
        <w:br/>
      </w:r>
    </w:p>
    <w:p>
      <w:pPr>
        <w:spacing w:before="40" w:after="240"/>
      </w:pPr>
      <w:r>
        <w:rPr>
          <w:color w:val="C8D2DC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rFonts w:ascii="Calibri" w:hAnsi="Calibri"/>
          <w:b/>
          <w:color w:val="1B365D"/>
          <w:sz w:val="34"/>
        </w:rPr>
        <w:t>ТЕХНИЧЕСКИЙ РЕГЛАМЕНТ И РАСПРЕДЕЛЕНИЕ ЗАДАЧ</w:t>
        <w:br/>
      </w:r>
    </w:p>
    <w:p>
      <w:pPr>
        <w:spacing w:after="280"/>
      </w:pPr>
      <w:r>
        <w:rPr>
          <w:rFonts w:ascii="Calibri" w:hAnsi="Calibri"/>
          <w:i/>
          <w:color w:val="465564"/>
          <w:sz w:val="20"/>
        </w:rPr>
        <w:t>Проект: Орбитальная многоразовая транспортная система с управляемой посадкой (VTVL-Orbital)</w:t>
        <w:br/>
        <w:t>Редакция: 2.0 (Октябрь 2026 г.) | Статус: Официальный директивный регламент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26"/>
        </w:rPr>
        <w:t>1. Концепция миссии и стратегическое назначение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20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>Ключевая цель проекта (VTVL-Orbital):</w:t>
              <w:br/>
            </w:r>
            <w:r>
              <w:rPr>
                <w:rFonts w:ascii="Calibri" w:hAnsi="Calibri"/>
                <w:color w:val="24292F"/>
                <w:sz w:val="20"/>
              </w:rPr>
              <w:t>Проект переведён из формата суборбитального стенда в класс полноценной орбитальной многоразовой транспортной космической системы (МТКС), сопоставимой по задачам с комплексами SpaceX Starship и Falcon 9. Комплекс предназначен для вертикального старта с наземного пускового стола, выведения на низкую опорную круговую орбиту Земли (НОО) высотой 200–250 км с набором первой космической скорости (7.78 км/с), выполнения автономного космического полёта продолжительностью не менее 2 витков (~80 000 км пути, ~3 часа), выдачи тормозного импульса схода с орбиты (Deorbit Burn), управляемого планирования в атмосфере и вертикальной реактивной посадки (VTVL) в произвольно заданной географической точке земного шара.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4292F"/>
          <w:sz w:val="20"/>
        </w:rPr>
        <w:t>Полный полётный цикл подразделяется на 6 базовых фаз:</w:t>
        <w:br/>
        <w:t>1. Активный участок выведения: вертикальный подъём с переходом в гравитационный разворот (Gravity Turn) и набор орбитальной скорости 7 788 м/с на высоте 200–250 км;</w:t>
        <w:br/>
        <w:t>2. Орбитальный полёт (≥ 2 витков): автономное движение по кеплеровской орбите, парирование прецессии и подготовка к торможению;</w:t>
        <w:br/>
        <w:t>3. Импульс схода с орбиты (Deorbit Burn): тормозной маневр тягой маршевых двигателей (ΔV ≈ 140–200 м/с) для перевода перигея в плотные слои атмосферы (hp ≈ 30–40 км);</w:t>
        <w:br/>
        <w:t>4. Гиперзвуковой аэродинамический спуск: торможение в режиме «Belly-Flop» (угол атаки α ≈ 60°) с гашением скорости от 7.8 км/с до 250 м/с за счёт сопротивления воздуха и теплозащиты (TPS);</w:t>
        <w:br/>
        <w:t>5. Аэродинамический боковой манёвр (Cross-Range): отклонение вектора подъёмной силы за счёт крена для смещения трассы до ±1 500 км с целью компенсации суточного вращения Земли;</w:t>
        <w:br/>
        <w:t>6. Терминальный манёвр и посадка VTVL: динамический переворот в вертикаль (Flip Maneuver) на высоте 800 м и включение двигателей в режиме Hoverslam (касание при скорости Vy ≤ 2.5 м/с).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26"/>
        </w:rPr>
        <w:t>2. Сводные тактико-технические характеристики (ТТХ)</w:t>
      </w:r>
    </w:p>
    <w:p>
      <w:pPr>
        <w:spacing w:before="120" w:after="60"/>
      </w:pPr>
      <w:r>
        <w:rPr>
          <w:rFonts w:ascii="Calibri" w:hAnsi="Calibri"/>
          <w:b/>
          <w:color w:val="1B365D"/>
          <w:sz w:val="20"/>
        </w:rPr>
        <w:t>Таблица 1. Характеристический скоростной бюджет системы (ΔV)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Этап полётной программы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Потребный ΔV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Физическая природа и назначение импульса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Выведение на круговую НОО (H = 200–250 км)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9 200 – 9 400 м/с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Набор круговой скорости VI = 7 788 м/с, компенсация гравитационных потерь (~1200 м/с), аэродинамического лобового сопротивления (~150 м/с) и противодавления сопла.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Орбитальное фазирование и коррекция (2 витка)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150 – 250 м/с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Удержание орбиты, компенсация возмущений гармоники J2, наведение на окно тормозного схода.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Тормозной импульс схода (Deorbit Burn)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140 – 200 м/с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Снижение высоты перигея до hp = 30–40 км для входа в плотные слои атмосферы.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Атмосферное торможение (Aerobraking)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Гасит ~7 500 м/с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Бестопливное рассеивание кинетической энергии аппарата за счёт сопротивления воздуха и теплозащитного экрана (TPS).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Посадочный реактивный импульс (VTVL Hoverslam)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700 – 900 м/с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Гашение остаточной терминальной скорости падения (~150–200 м/с), маневрирование и зависание перед касанием.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ИТОГОВЫЙ БЮДЖЕТ СКОРОСТИ (ΔV_total)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10 400 – 10 750 м/с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Полный суммарный запас характеристической скорости космического корабля.</w:t>
            </w:r>
          </w:p>
        </w:tc>
      </w:tr>
    </w:tbl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color w:val="1B365D"/>
          <w:sz w:val="20"/>
        </w:rPr>
        <w:t>Таблица 2. Параметры конструкции, массы и двигательной установки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Параметр корабля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Ед. изм.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Инженерное назначение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Стартовая масса комплекса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180 000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Полная стартовая масса с максимальной заправкой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Сухая масса конструкции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m_dry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15 000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Корпус, двигатели, авионика, теплозащита, шасси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Масса заправляемого топлива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m_prop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165 000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Криогенные компоненты (метан CH4 + кислород LOX)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Топливо на участок выведения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m_prop,ascent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159 000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Расход на набор первой космической скорости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Орбитальный резерв (маневры + сход)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m_prop,orbit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2 500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Запас на ориентацию, фазирование и Deorbit Burn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Посадочный резерв топлива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m_prop,land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3 500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Запас на совершение вертикального маневра Hoverslam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Посадочная масса аппарата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m_land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18 500 – 21 000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кг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Масса корабля в момент входа в атмосферу и посадки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Длина ступени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50.0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Габаритная высота корпуса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Внешний диаметр миделя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4.50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Цилиндрический диаметр фюзеляжа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Площадь миделевого сечения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S_mid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15.90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м²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Базовая расчётная площадь для аэродинамики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Удельный импульс ДУ (вакуум)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I_sp,vac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385.0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с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Высокоэффективный замкнутый метановый цикл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Удельный импульс ДУ (земля)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I_sp,sea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330.0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с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Уровень моря с учётом противодавления атмосферы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Суммарная максимальная тяга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T_max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2 700 000 (2.7 МН)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Н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Кластерная двигательная установка (стартовый TWR ≈ 1.53)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Диапазон дросселирования посадочных ДУ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delta_T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30 – 100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%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Глубокое дросселирование центральных сопел для VTVL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Диапазон отклонения вектора тяги (TVC)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delta_tvc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± 10.0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град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Карданный подвес центральных сопел (скорость 15°/с)</w:t>
            </w:r>
          </w:p>
        </w:tc>
      </w:tr>
    </w:tbl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color w:val="1B365D"/>
          <w:sz w:val="20"/>
        </w:rPr>
        <w:t>Таблица 3. Аэротермодинамические и посадочные критерии безопасности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Критерий / Ограничение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Допустимый предел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Метод обеспечения и контроль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Максимальная перегрузка входа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n_max ≤ 4.5 g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Регулирование угла атаки α (40°–65°) и угла крена γ при торможении.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Максимальный скоростной напор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q_max ≤ 45 кПа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Удержание траектории в расчётном коридоре динамического давления.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Пиковая температура обшивки (TPS)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T_skin ≤ 1 600 °C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Керамическая плиточная теплозащита наветренной стороны корпуса.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Аэродинамический боковой манёвр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Cross-Range ± 1 500 км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Угол крена корпуса γbank для отклонения вектора подъёмной силы (L/D ≥ 0.85).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Вертикальная скорость касания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|Vy| ≤ 2.5 м/с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Контур управления Suicide Burn / Hoverslam центральными двигателями.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Горизонтальная скорость касания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|Vx| ≤ 1.0 м/с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Парирование сноса вектором тяги TVC и посадочными соплами RCS.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Угол отклонения от вертикали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theta ≤ 3.0 град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Активная гиростабилизация в момент обжатия посадочных опор.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Точность приземления к координатам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Delta_R ≤ 10.0 м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F6F8FA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7"/>
              </w:rPr>
              <w:t>Спутниковая навигация GNSS + оптико-электронная терминальная коррекция.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6"/>
        </w:rPr>
        <w:t>3. Задачи в реальном времени (Текущее состояние проекта и неотложные задачи)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20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>Оперативный регламент текущего момента:</w:t>
              <w:br/>
            </w:r>
            <w:r>
              <w:rPr>
                <w:rFonts w:ascii="Calibri" w:hAnsi="Calibri"/>
                <w:color w:val="24292F"/>
                <w:sz w:val="20"/>
              </w:rPr>
              <w:t>Статус подгруппы ИК: Подгруппа «Инженерная книга и презентация» (ИК-1, ИК-2) временно переведена в оперативный резерв и в данном спринте не задействована. Все усилия команды сконцентрированы на закрытии задолженностей по расчётам и сборке физического ядра симулятора.</w:t>
              <w:br/>
              <w:t>Ниже сведены фактический статус каждого участника и конкретная неотложная задача, которую необходимо сдать прямо сейчас.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Направление и текущий статус</w:t>
            </w:r>
          </w:p>
        </w:tc>
        <w:tc>
          <w:tcPr>
            <w:tcW w:type="dxa" w:w="3744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Задача в реальном времени (что делать прямо сейчас)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Срочный результат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ИСС-1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Аналитик ракетных систем</w:t>
              <w:br/>
              <w:t>(Тимлид ИСС)</w:t>
              <w:br/>
              <w:br/>
              <w:t>Статус: сдал геометрию на 30 т (устарело)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Срочно пересчитать геометрию и массы под корабль 180 т (m_dry = 15 т, D = 4.5 м, L = 50 м).</w:t>
              <w:br/>
              <w:t>2. Дать координату центра масс x_CG(m) от донного среза: 22.5 м (заправлен, 180 т) -&gt; 16.0 м (сухой, 15 т).</w:t>
              <w:br/>
              <w:t>3. Передать секундный расход метановой ДУ m_dot = 715.3 кг/с при тяге 2.7 МН (Isp,vac = 385 с).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Паспорт геометрии и расходов ДУ корабля (DOCX / CSV)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ИСС-2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Специалист по атмосфере</w:t>
              <w:br/>
              <w:br/>
              <w:t>Статус: сдал таблицу ГОСТ до 120 км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Продлить модель атмосферы от 120 до 250 км (термосфера и разреженный вакуум).</w:t>
              <w:br/>
              <w:t>2. Выдать таблицу и формулу rho(h), P(h), T(h). Без плотности выше 100 км физическое ядро не может рассчитать аэродинамическое торможение со скорости 7.8 км/с!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Профиль атмосферы rho(h) 0–250 км (XLSX)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ИСС-3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Инженер по аэродинамике</w:t>
              <w:br/>
              <w:br/>
              <w:t>Статус: сдал Cd(M) до M=4 при alpha=0°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Дать точные значения Cx, Cy на гиперзвуке (M = 25 -&gt; 1) для режима спуска плашмя Belly-Flop при alpha ≈ 60° (Cx ≈ 1.35, Cy ≈ 0.75).</w:t>
              <w:br/>
              <w:t>2. Обеспечить аэродинамическое качество K &gt;= 0.85 для бокового маневра Cross-Range (до ±1500 км).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Таблица аэродинамики Belly-Flop и Cross-Range (CSV)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ИСС-4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Критерии безопасности и посадки</w:t>
              <w:br/>
              <w:br/>
              <w:t>Статус: сдал опоры под 13.5 т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Пересчитать жесткость K и демпфирование C амортизаторов под посадку 20-тонного корабля (смыкание штока &lt;= 1.2 м при Vy &lt;= 2.5 м/с).</w:t>
              <w:br/>
              <w:t>2. Утвердить численные лимиты посадки: |Vy| &lt;= 2.5 м/с, |Vx| &lt;= 1.0 м/с, крен theta &lt;= 3.0°.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Спецификация опор и критериев посадки (DOCX)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ИСС-5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Специалист по ветровым нагрузкам</w:t>
              <w:br/>
              <w:br/>
              <w:t>Статус: файл не сдан (0%)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Сдать формулу ветрового сдвига в приземном слое 0–1000 м: W(h) = W10 * (h / 10)^0.14 при базовом ветре W10 = 8 м/с.</w:t>
              <w:br/>
              <w:t>2. Задать модель дискретного порыва (+5 м/с) для проверки устойчивости автопилота при зависании.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Формула ветрового профиля W(h) (DOCX / XLSX)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Архитектор 3D-матмодели</w:t>
              <w:br/>
              <w:t>(Тимлид КР)</w:t>
              <w:br/>
              <w:br/>
              <w:t>Статус: утвердил плоскую 14-ОДУ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Согласовать систему дифференциальных уравнений движения в 3D геоцентрической сферической системе координат (r, theta, lambda) с учетом вращения Земли omega_e = 7.2921e-5 рад/с.</w:t>
              <w:br/>
              <w:t>2. Утвердить проекции кориолисова (2*omega x v) и центробежного ускорений для внедрения в CauchyDerivatives.cs.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Спецификация 3D сферических уравнений ядра (DOCX)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Специалист по гравитационному полю</w:t>
              <w:br/>
              <w:br/>
              <w:t>Статус: вывел ньютоновское поле до 120 км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Дать формулу сферического поля Земли с поправкой на вторую зональную гармонику геоида J2 = 1.08263e-3.</w:t>
              <w:br/>
              <w:t>2. Предоставить алгоритм расчета вековой прецессии плоскости орбиты за 2 витка.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Паспорт гравитационного поля и поправки J2 (DOCX)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Инженер по массовому балансу и тяге</w:t>
              <w:br/>
              <w:br/>
              <w:t>Статус: рассчитал расход на 30 т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Сформировать секундную циклограмму массы корабля на 180 т:</w:t>
              <w:br/>
              <w:t xml:space="preserve">   - Выведение: m0 = 180 т -&gt; выгорание 159 т топлива за 222 с (TWR_start = 1.53);</w:t>
              <w:br/>
              <w:t xml:space="preserve">   - Сход Deorbit: импульс 140 м/с, расход 750 кг за 6.5 с;</w:t>
              <w:br/>
              <w:t xml:space="preserve">   - Посадка: резерв 3 500 кг, дроссель 40–80%, торможение 15–20 с перед касанием.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Балансовая таблица расходов топлива (XLSX)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Баллистик орбиты и схода</w:t>
              <w:br/>
              <w:br/>
              <w:t>Статус: рассчитал суборбитальный бросок на 120 км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Рассчитать программу тангажа выведения на круговую орбиту 200–250 км (V = 7.78 км/с).</w:t>
              <w:br/>
              <w:t>2. Построить баллистическую трассу 2 витков со смещением по долготе на ~45° из-за вращения Земли.</w:t>
              <w:br/>
              <w:t>3. Дать формулу угла упреждения выдачи импульса Deorbit Burn (delta_nu ≈ 150° до входа в атмосферу).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Расчет орбитальной баллистики и Deorbit Burn (DOCX)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Баллистик спуска и Suicide Burn</w:t>
              <w:br/>
              <w:br/>
              <w:t>Статус: вывел h_burn для 30 т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Пересчитать аналитическую формулу высоты зажигания двигателей h_ign = Vy² / (2 * a_net) + h_margin под посадку массы 20 т.</w:t>
              <w:br/>
              <w:t>2. Определить запас высоты на динамический переворот Flip: h_margin = 25 м при угловой скорости разворота 15°/с.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Методика и формула расчета Hoverslam под 20 т (DOCX)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Навигация WGS-84 и полигоны</w:t>
              <w:br/>
              <w:br/>
              <w:t>Статус: зафиксировал координаты баржи на 25.27 км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Разработать алгоритм прямого и обратного перехода (X, Y, Z)_ECEF &lt;-&gt; (lat, lon, alt)_WGS84.</w:t>
              <w:br/>
              <w:t>2. Передать координаты 3 тестовых полигонов: ДГТУ (47.23° с.ш., 39.72° в.д.), Восточный (51.88° с.ш., 128.33° в.д.), Морская платформа в Тихом океане (0.0° с.ш., 160.0° з.д.).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Алгоритм WGS-84 и база полигонов посадки (DOCX / CSV)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КР-7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Главный верификатор</w:t>
              <w:br/>
              <w:t>(Ground Truth)</w:t>
              <w:br/>
              <w:br/>
              <w:t>Статус: файл не сдан (0%)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Сформировать эталонную таблицу из 5 ключевых рубежей траектории для верификации симулятора ИТ-1:</w:t>
              <w:br/>
              <w:t xml:space="preserve">   - 1) Конец выведения (H=200 км, V=7.8 км/с);</w:t>
              <w:br/>
              <w:t xml:space="preserve">   - 2) Виток 1;</w:t>
              <w:br/>
              <w:t xml:space="preserve">   - 3) Виток 2;</w:t>
              <w:br/>
              <w:t xml:space="preserve">   - 4) Вход в атмосферу;</w:t>
              <w:br/>
              <w:t xml:space="preserve">   - 5) Касание при посадке.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Контрольная таблица валидации симулятора (CSV / XLSX)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ИТ-1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Архитектор физического ядра</w:t>
              <w:br/>
              <w:t>(Наша роль)</w:t>
              <w:br/>
              <w:br/>
              <w:t>Статус: сделано 2D/2.5D C# ядро, RK4, TVC сопло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Переписать CauchyDerivatives.cs на 3D геоцентрические сферические координаты (r, theta, lambda, Vr, Vtheta, Vlambda).</w:t>
              <w:br/>
              <w:t>2. Реализовать вращение Земли, силу Кориолиса, гравитацию Ньютона и бесшовный переход орбита -&gt; атмосфера -&gt; VTVL посадка.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C# модули физического ядра (CauchyDerivatives.cs, RK4Integrator.cs)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ИТ-2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Разработчик автопилота (GNC)</w:t>
              <w:br/>
              <w:br/>
              <w:t>Статус: базовый суборбитальный автопилот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Запрограммировать C# конечный автомат 6 фаз: Ascent -&gt; OrbitCoasting -&gt; DeorbitBurn -&gt; BellyFlopReentry -&gt; Flip -&gt; Hoverslam.</w:t>
              <w:br/>
              <w:t>2. Реализовать алгоритм расчета момента импульса Deorbit по формулам КР-4.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C# модули FlightStateMachine.cs и AutopilotGNC.cs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ИТ-3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Инженер по 3D-графике Unity</w:t>
              <w:br/>
              <w:br/>
              <w:t>Статус: сцена полигона и ракета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Собрать в Unity масштабированную планетарную 3D-сцену: сфера Земли с суточным вращением, модель корабля в орбитальной системе отсчёта.</w:t>
              <w:br/>
              <w:t>2. Подключить визуальный плазменный кокон при гиперзвуковом входе в атмосферу.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Настроенная Unity-сцена VTVL_OrbitalFlight.unity и префабы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ИТ-4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Разработчик UI и выбора полигона</w:t>
              <w:br/>
              <w:br/>
              <w:t>Статус: базовый HUD высоты и скорости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Собрать космический HUD: высота, скорость, апогей, перигей, перегрузка.</w:t>
              <w:br/>
              <w:t>2. Сделать панель ввода координат целевой точки посадки (TargetLat, TargetLon) по спецификации КР-6.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6F8F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C# модуль SimulatorHUD.cs и Canvas префаб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ИТ-5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324150"/>
                <w:sz w:val="17"/>
              </w:rPr>
              <w:t>Инженер по телеметрии и тестированию</w:t>
              <w:br/>
              <w:br/>
              <w:t>Статус: экспорт CSV и HTML отчета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1. Доработать TelemetryLogger.cs под запись орбитальных параметров (широта, долгота, орбитальная скорость, перегрузка).</w:t>
              <w:br/>
              <w:t>2. Написать NUnit-тесты для автоматического сравнения параметров симулятора с эталоном КР-7.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4292F"/>
                <w:sz w:val="17"/>
              </w:rPr>
              <w:t>Обновленный TelemetryLogger.cs и NUnit тестовый сьют</w:t>
            </w:r>
          </w:p>
        </w:tc>
      </w:tr>
    </w:tbl>
    <w:p>
      <w:pPr>
        <w:spacing w:after="160"/>
      </w:pPr>
    </w:p>
    <w:p>
      <w:pPr>
        <w:spacing w:before="320" w:after="0"/>
      </w:pPr>
      <w:r>
        <w:rPr>
          <w:rFonts w:ascii="Calibri" w:hAnsi="Calibri"/>
          <w:i/>
          <w:color w:val="5A6978"/>
          <w:sz w:val="19"/>
        </w:rPr>
        <w:t>Документ утверждён: ИТ-1 (Главный архитектор физического ядра команды №03 ДГТУ)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