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расчёту</w:t>
        <w:br/>
        <w:t>переменной гравитации</w:t>
      </w:r>
    </w:p>
    <w:p>
      <w:pPr>
        <w:keepNext w:val="0"/>
        <w:spacing w:after="200"/>
      </w:pPr>
      <w:r>
        <w:rPr>
          <w:b w:val="0"/>
          <w:sz w:val="22"/>
        </w:rPr>
        <w:t>КР-2  •  Специалист по гравитационному полю</w:t>
        <w:br/>
        <w:t>Конструкторы-расчётчики  •  Спринт 1  •  Неделя 2</w:t>
      </w:r>
    </w:p>
    <w:p>
      <w:pPr>
        <w:keepNext w:val="0"/>
      </w:pPr>
      <w:r>
        <w:rPr>
          <w:b w:val="0"/>
        </w:rPr>
        <w:t>В отчёте выведена зависимость ускорения свободного падения от высоты, выполнены расчёты до 150 км и оценено влияние неоднородности поля на апогей C. На высоте 100 км ускорение составляет 9,5059 м/с², на 120 км — 9,4474 м/с². Для расчёта суборбитальной траектории принимается переменное g(h).</w:t>
      </w:r>
    </w:p>
    <w:p>
      <w:pPr>
        <w:pStyle w:val="Heading1"/>
      </w:pPr>
      <w:r>
        <w:t>1 Исходные данные и допущения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320"/>
        <w:gridCol w:w="1584"/>
        <w:gridCol w:w="3816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left"/>
            </w:pPr>
            <w:r>
              <w:rPr>
                <w:b/>
                <w:sz w:val="21"/>
              </w:rPr>
              <w:t>Величина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Обозначение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Принятое значение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Радиус сферической Земли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Rᴇ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6 371 км = 6 371 000 м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Ускорение на поверхности модели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g₀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9,80665 м/с²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Геометрическая высота над сферой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h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0–150 км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Расстояние до центра Земли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r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Rᴇ + h</w:t>
            </w:r>
          </w:p>
        </w:tc>
      </w:tr>
    </w:tbl>
    <w:p>
      <w:pPr>
        <w:keepNext w:val="0"/>
        <w:spacing w:after="0"/>
      </w:pPr>
      <w:r>
        <w:rPr>
          <w:b w:val="0"/>
          <w:sz w:val="4"/>
        </w:rPr>
      </w:r>
    </w:p>
    <w:p>
      <w:pPr>
        <w:keepNext w:val="0"/>
      </w:pPr>
      <w:r>
        <w:rPr>
          <w:b w:val="0"/>
        </w:rPr>
        <w:t>Земля считается сферически симметричной и неподвижной. Вне её поверхности поле совпадает с полем точечной массы в центре. Вращение, сплюснутость, местные аномалии, притяжение Луны и Солнца в эту модель не входят. Заданные Rᴇ и g₀ согласуются с принятыми справочными величинами [1, 2].</w:t>
      </w:r>
    </w:p>
    <w:p>
      <w:pPr>
        <w:pStyle w:val="Heading1"/>
      </w:pPr>
      <w:r>
        <w:t>2 Вывод закона изменения ускорения</w:t>
      </w:r>
    </w:p>
    <w:p>
      <w:pPr>
        <w:keepNext w:val="0"/>
      </w:pPr>
      <w:r>
        <w:rPr>
          <w:b w:val="0"/>
        </w:rPr>
        <w:t>По закону всемирного тяготения сила притяжения ракеты массой m к Земле массой Mᴇ равна [1]: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F = </m:t>
          </m:r>
          <m:f>
            <m:num>
              <m:r>
                <m:t xml:space="preserve">G</m:t>
              </m:r>
              <m:sSub>
                <m:e>
                  <m:r>
                    <m:t xml:space="preserve">M</m:t>
                  </m:r>
                </m:e>
                <m:sub>
                  <m:r>
                    <m:t xml:space="preserve">E</m:t>
                  </m:r>
                </m:sub>
              </m:sSub>
              <m:r>
                <m:t xml:space="preserve">m</m:t>
              </m:r>
            </m:num>
            <m:den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;     g(r) = </m:t>
          </m:r>
          <m:f>
            <m:num>
              <m:r>
                <m:t xml:space="preserve">F</m:t>
              </m:r>
            </m:num>
            <m:den>
              <m:r>
                <m:t xml:space="preserve">m</m:t>
              </m:r>
            </m:den>
          </m:f>
          <m:r>
            <m:t xml:space="preserve"> = </m:t>
          </m:r>
          <m:f>
            <m:num>
              <m:r>
                <m:t xml:space="preserve">G</m:t>
              </m:r>
              <m:sSub>
                <m:e>
                  <m:r>
                    <m:t xml:space="preserve">M</m:t>
                  </m:r>
                </m:e>
                <m:sub>
                  <m:r>
                    <m:t xml:space="preserve">E</m:t>
                  </m:r>
                </m:sub>
              </m:sSub>
            </m:num>
            <m:den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den>
          </m:f>
        </m:oMath>
      </m:oMathPara>
    </w:p>
    <w:p>
      <w:pPr>
        <w:keepNext w:val="0"/>
      </w:pPr>
      <w:r>
        <w:rPr>
          <w:b w:val="0"/>
        </w:rPr>
        <w:t>При h = 0 получаем g₀ = GMᴇ/Rᴇ². Деление выражения на высоте h на выражение у поверхности исключает GMᴇ: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f>
            <m:num>
              <m:r>
                <m:t xml:space="preserve">g(h)</m:t>
              </m:r>
            </m:num>
            <m:den>
              <m:sSub>
                <m:e>
                  <m:r>
                    <m:t xml:space="preserve">g</m:t>
                  </m:r>
                </m:e>
                <m:sub>
                  <m:r>
                    <m:t xml:space="preserve">0</m:t>
                  </m:r>
                </m:sub>
              </m:sSub>
            </m:den>
          </m:f>
          <m:r>
            <m:t xml:space="preserve"> = </m:t>
          </m:r>
          <m:f>
            <m:num>
              <m:sSup>
                <m:e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E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t xml:space="preserve">E</m:t>
                          </m:r>
                        </m:sub>
                      </m:sSub>
                      <m:r>
                        <m:t xml:space="preserve"> + h</m:t>
                      </m:r>
                    </m:e>
                  </m:d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;     g(h) = </m:t>
          </m:r>
          <m:sSub>
            <m:e>
              <m:r>
                <m:t xml:space="preserve">g</m:t>
              </m:r>
            </m:e>
            <m:sub>
              <m:r>
                <m:t xml:space="preserve">0</m:t>
              </m:r>
            </m:sub>
          </m:sSub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sSub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t xml:space="preserve"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t xml:space="preserve">E</m:t>
                          </m:r>
                        </m:sub>
                      </m:sSub>
                      <m:r>
                        <m:t xml:space="preserve"> + h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</m:oMath>
      </m:oMathPara>
    </w:p>
    <w:p>
      <w:pPr>
        <w:keepNext w:val="0"/>
      </w:pPr>
      <w:r>
        <w:rPr>
          <w:b w:val="0"/>
        </w:rPr>
        <w:t>Для высоты hкм в километрах итоговая формула имеет вид: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g(h) = 9,80665 · 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6371</m:t>
                      </m:r>
                    </m:num>
                    <m:den>
                      <m:r>
                        <m:t xml:space="preserve">6371 + </m:t>
                      </m:r>
                      <m:sSub>
                        <m:e>
                          <m:r>
                            <m:t xml:space="preserve">h</m:t>
                          </m:r>
                        </m:e>
                        <m:sub>
                          <m:r>
                            <m:t xml:space="preserve">км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 xml:space="preserve">2</m:t>
              </m:r>
            </m:sup>
          </m:sSup>
          <m:r>
            <m:rPr>
              <m:sty m:val="p"/>
            </m:rPr>
            <m:t xml:space="preserve"> м/с²</m:t>
          </m:r>
        </m:oMath>
      </m:oMathPara>
    </w:p>
    <w:p>
      <w:pPr>
        <w:keepNext w:val="0"/>
      </w:pPr>
      <w:r>
        <w:rPr>
          <w:b w:val="0"/>
          <w:sz w:val="22"/>
        </w:rPr>
        <w:t>Масса ракеты сокращается: гравитационное ускорение в заданной точке не зависит от её массы. Радиус и высота в дроби должны быть выражены в одинаковых единицах.</w:t>
      </w:r>
    </w:p>
    <w:p>
      <w:r>
        <w:br w:type="page"/>
      </w:r>
    </w:p>
    <w:p>
      <w:pPr>
        <w:pStyle w:val="Heading1"/>
      </w:pPr>
      <w:r>
        <w:t>3 Погрешность постоянного ускорения</w:t>
      </w:r>
    </w:p>
    <w:p>
      <w:pPr>
        <w:keepNext w:val="0"/>
      </w:pPr>
      <w:r>
        <w:rPr>
          <w:b w:val="0"/>
        </w:rPr>
        <w:t>При h &gt; 0 отношение Rᴇ/(Rᴇ + h) меньше единицы, поэтому g(h) &lt; g₀. Постоянное ускорение не описывает сферическое поле точно. Допустимость приближения определяется требуемой точностью расчёта.</w:t>
      </w:r>
    </w:p>
    <w:p>
      <w:pPr>
        <w:keepNext w:val="0"/>
      </w:pPr>
      <w:r>
        <w:rPr>
          <w:b w:val="0"/>
        </w:rPr>
        <w:t>Относительное завышение ускорения при замене g(h) на g₀, отнесённое к истинному значению модели, равно: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ε(h) = </m:t>
          </m:r>
          <m:f>
            <m:num>
              <m:sSub>
                <m:e>
                  <m:r>
                    <m:t xml:space="preserve">g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 − g(h)</m:t>
              </m:r>
            </m:num>
            <m:den>
              <m:r>
                <m:t xml:space="preserve">g(h)</m:t>
              </m:r>
            </m:den>
          </m:f>
          <m:r>
            <m:t xml:space="preserve"> = 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1 + </m:t>
                  </m:r>
                  <m:f>
                    <m:num>
                      <m:r>
                        <m:t xml:space="preserve">h</m:t>
                      </m:r>
                    </m:num>
                    <m:den>
                      <m:sSub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t xml:space="preserve">E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 xml:space="preserve">2</m:t>
              </m:r>
            </m:sup>
          </m:sSup>
          <m:r>
            <m:t xml:space="preserve"> − 1 = </m:t>
          </m:r>
          <m:f>
            <m:num>
              <m:r>
                <m:t xml:space="preserve">2h</m:t>
              </m:r>
            </m:num>
            <m:den>
              <m:sSub>
                <m:e>
                  <m:r>
                    <m:t xml:space="preserve">R</m:t>
                  </m:r>
                </m:e>
                <m:sub>
                  <m:r>
                    <m:t xml:space="preserve">E</m:t>
                  </m:r>
                </m:sub>
              </m:sSub>
            </m:den>
          </m:f>
          <m:r>
            <m:t xml:space="preserve"> + 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h</m:t>
                      </m:r>
                    </m:num>
                    <m:den>
                      <m:sSub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t xml:space="preserve">E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 xml:space="preserve">2</m:t>
              </m:r>
            </m:sup>
          </m:sSup>
        </m:oMath>
      </m:oMathPara>
    </w:p>
    <w:p>
      <w:pPr>
        <w:keepNext w:val="0"/>
      </w:pPr>
      <w:r>
        <w:rPr>
          <w:b w:val="0"/>
        </w:rPr>
        <w:t>Чтобы эта ошибка не превышала 1%, необходимо h ≤ Rᴇ(√1,01 − 1) = 31,78 км. Для точности 0,1% предел составляет 3,18 км. На высоте 100 км завышение достигает 3,164%, на 150 км — 4,764%. Поэтому в диапазоне 0–150 км приближение g = const не обеспечивает даже 1% точности ускорения.</w:t>
      </w:r>
    </w:p>
    <w:p>
      <w:pPr>
        <w:keepNext w:val="0"/>
      </w:pPr>
      <w:r>
        <w:rPr>
          <w:b w:val="0"/>
        </w:rPr>
        <w:t>При h ≪ Rᴇ разложение по малому параметру h/Rᴇ даёт: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g(h) ≈ </m:t>
          </m:r>
          <m:sSub>
            <m:e>
              <m:r>
                <m:t xml:space="preserve">g</m:t>
              </m:r>
            </m:e>
            <m:sub>
              <m:r>
                <m:t xml:space="preserve">0</m:t>
              </m:r>
            </m:sub>
          </m:sSub>
          <m:d>
            <m:dPr>
              <m:begChr m:val="("/>
              <m:endChr m:val=")"/>
            </m:dPr>
            <m:e>
              <m:r>
                <m:t xml:space="preserve">1 − </m:t>
              </m:r>
              <m:f>
                <m:num>
                  <m:r>
                    <m:t xml:space="preserve">2h</m:t>
                  </m:r>
                </m:num>
                <m:den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E</m:t>
                      </m:r>
                    </m:sub>
                  </m:sSub>
                </m:den>
              </m:f>
              <m:r>
                <m:t xml:space="preserve"> + </m:t>
              </m:r>
              <m:f>
                <m:num>
                  <m:r>
                    <m:t xml:space="preserve">3</m:t>
                  </m:r>
                  <m:sSup>
                    <m:e>
                      <m:r>
                        <m:t xml:space="preserve">h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sSub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t xml:space="preserve">E</m:t>
                          </m:r>
                        </m:sub>
                      </m:sSub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</m:oMath>
      </m:oMathPara>
    </w:p>
    <w:p>
      <w:pPr>
        <w:keepNext w:val="0"/>
      </w:pPr>
      <w:r>
        <w:rPr>
          <w:b w:val="0"/>
        </w:rPr>
        <w:t>Округление 9,80665 до 9,81 даёт всего 0,0342% у поверхности. Основная ошибка на суборбитальных высотах возникает из-за отсутствия зависимости от высоты.</w:t>
      </w:r>
    </w:p>
    <w:p>
      <w:pPr>
        <w:pStyle w:val="Heading1"/>
      </w:pPr>
      <w:r>
        <w:t>4 Расчёт на высотах 50 100 и 150 км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g(50 км) = 9,80665 · 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6371</m:t>
                      </m:r>
                    </m:num>
                    <m:den>
                      <m:r>
                        <m:t xml:space="preserve">6371 + 50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  <m:r>
            <m:t xml:space="preserve"> = 9,654517</m:t>
          </m:r>
          <m:r>
            <m:rPr>
              <m:sty m:val="p"/>
            </m:rPr>
            <m:t xml:space="preserve"> м/с²</m:t>
          </m:r>
        </m:oMath>
      </m:oMathPara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g(100 км) = 9,80665 · 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6371</m:t>
                      </m:r>
                    </m:num>
                    <m:den>
                      <m:r>
                        <m:t xml:space="preserve">6371 + 100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  <m:r>
            <m:t xml:space="preserve"> = 9,505897</m:t>
          </m:r>
          <m:r>
            <m:rPr>
              <m:sty m:val="p"/>
            </m:rPr>
            <m:t xml:space="preserve"> м/с²</m:t>
          </m:r>
        </m:oMath>
      </m:oMathPara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g(150 км) = 9,80665 · 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6371</m:t>
                      </m:r>
                    </m:num>
                    <m:den>
                      <m:r>
                        <m:t xml:space="preserve">6371 + 150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  <m:r>
            <m:t xml:space="preserve"> = 9,360682</m:t>
          </m:r>
          <m:r>
            <m:rPr>
              <m:sty m:val="p"/>
            </m:rPr>
            <m:t xml:space="preserve"> м/с²</m:t>
          </m:r>
        </m:oMath>
      </m:oMathPara>
    </w:p>
    <w:p>
      <w:pPr>
        <w:keepNext w:val="0"/>
        <w:spacing w:after="100"/>
      </w:pPr>
      <w:r>
        <w:rPr>
          <w:b w:val="0"/>
          <w:sz w:val="22"/>
        </w:rPr>
        <w:t>Снижение δ = (g₀ − g)/g₀ · 100% в таблице отнесено к g₀ и отличается от погрешности 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2808"/>
        <w:gridCol w:w="2376"/>
        <w:gridCol w:w="288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left"/>
            </w:pPr>
            <w:r>
              <w:rPr>
                <w:b/>
                <w:sz w:val="21"/>
              </w:rPr>
              <w:t>Высота h</w:t>
              <w:br/>
              <w:t>км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g(h)</w:t>
              <w:br/>
              <w:t>м/с²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Снижение δ</w:t>
              <w:br/>
              <w:t>%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dg/dh</w:t>
              <w:br/>
              <w:t>10⁻⁶ с⁻²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9,806650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0,000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-3,0785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50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9,654517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1,551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-3,0072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9,505897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3,067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-2,9380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120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9,447408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3,663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-2,9109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150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9,360682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4,548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-2,8709</w:t>
            </w:r>
          </w:p>
        </w:tc>
      </w:tr>
    </w:tbl>
    <w:p>
      <w:pPr>
        <w:keepNext w:val="0"/>
        <w:spacing w:after="0"/>
      </w:pPr>
      <w:r>
        <w:rPr>
          <w:b w:val="0"/>
          <w:sz w:val="4"/>
        </w:rPr>
      </w:r>
    </w:p>
    <w:p>
      <w:pPr>
        <w:keepNext w:val="0"/>
      </w:pPr>
      <w:r>
        <w:rPr>
          <w:b w:val="0"/>
          <w:sz w:val="22"/>
        </w:rPr>
        <w:t>На 150 км сохраняется 95,452% поверхностного ускорения. Числа округлены только при выводе.</w:t>
      </w:r>
    </w:p>
    <w:p>
      <w:r>
        <w:br w:type="page"/>
      </w:r>
    </w:p>
    <w:p>
      <w:pPr>
        <w:pStyle w:val="Heading1"/>
      </w:pPr>
      <w:r>
        <w:t>5 Гравитационный градиент и графики</w:t>
      </w:r>
    </w:p>
    <w:p>
      <w:pPr>
        <w:keepNext w:val="0"/>
      </w:pPr>
      <w:r>
        <w:rPr>
          <w:b w:val="0"/>
        </w:rPr>
        <w:t>Вертикальный градиент модуля ускорения показывает, насколько меняется g при небольшом увеличении высоты. Дифференцирование точной зависимости даёт: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γ(h) = </m:t>
          </m:r>
          <m:f>
            <m:num>
              <m:r>
                <m:t xml:space="preserve">dg</m:t>
              </m:r>
            </m:num>
            <m:den>
              <m:r>
                <m:t xml:space="preserve">dh</m:t>
              </m:r>
            </m:den>
          </m:f>
          <m:r>
            <m:t xml:space="preserve"> = −</m:t>
          </m:r>
          <m:f>
            <m:num>
              <m:r>
                <m:t xml:space="preserve">2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0</m:t>
                  </m:r>
                </m:sub>
              </m:sSub>
              <m:sSup>
                <m:e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E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t xml:space="preserve">E</m:t>
                          </m:r>
                        </m:sub>
                      </m:sSub>
                      <m:r>
                        <m:t xml:space="preserve"> + h</m:t>
                      </m:r>
                    </m:e>
                  </m:d>
                </m:e>
                <m:sup>
                  <m:r>
                    <m:t xml:space="preserve">3</m:t>
                  </m:r>
                </m:sup>
              </m:sSup>
            </m:den>
          </m:f>
          <m:r>
            <m:t xml:space="preserve"> = −</m:t>
          </m:r>
          <m:f>
            <m:num>
              <m:r>
                <m:t xml:space="preserve">2g(h)</m:t>
              </m:r>
            </m:num>
            <m:den>
              <m:sSub>
                <m:e>
                  <m:r>
                    <m:t xml:space="preserve">R</m:t>
                  </m:r>
                </m:e>
                <m:sub>
                  <m:r>
                    <m:t xml:space="preserve">E</m:t>
                  </m:r>
                </m:sub>
              </m:sSub>
              <m:r>
                <m:t xml:space="preserve"> + h</m:t>
              </m:r>
            </m:den>
          </m:f>
          <m:r>
            <m:t xml:space="preserve"> &lt; 0</m:t>
          </m:r>
        </m:oMath>
      </m:oMathPara>
    </w:p>
    <w:p>
      <w:pPr>
        <w:keepNext w:val="0"/>
        <w:spacing w:after="80"/>
      </w:pPr>
      <w:r>
        <w:rPr>
          <w:b w:val="0"/>
        </w:rPr>
        <w:t>Если h задана в метрах, единица γ — с⁻². На 100 км γ = −2,9380·10⁻⁶ с⁻²: подъём ещё на 1 км уменьшает g примерно на 0,002938 м/с². По мере подъёма модуль градиента уменьшается.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5427361"/>
            <wp:docPr id="1" name="Picture 1" descr="Рисунок 1. Ускорение и его вертикальный градиент в диапазоне 0–150 км. Пунктирная вертикаль отмечает 120 к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vity_and_grad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2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Ускорение и его вертикальный градиент в диапазоне 0–150 км. Пунктирная вертикаль отмечает 120 км.</w:t>
      </w:r>
    </w:p>
    <w:p>
      <w:pPr>
        <w:keepNext w:val="0"/>
      </w:pPr>
      <w:r>
        <w:rPr>
          <w:b w:val="0"/>
          <w:sz w:val="22"/>
        </w:rPr>
        <w:t>Численная проверка: [g(100 001 м) − g(99 999 м)] / (2 м) = −2,93799926·10⁻⁶ с⁻². Центральная разность совпадает с аналитической производной до показанных знаков. Отрицательный градиент означает ослабление притяжения с высотой.</w:t>
      </w:r>
    </w:p>
    <w:p>
      <w:r>
        <w:br w:type="page"/>
      </w:r>
    </w:p>
    <w:p>
      <w:pPr>
        <w:pStyle w:val="Heading1"/>
      </w:pPr>
      <w:r>
        <w:t>6 Влияние переменной гравитации на апогей C</w:t>
      </w:r>
    </w:p>
    <w:p>
      <w:pPr>
        <w:keepNext w:val="0"/>
      </w:pPr>
      <w:r>
        <w:rPr>
          <w:b w:val="0"/>
        </w:rPr>
        <w:t>Для выделения именно гравитационного эффекта рассмотрим свободный вертикальный подъём после выключения двигателя в точке B. Начальные высота hʙ и скорость vʙ &gt; 0 одинаковы в сравниваемых моделях. Тяга и сопротивление отсутствуют, скорость направлена радиально. В точке C вертикальная скорость равна нулю.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f>
            <m:num>
              <m:r>
                <m:t xml:space="preserve">dh</m:t>
              </m:r>
            </m:num>
            <m:den>
              <m:r>
                <m:t xml:space="preserve">dt</m:t>
              </m:r>
            </m:den>
          </m:f>
          <m:r>
            <m:t xml:space="preserve"> = v;     </m:t>
          </m:r>
          <m:f>
            <m:num>
              <m:r>
                <m:t xml:space="preserve">dv</m:t>
              </m:r>
            </m:num>
            <m:den>
              <m:r>
                <m:t xml:space="preserve">dt</m:t>
              </m:r>
            </m:den>
          </m:f>
          <m:r>
            <m:t xml:space="preserve"> = −g(h)</m:t>
          </m:r>
        </m:oMath>
      </m:oMathPara>
    </w:p>
    <w:p>
      <w:pPr>
        <w:keepNext w:val="0"/>
      </w:pPr>
      <w:r>
        <w:rPr>
          <w:b w:val="0"/>
        </w:rPr>
        <w:t>Введём параметр данной модели μ = g₀Rᴇ² = 3,9804840291265·10¹⁴ м³/с². Из сохранения удельной механической энергии следует: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f>
            <m:num>
              <m:sSup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B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2</m:t>
              </m:r>
            </m:den>
          </m:f>
          <m:r>
            <m:t xml:space="preserve"> − </m:t>
          </m:r>
          <m:f>
            <m:num>
              <m:r>
                <m:t xml:space="preserve">μ</m:t>
              </m:r>
            </m:num>
            <m:den>
              <m:sSub>
                <m:e>
                  <m:r>
                    <m:t xml:space="preserve">R</m:t>
                  </m:r>
                </m:e>
                <m:sub>
                  <m:r>
                    <m:t xml:space="preserve">E</m:t>
                  </m:r>
                </m:sub>
              </m:sSub>
              <m:r>
                <m:t xml:space="preserve"> + </m:t>
              </m:r>
              <m:sSub>
                <m:e>
                  <m:r>
                    <m:t xml:space="preserve">h</m:t>
                  </m:r>
                </m:e>
                <m:sub>
                  <m:r>
                    <m:t xml:space="preserve">B</m:t>
                  </m:r>
                </m:sub>
              </m:sSub>
            </m:den>
          </m:f>
          <m:r>
            <m:t xml:space="preserve"> = −</m:t>
          </m:r>
          <m:f>
            <m:num>
              <m:r>
                <m:t xml:space="preserve">μ</m:t>
              </m:r>
            </m:num>
            <m:den>
              <m:sSub>
                <m:e>
                  <m:r>
                    <m:t xml:space="preserve">R</m:t>
                  </m:r>
                </m:e>
                <m:sub>
                  <m:r>
                    <m:t xml:space="preserve">E</m:t>
                  </m:r>
                </m:sub>
              </m:sSub>
              <m:r>
                <m:t xml:space="preserve"> + </m:t>
              </m:r>
              <m:sSub>
                <m:e>
                  <m:r>
                    <m:t xml:space="preserve">h</m:t>
                  </m:r>
                </m:e>
                <m:sub>
                  <m:r>
                    <m:t xml:space="preserve">C</m:t>
                  </m:r>
                </m:sub>
              </m:sSub>
            </m:den>
          </m:f>
        </m:oMath>
      </m:oMathPara>
    </w:p>
    <w:p>
      <w:pPr>
        <w:keepNext w:val="0"/>
      </w:pPr>
      <w:r>
        <w:rPr>
          <w:b w:val="0"/>
        </w:rPr>
        <w:t>Точная высота апогея в этой модели: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sSub>
            <m:e>
              <m:r>
                <m:t xml:space="preserve">h</m:t>
              </m:r>
            </m:e>
            <m:sub>
              <m:r>
                <m:t xml:space="preserve">C</m:t>
              </m:r>
            </m:sub>
          </m:sSub>
          <m:r>
            <m:t xml:space="preserve"> = </m:t>
          </m:r>
          <m:f>
            <m:num>
              <m:r>
                <m:t xml:space="preserve">1</m:t>
              </m:r>
            </m:num>
            <m:den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E</m:t>
                      </m:r>
                    </m:sub>
                  </m:sSub>
                  <m:r>
                    <m:t xml:space="preserve"> + </m:t>
                  </m:r>
                  <m:sSub>
                    <m:e>
                      <m:r>
                        <m:t xml:space="preserve">h</m:t>
                      </m:r>
                    </m:e>
                    <m:sub>
                      <m:r>
                        <m:t xml:space="preserve">B</m:t>
                      </m:r>
                    </m:sub>
                  </m:sSub>
                </m:den>
              </m:f>
              <m:r>
                <m:t xml:space="preserve"> − </m:t>
              </m:r>
              <m:f>
                <m:num>
                  <m:sSup>
                    <m:e>
                      <m:sSub>
                        <m:e>
                          <m:r>
                            <m:t xml:space="preserve">v</m:t>
                          </m:r>
                        </m:e>
                        <m:sub>
                          <m:r>
                            <m:t xml:space="preserve">B</m:t>
                          </m:r>
                        </m:sub>
                      </m:sSub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2μ</m:t>
                  </m:r>
                </m:den>
              </m:f>
            </m:den>
          </m:f>
          <m:r>
            <m:t xml:space="preserve"> − </m:t>
          </m:r>
          <m:sSub>
            <m:e>
              <m:r>
                <m:t xml:space="preserve">R</m:t>
              </m:r>
            </m:e>
            <m:sub>
              <m:r>
                <m:t xml:space="preserve">E</m:t>
              </m:r>
            </m:sub>
          </m:sSub>
        </m:oMath>
      </m:oMathPara>
    </w:p>
    <w:p>
      <w:pPr>
        <w:keepNext w:val="0"/>
      </w:pPr>
      <w:r>
        <w:rPr>
          <w:b w:val="0"/>
          <w:sz w:val="22"/>
        </w:rPr>
        <w:t>Формула применима при vʙ² &lt; 2μ/(Rᴇ + hʙ). Если знаменатель не положителен, конечного апогея для такого радиального движения в рассматриваемом поле нет.</w:t>
      </w:r>
    </w:p>
    <w:p>
      <w:pPr>
        <w:keepNext w:val="0"/>
      </w:pPr>
      <w:r>
        <w:rPr>
          <w:b w:val="0"/>
        </w:rPr>
        <w:t>При постоянном поверхностном ускорении расчёт дал бы: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sSub>
            <m:e>
              <m:r>
                <m:t xml:space="preserve">h</m:t>
              </m:r>
            </m:e>
            <m:sub>
              <m:r>
                <m:t xml:space="preserve">C const</m:t>
              </m:r>
            </m:sub>
          </m:sSub>
          <m:r>
            <m:t xml:space="preserve"> = </m:t>
          </m:r>
          <m:sSub>
            <m:e>
              <m:r>
                <m:t xml:space="preserve">h</m:t>
              </m:r>
            </m:e>
            <m:sub>
              <m:r>
                <m:t xml:space="preserve">B</m:t>
              </m:r>
            </m:sub>
          </m:sSub>
          <m:r>
            <m:t xml:space="preserve"> + </m:t>
          </m:r>
          <m:f>
            <m:num>
              <m:sSup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B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2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0</m:t>
                  </m:r>
                </m:sub>
              </m:sSub>
            </m:den>
          </m:f>
          <m:r>
            <m:t xml:space="preserve">;     Δ</m:t>
          </m:r>
          <m:sSub>
            <m:e>
              <m:r>
                <m:t xml:space="preserve">h</m:t>
              </m:r>
            </m:e>
            <m:sub>
              <m:r>
                <m:t xml:space="preserve">C</m:t>
              </m:r>
            </m:sub>
          </m:sSub>
          <m:r>
            <m:t xml:space="preserve"> = </m:t>
          </m:r>
          <m:sSub>
            <m:e>
              <m:r>
                <m:t xml:space="preserve">h</m:t>
              </m:r>
            </m:e>
            <m:sub>
              <m:r>
                <m:t xml:space="preserve">C</m:t>
              </m:r>
            </m:sub>
          </m:sSub>
          <m:r>
            <m:t xml:space="preserve"> − </m:t>
          </m:r>
          <m:sSub>
            <m:e>
              <m:r>
                <m:t xml:space="preserve">h</m:t>
              </m:r>
            </m:e>
            <m:sub>
              <m:r>
                <m:t xml:space="preserve">C const</m:t>
              </m:r>
            </m:sub>
          </m:sSub>
        </m:oMath>
      </m:oMathPara>
    </w:p>
    <w:p>
      <w:pPr>
        <w:keepNext w:val="0"/>
      </w:pPr>
      <w:r>
        <w:rPr>
          <w:b w:val="0"/>
        </w:rPr>
        <w:t>Поскольку при подъёме реальное для модели ускорение меньше g₀, гравитационное торможение слабее. При одинаковых начальных условиях постоянное g₀ занижает высоту апогея и время до него.</w:t>
      </w:r>
    </w:p>
    <w:p>
      <w:pPr>
        <w:pStyle w:val="Heading2"/>
      </w:pPr>
      <w:r>
        <w:t>Вклад градиента на самом участке свободного подъёма</w:t>
      </w:r>
    </w:p>
    <w:p>
      <w:pPr>
        <w:keepNext w:val="0"/>
      </w:pPr>
      <w:r>
        <w:rPr>
          <w:b w:val="0"/>
        </w:rPr>
        <w:t>Чтобы отделить изменение g после точки B от уже накопленного ослабления поля до неё, сравним результат с постоянным gʙ = g(hʙ). Обозначим H₀ = vʙ²/(2gʙ). Линеаризация g(hʙ + H) ≈ gʙ + γʙH и баланс энергии дают: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f>
            <m:num>
              <m:sSup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B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2</m:t>
              </m:r>
            </m:den>
          </m:f>
          <m:r>
            <m:t xml:space="preserve"> ≈ </m:t>
          </m:r>
          <m:sSub>
            <m:e>
              <m:r>
                <m:t xml:space="preserve">g</m:t>
              </m:r>
            </m:e>
            <m:sub>
              <m:r>
                <m:t xml:space="preserve">B</m:t>
              </m:r>
            </m:sub>
          </m:sSub>
          <m:r>
            <m:t xml:space="preserve">H + </m:t>
          </m:r>
          <m:f>
            <m:num>
              <m:sSub>
                <m:e>
                  <m:r>
                    <m:t xml:space="preserve">γ</m:t>
                  </m:r>
                </m:e>
                <m:sub>
                  <m:r>
                    <m:t xml:space="preserve">B</m:t>
                  </m:r>
                </m:sub>
              </m:sSub>
            </m:num>
            <m:den>
              <m:r>
                <m:t xml:space="preserve">2</m:t>
              </m:r>
            </m:den>
          </m:f>
          <m:sSup>
            <m:e>
              <m:r>
                <m:t xml:space="preserve">H</m:t>
              </m:r>
            </m:e>
            <m:sup>
              <m:r>
                <m:t xml:space="preserve">2</m:t>
              </m:r>
            </m:sup>
          </m:sSup>
          <m:r>
            <m:t xml:space="preserve">;     Δ</m:t>
          </m:r>
          <m:sSub>
            <m:e>
              <m:r>
                <m:t xml:space="preserve">H</m:t>
              </m:r>
            </m:e>
            <m:sub>
              <m:r>
                <m:t xml:space="preserve">grad</m:t>
              </m:r>
            </m:sub>
          </m:sSub>
          <m:r>
            <m:t xml:space="preserve"> ≈ −</m:t>
          </m:r>
          <m:f>
            <m:num>
              <m:sSub>
                <m:e>
                  <m:r>
                    <m:t xml:space="preserve">γ</m:t>
                  </m:r>
                </m:e>
                <m:sub>
                  <m:r>
                    <m:t xml:space="preserve">B</m:t>
                  </m:r>
                </m:sub>
              </m:sSub>
              <m:sSup>
                <m:e>
                  <m:sSub>
                    <m:e>
                      <m:r>
                        <m:t xml:space="preserve">H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2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B</m:t>
                  </m:r>
                </m:sub>
              </m:sSub>
            </m:den>
          </m:f>
        </m:oMath>
      </m:oMathPara>
    </w:p>
    <w:p>
      <w:pPr>
        <w:keepNext w:val="0"/>
      </w:pPr>
      <w:r>
        <w:rPr>
          <w:b w:val="0"/>
        </w:rPr>
        <w:t>Так как γʙ &lt; 0, поправка положительна. Это оценка первого порядка при H₀/(Rᴇ + hʙ) ≪ 1; для итогового значения следует использовать точную формулу или интегрирование.</w:t>
      </w:r>
    </w:p>
    <w:p>
      <w:pPr>
        <w:keepNext w:val="0"/>
      </w:pPr>
      <w:r>
        <w:rPr>
          <w:b w:val="0"/>
          <w:sz w:val="22"/>
        </w:rPr>
        <w:t>Для наклонной траектории в апогее обращается в ноль радиальная скорость, а горизонтальная может сохраняться. Тогда КР-4 должен использовать векторное поле и событие r·v = 0 с переходом от подъёма к снижению; приведённая радиальная формула напрямую не применяется.</w:t>
      </w:r>
    </w:p>
    <w:p>
      <w:r>
        <w:br w:type="page"/>
      </w:r>
    </w:p>
    <w:p>
      <w:pPr>
        <w:pStyle w:val="Heading1"/>
      </w:pPr>
      <w:r>
        <w:t>7 Численный пример оценки апогея</w:t>
      </w:r>
    </w:p>
    <w:p>
      <w:pPr>
        <w:keepNext w:val="0"/>
      </w:pPr>
      <w:r>
        <w:rPr>
          <w:b w:val="0"/>
        </w:rPr>
        <w:t>В задании КР-2 не указаны высота и вектор скорости выключения двигателя. Поэтому далее дан иллюстративный пример, а не утверждённая траектория проекта. Для него приняты hʙ = 50 000 м и vʙ = 1 150 м/с строго вверх; все остальные условия соответствуют разделу 6.</w:t>
      </w:r>
    </w:p>
    <w:p>
      <w:pPr>
        <w:keepNext w:val="0"/>
      </w:pPr>
      <w:r>
        <w:rPr>
          <w:b w:val="0"/>
        </w:rPr>
        <w:t>В точке B: gʙ = 9,65451687 м/с² и γʙ = −3,00716925·10⁻⁶ с⁻². Расчёт апогея выполнен аналитически и проверен численным интегрированием до события v =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32"/>
        <w:gridCol w:w="1800"/>
        <w:gridCol w:w="1944"/>
        <w:gridCol w:w="1944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left"/>
            </w:pPr>
            <w:r>
              <w:rPr>
                <w:b/>
                <w:sz w:val="21"/>
              </w:rPr>
              <w:t>Модель гравитации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Высота C</w:t>
              <w:br/>
              <w:t>км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Подъём B–C</w:t>
              <w:br/>
              <w:t>км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7EE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Время B–C</w:t>
              <w:br/>
              <w:t>с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Постоянное g₀ = 9,80665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117,429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67,429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117,267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Постоянное gʙ = 9,654517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118,491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68,491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6F8F9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119,115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Переменное g(h)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119,230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69,230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120,831</w:t>
            </w:r>
          </w:p>
        </w:tc>
      </w:tr>
    </w:tbl>
    <w:p>
      <w:pPr>
        <w:keepNext w:val="0"/>
        <w:spacing w:after="0"/>
      </w:pPr>
      <w:r>
        <w:rPr>
          <w:b w:val="0"/>
          <w:sz w:val="4"/>
        </w:rPr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2606040"/>
            <wp:docPr id="2" name="Picture 2" descr="Рисунок 2. Свободный подъём из одинакового начального состояния. Каждая кривая заканчивается в собственном апоге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oge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Свободный подъём из одинакового начального состояния. Каждая кривая заканчивается в собственном апогее.</w:t>
      </w:r>
    </w:p>
    <w:p>
      <w:pPr>
        <w:keepNext w:val="0"/>
      </w:pPr>
      <w:r>
        <w:rPr>
          <w:b w:val="0"/>
        </w:rPr>
        <w:t>Замена постоянного g₀ на переменное g(h) повышает расчётный апогей на 1 801,0 м и увеличивает время подъёма на 3,564 с. Высота C возрастает на 1,53% относительно постоянной модели; прирост высоты B–C — на 2,67%.</w:t>
      </w:r>
    </w:p>
    <w:p>
      <w:pPr>
        <w:keepNext w:val="0"/>
      </w:pPr>
      <w:r>
        <w:rPr>
          <w:b w:val="0"/>
        </w:rPr>
        <w:t>Из общей поправки 1 062,5 м связано с заменой поверхностного g₀ на значение gʙ в точке отсечки. Ещё 738,5 м даёт дальнейшее ослабление поля на участке B–C. Именно эту вторую часть оценивает градиент: формула первого порядка даёт 730,6 м, что близко к точному результату.</w:t>
      </w:r>
    </w:p>
    <w:p>
      <w:pPr>
        <w:keepNext w:val="0"/>
      </w:pPr>
      <w:r>
        <w:rPr>
          <w:b w:val="0"/>
          <w:sz w:val="22"/>
        </w:rPr>
        <w:t>Проверка расчёта: решение ОДУ совпадает с энергетической формулой по высоте апогея лучше чем на 0,001 м; изменение удельной механической энергии при интегрировании меньше 0,001 Дж/кг. Эта точность характеризует численную проверку выбранной модели, а не точность прогноза реального полёта.</w:t>
      </w:r>
    </w:p>
    <w:p>
      <w:r>
        <w:br w:type="page"/>
      </w:r>
    </w:p>
    <w:p>
      <w:pPr>
        <w:pStyle w:val="Heading1"/>
      </w:pPr>
      <w:r>
        <w:t>8 Данные для ИТ 1 и КР 4</w:t>
      </w:r>
    </w:p>
    <w:p>
      <w:pPr>
        <w:keepNext w:val="0"/>
      </w:pPr>
      <w:r>
        <w:rPr>
          <w:b w:val="0"/>
        </w:rPr>
        <w:t>В расчётное ядро передаются g₀ = 9,80665 м/с², Rᴇ = 6 371 000 м, функция g(h) и её производная. Внутри программы высота и координаты задаются в метрах. На каждом вычислении правой части ОДУ g пересчитывается по текущему положению.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g(h) = 9,80665 · 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6 371 000</m:t>
                      </m:r>
                    </m:num>
                    <m:den>
                      <m:r>
                        <m:t xml:space="preserve">6 371 000 + h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  <m:r>
            <m:t xml:space="preserve">;     </m:t>
          </m:r>
          <m:f>
            <m:num>
              <m:r>
                <m:t xml:space="preserve">dg</m:t>
              </m:r>
            </m:num>
            <m:den>
              <m:r>
                <m:t xml:space="preserve">dh</m:t>
              </m:r>
            </m:den>
          </m:f>
          <m:r>
            <m:t xml:space="preserve"> = −</m:t>
          </m:r>
          <m:f>
            <m:num>
              <m:r>
                <m:t xml:space="preserve">2g(h)</m:t>
              </m:r>
            </m:num>
            <m:den>
              <m:r>
                <m:t xml:space="preserve">6 371 000 + h</m:t>
              </m:r>
            </m:den>
          </m:f>
        </m:oMath>
      </m:oMathPara>
    </w:p>
    <w:p>
      <w:pPr>
        <w:keepNext w:val="0"/>
      </w:pPr>
      <w:r>
        <w:rPr>
          <w:b w:val="0"/>
        </w:rPr>
        <w:t>Для пространственной модели r — вектор положения относительно центра Земли. Ускорение направлено к центру:</w:t>
      </w:r>
    </w:p>
    <w:p>
      <w:pPr>
        <w:spacing w:before="60" w:after="160" w:line="259" w:lineRule="auto"/>
        <w:jc w:val="center"/>
      </w:pPr>
      <m:oMathPara>
        <m:oMathParaPr>
          <m:jc m:val="center"/>
        </m:oMathParaPr>
        <m:oMath>
          <m:r>
            <m:t xml:space="preserve">𝐠</m:t>
          </m:r>
          <m:r>
            <m:t xml:space="preserve"> = −</m:t>
          </m:r>
          <m:f>
            <m:num>
              <m:r>
                <m:t xml:space="preserve">μ</m:t>
              </m:r>
            </m:num>
            <m:den>
              <m:sSup>
                <m:e>
                  <m:r>
                    <m:t xml:space="preserve">‖𝐫‖</m:t>
                  </m:r>
                </m:e>
                <m:sup>
                  <m:r>
                    <m:t xml:space="preserve">3</m:t>
                  </m:r>
                </m:sup>
              </m:sSup>
            </m:den>
          </m:f>
          <m:r>
            <m:t xml:space="preserve">𝐫</m:t>
          </m:r>
          <m:r>
            <m:t xml:space="preserve">;     h = ‖𝐫‖ − </m:t>
          </m:r>
          <m:sSub>
            <m:e>
              <m:r>
                <m:t xml:space="preserve">R</m:t>
              </m:r>
            </m:e>
            <m:sub>
              <m:r>
                <m:t xml:space="preserve">E</m:t>
              </m:r>
            </m:sub>
          </m:sSub>
          <m:r>
            <m:t xml:space="preserve">;     μ = </m:t>
          </m:r>
          <m:sSub>
            <m:e>
              <m:r>
                <m:t xml:space="preserve">g</m:t>
              </m:r>
            </m:e>
            <m:sub>
              <m:r>
                <m:t xml:space="preserve">0</m:t>
              </m:r>
            </m:sub>
          </m:sSub>
          <m:sSup>
            <m:e>
              <m:sSub>
                <m:e>
                  <m:r>
                    <m:t xml:space="preserve">R</m:t>
                  </m:r>
                </m:e>
                <m:sub>
                  <m:r>
                    <m:t xml:space="preserve">E</m:t>
                  </m:r>
                </m:sub>
              </m:sSub>
            </m:e>
            <m:sup>
              <m:r>
                <m:t xml:space="preserve">2</m:t>
              </m:r>
            </m:sup>
          </m:sSup>
        </m:oMath>
      </m:oMathPara>
    </w:p>
    <w:p>
      <w:pPr>
        <w:keepNext w:val="0"/>
      </w:pPr>
      <w:r>
        <w:rPr>
          <w:b w:val="0"/>
          <w:sz w:val="22"/>
        </w:rPr>
        <w:t>В стартовой системе КР-1 с осью y вверх и началом на поверхности используются r = (x, Rᴇ + y, z) и h = √[x² + (Rᴇ + y)² + z²] − Rᴇ. Равенство h = y и вектор (0, −g(h), 0) точны только для движения по стартовой вертикали в этой невращающейся модели.</w:t>
      </w:r>
    </w:p>
    <w:p>
      <w:pPr>
        <w:keepNext w:val="0"/>
      </w:pPr>
      <w:r>
        <w:rPr>
          <w:b w:val="0"/>
          <w:sz w:val="22"/>
        </w:rPr>
        <w:t>Согласование с КР-1. В паспорте модели одновременно указаны заданные g₀, Rᴇ и табличное μᴇ = 3,986004418·10¹⁴ м³/с² [3]. Эти числа не удовлетворяют равенству μᴇ = g₀Rᴇ². Для воспроизведения настоящего задания в скалярной и векторной формулах следует использовать одно μ = 3,9804840291265·10¹⁴ м³/с². Смешение нормировок даст разные ускорения.</w:t>
      </w:r>
    </w:p>
    <w:p>
      <w:pPr>
        <w:pStyle w:val="Heading2"/>
      </w:pPr>
      <w:r>
        <w:t>Формулы для проверки в Excel</w:t>
      </w:r>
    </w:p>
    <w:p>
      <w:pPr>
        <w:keepNext w:val="0"/>
      </w:pPr>
      <w:r>
        <w:rPr>
          <w:b w:val="0"/>
          <w:sz w:val="22"/>
        </w:rPr>
        <w:t>Если A2 содержит высоту в километрах, в B2 вводится g в м/с², а в C2 — градиент в с⁻²:</w:t>
      </w:r>
    </w:p>
    <w:p>
      <w:pPr>
        <w:keepNext w:val="0"/>
        <w:spacing w:after="80"/>
      </w:pPr>
      <w:r>
        <w:rPr>
          <w:rFonts w:ascii="Consolas" w:hAnsi="Consolas"/>
          <w:b w:val="0"/>
          <w:sz w:val="21"/>
        </w:rPr>
        <w:t>B2: =9,80665*(6371/(6371+A2))^2</w:t>
      </w:r>
    </w:p>
    <w:p>
      <w:pPr>
        <w:keepNext w:val="0"/>
        <w:spacing w:after="80"/>
      </w:pPr>
      <w:r>
        <w:rPr>
          <w:rFonts w:ascii="Consolas" w:hAnsi="Consolas"/>
          <w:b w:val="0"/>
          <w:sz w:val="21"/>
        </w:rPr>
        <w:t>C2: =-2*B2/((6371+A2)*1000)</w:t>
      </w:r>
    </w:p>
    <w:p>
      <w:pPr>
        <w:keepNext w:val="0"/>
      </w:pPr>
      <w:r>
        <w:rPr>
          <w:b w:val="0"/>
          <w:sz w:val="22"/>
        </w:rPr>
        <w:t>При десятичной точке в настройках Excel заменить 9,80665 на 9.80665. Контроль: g(0 м) = 9,80665; g(100 000 м) = 9,505896603; g(150 000 м) = 9,360681863 м/с².</w:t>
      </w:r>
    </w:p>
    <w:p>
      <w:pPr>
        <w:keepNext w:val="0"/>
      </w:pPr>
      <w:r>
        <w:rPr>
          <w:b w:val="0"/>
          <w:sz w:val="22"/>
        </w:rPr>
        <w:t>В формуле расхода dm/dt = −T/(Isp·g₀) величина g₀ остаётся постоянной: она входит в определение удельного импульса. Переменное g(h) используется в силе притяжения m·g(h), уравнениях движения и тяговооружённости T/[m·g(h)].</w:t>
      </w:r>
    </w:p>
    <w:p>
      <w:pPr>
        <w:pStyle w:val="Heading1"/>
      </w:pPr>
      <w:r>
        <w:t>9 Вывод</w:t>
      </w:r>
    </w:p>
    <w:p>
      <w:pPr>
        <w:keepNext w:val="0"/>
      </w:pPr>
      <w:r>
        <w:rPr>
          <w:b w:val="0"/>
        </w:rPr>
        <w:t>В диапазоне 50–150 км ускорение уменьшается на 1,55–4,55% относительно поверхности. Градиент отрицателен и составляет около −3·10⁻⁶ с⁻². Переменное поле необходимо учитывать для процентной точности ускорения; в приведённом примере оно изменяет апогей на 1,80 км. Для окончательной оценки точки C КР-4 подставляет фактическое состояние отсечки и учитывает тягу, сопротивление и наклон траектории.</w:t>
      </w:r>
    </w:p>
    <w:p>
      <w:pPr>
        <w:pStyle w:val="Heading2"/>
      </w:pPr>
      <w:r>
        <w:t>Источники</w:t>
      </w:r>
    </w:p>
    <w:p>
      <w:pPr>
        <w:spacing w:after="100"/>
      </w:pPr>
      <w:hyperlink r:id="rId13">
        <w:r>
          <w:rPr>
            <w:color w:val="1D5B80"/>
            <w:sz w:val="21"/>
          </w:rPr>
          <w:t>[1] NASA Glenn — Weight Equation. Закон всемирного тяготения и зависимость ускорения от расстояния.</w:t>
        </w:r>
      </w:hyperlink>
    </w:p>
    <w:p>
      <w:pPr>
        <w:spacing w:after="100"/>
      </w:pPr>
      <w:hyperlink r:id="rId14">
        <w:r>
          <w:rPr>
            <w:color w:val="1D5B80"/>
            <w:sz w:val="21"/>
          </w:rPr>
          <w:t>[2] NASA NSSDCA — Earth Fact Sheet. Средний радиус Земли и стандартное ускорение.</w:t>
        </w:r>
      </w:hyperlink>
    </w:p>
    <w:p>
      <w:pPr>
        <w:keepNext w:val="0"/>
      </w:pPr>
      <w:r>
        <w:rPr>
          <w:b w:val="0"/>
          <w:sz w:val="21"/>
        </w:rPr>
        <w:t>[3] Паспорт математической модели симулятора полёта ракеты 6-DOF, КР-1-ММ-2026-V1.0, раздел 3.1. Проектный документ. Исходная формула и параметры отчёта приняты по заданию КР-2; таблицы, производные и оценка апогея рассчитаны в настоящей работе.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94" w:bottom="936" w:left="1181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КР 2   |   Гравитационное поле Земли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Times New Roman" w:hAnsi="Times New Roman" w:eastAsia="Times New Roman" w:cs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1.grc.nasa.gov/beginners-guide-to-aeronautics/weight-equation/" TargetMode="External"/><Relationship Id="rId14" Type="http://schemas.openxmlformats.org/officeDocument/2006/relationships/hyperlink" Target="https://nssdc.gsfc.nasa.gov/planetary/factsheet/earthfa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расчёту переменной гравитации</dc:title>
  <dc:subject>КР-2. Сферическое ньютоновское поле Земли и влияние на апогей</dc:subject>
  <dc:creator/>
  <cp:keywords>КР-2, гравитация, суборбитальный полёт, апогей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