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массового баланса</w:t>
        <w:br/>
        <w:t>и тяговооружённости ракеты</w:t>
      </w:r>
    </w:p>
    <w:p>
      <w:pPr>
        <w:pStyle w:val="Subtitle"/>
      </w:pPr>
      <w:r>
        <w:t>Учебный расчёт для КР 3</w:t>
      </w:r>
    </w:p>
    <w:p>
      <w:r>
        <w:t>Работа определяет секундный расход топлива, изменение массы, время выгорания и пределы управления тягой. В выбранном примере запас расходуется за 130,8–327 с, а TWR на полной тяге растёт с 1,53 до 4,59 перед выключением двигателя.</w:t>
      </w:r>
    </w:p>
    <w:p>
      <w:pPr>
        <w:pStyle w:val="Heading1"/>
      </w:pPr>
      <w:r>
        <w:t>1 Исходные данные</w:t>
      </w:r>
    </w:p>
    <w:p>
      <w:r>
        <w:t>Все численные результаты относятся к условной ракете с параметрами ниже. Для расчёта конкретной ракеты эти значения заменяются её исходными данными.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5256"/>
        <w:gridCol w:w="1800"/>
        <w:gridCol w:w="3168"/>
      </w:tblGrid>
      <w:tr>
        <w:trPr>
          <w:tblHeader/>
        </w:trPr>
        <w:tc>
          <w:tcPr>
            <w:tcW w:type="dxa" w:w="52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180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Обозначение</w:t>
            </w:r>
          </w:p>
        </w:tc>
        <w:tc>
          <w:tcPr>
            <w:tcW w:type="dxa" w:w="316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Начальная масса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m₀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30 000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Сухая масса вместе с полезной нагрузкой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m_dry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10 000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Используемый запас горючего и окислителя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m_prop,0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20 000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Максимальная суммарная тяга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T_max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450 000 Н = 450 кН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Удельный импульс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I_sp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300 с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Стандартное ускорение в формуле I_sp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g₀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9,81 м/с²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Местное ускорение свободного падения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g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9,81 м/с²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Дросселирование работающего двигателя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u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0,40–1,00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/>
        </w:rPr>
        <w:t>Допущения:</w:t>
      </w:r>
      <w:r>
        <w:t xml:space="preserve"> I_sp и g постоянны; тяга направлена вертикально; отделения ступеней, сопротивление воздуха и невырабатываемые остатки не учитываются. Оба компонента топлива расходуются согласованно. Значение g₀ округлено по условию задания.</w:t>
      </w:r>
    </w:p>
    <w:p>
      <w:pPr>
        <w:pStyle w:val="Heading1"/>
      </w:pPr>
      <w:r>
        <w:t>2 Секундный расход топлива</w:t>
      </w:r>
    </w:p>
    <w:p>
      <w:r>
        <w:t>Обозначим q положительный массовый расход. Из определения удельного импульса [1]: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q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  ⇒   q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T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  <w:sz w:val="24"/>
                </w:rPr>
                <m:t xml:space="preserve">dm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dt</m:t>
              </m:r>
            </m:den>
          </m:f>
          <m:r>
            <w:rPr>
              <w:rFonts w:ascii="Cambria Math" w:hAnsi="Cambria Math"/>
              <w:sz w:val="24"/>
            </w:rPr>
            <m:t xml:space="preserve"> = −q = −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T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</m:oMath>
      </m:oMathPara>
    </w:p>
    <w:p>
      <w:r>
        <w:t>Знак минус означает уменьшение массы ракеты. Расход q включает и горючее, и окислитель; его размерность — кг/с.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100%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450 000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300 · 9,81</m:t>
              </m:r>
            </m:den>
          </m:f>
          <m:r>
            <w:rPr>
              <w:rFonts w:ascii="Cambria Math" w:hAnsi="Cambria Math"/>
              <w:sz w:val="24"/>
            </w:rPr>
            <m:t xml:space="preserve"> = 152,905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кг/с</m:t>
          </m:r>
        </m:oMath>
      </m:oMathPara>
    </w:p>
    <w:p>
      <w:r>
        <w:t>Следовательно, за первую секунду на полной тяге масса уменьшается на 152,905 кг.</w:t>
      </w:r>
    </w:p>
    <w:p>
      <w:r>
        <w:br w:type="page"/>
      </w:r>
    </w:p>
    <w:p>
      <w:pPr>
        <w:pStyle w:val="Heading1"/>
      </w:pPr>
      <w:r>
        <w:t>3 Изменение массы и время выгорания</w:t>
      </w:r>
    </w:p>
    <w:p>
      <w:r>
        <w:t>Для постоянного режима тяга равна T = u·T_max. Значение u = 0 означает выключенный двигатель; значения между 0 и 0,40 в принятой модели недоступны.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m(t) = max(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u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t)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prop</m:t>
              </m:r>
            </m:sub>
          </m:sSub>
          <m:r>
            <w:rPr>
              <w:rFonts w:ascii="Cambria Math" w:hAnsi="Cambria Math"/>
              <w:sz w:val="24"/>
            </w:rPr>
            <m:t xml:space="preserve">(t) = m(t)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b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−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dry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)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u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</m:oMath>
      </m:oMathPara>
    </w:p>
    <w:p>
      <w:r>
        <w:t>При t &lt; t_b тяга равна u·T_max. При t ≥ t_b двигатель выключен: T = 0, q = 0, m = m_dry. Время t_b отсчитывается от начала непрерывной работы с полным запасом.</w:t>
      </w:r>
    </w:p>
    <w:p>
      <w:pPr>
        <w:pStyle w:val="Caption"/>
      </w:pPr>
      <w:r>
        <w:t>Таблица 1. Расход и длительность работы при постоянной тяге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950"/>
        <w:gridCol w:w="1138"/>
        <w:gridCol w:w="1642"/>
        <w:gridCol w:w="1757"/>
        <w:gridCol w:w="2088"/>
        <w:gridCol w:w="2650"/>
      </w:tblGrid>
      <w:tr>
        <w:trPr>
          <w:tblHeader/>
        </w:trPr>
        <w:tc>
          <w:tcPr>
            <w:tcW w:type="dxa" w:w="95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113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Тяга</w:t>
              <w:br/>
              <w:t>кН</w:t>
            </w:r>
          </w:p>
        </w:tc>
        <w:tc>
          <w:tcPr>
            <w:tcW w:type="dxa" w:w="164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Расход</w:t>
              <w:br/>
              <w:t>кг/с</w:t>
            </w:r>
          </w:p>
        </w:tc>
        <w:tc>
          <w:tcPr>
            <w:tcW w:type="dxa" w:w="1757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Выгорание</w:t>
              <w:br/>
              <w:t>с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TWR</w:t>
              <w:br/>
              <w:t>в начале</w:t>
            </w:r>
          </w:p>
        </w:tc>
        <w:tc>
          <w:tcPr>
            <w:tcW w:type="dxa" w:w="265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TWR</w:t>
              <w:br/>
              <w:t>перед t_b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40%</w:t>
            </w:r>
          </w:p>
        </w:tc>
        <w:tc>
          <w:tcPr>
            <w:tcW w:type="dxa" w:w="113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180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61,162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327,0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0,612</w:t>
            </w:r>
          </w:p>
        </w:tc>
        <w:tc>
          <w:tcPr>
            <w:tcW w:type="dxa" w:w="265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1,835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60%</w:t>
            </w:r>
          </w:p>
        </w:tc>
        <w:tc>
          <w:tcPr>
            <w:tcW w:type="dxa" w:w="113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270</w:t>
            </w:r>
          </w:p>
        </w:tc>
        <w:tc>
          <w:tcPr>
            <w:tcW w:type="dxa" w:w="164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91,743</w:t>
            </w:r>
          </w:p>
        </w:tc>
        <w:tc>
          <w:tcPr>
            <w:tcW w:type="dxa" w:w="1757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218,0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0,917</w:t>
            </w:r>
          </w:p>
        </w:tc>
        <w:tc>
          <w:tcPr>
            <w:tcW w:type="dxa" w:w="265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2,752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113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360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122,324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163,5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1,223</w:t>
            </w:r>
          </w:p>
        </w:tc>
        <w:tc>
          <w:tcPr>
            <w:tcW w:type="dxa" w:w="265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3,670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113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450</w:t>
            </w:r>
          </w:p>
        </w:tc>
        <w:tc>
          <w:tcPr>
            <w:tcW w:type="dxa" w:w="164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152,905</w:t>
            </w:r>
          </w:p>
        </w:tc>
        <w:tc>
          <w:tcPr>
            <w:tcW w:type="dxa" w:w="1757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130,8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1,529</w:t>
            </w:r>
          </w:p>
        </w:tc>
        <w:tc>
          <w:tcPr>
            <w:tcW w:type="dxa" w:w="265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4,587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Последний столбец — предельное значение непосредственно перед исчерпанием топлива. При полностью пустых баках фактическая TWR уже равна нулю.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m(60) = 30 000 − 152,9051988 · 60 = 20 825,69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TWR(60)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450 000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20 825,69 · 9,81</m:t>
              </m:r>
            </m:den>
          </m:f>
          <m:r>
            <w:rPr>
              <w:rFonts w:ascii="Cambria Math" w:hAnsi="Cambria Math"/>
              <w:sz w:val="24"/>
            </w:rPr>
            <m:t xml:space="preserve"> ≈ 2,203</m:t>
          </m:r>
        </m:oMath>
      </m:oMathPara>
    </w:p>
    <w:p>
      <w:pPr>
        <w:pStyle w:val="Heading2"/>
      </w:pPr>
      <w:r>
        <w:t>Изменение режима во времени</w:t>
      </w:r>
    </w:p>
    <w:p>
      <w:r>
        <w:t>При переменной тяге расчёт ведётся по участкам. Масса в начале каждого участка равна массе в конце предыдущего; расход пересчитывается для нового значения u.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k+1</m:t>
              </m:r>
            </m:sub>
          </m:sSub>
          <m:r>
            <w:rPr>
              <w:rFonts w:ascii="Cambria Math" w:hAnsi="Cambria Math"/>
              <w:sz w:val="24"/>
            </w:rPr>
            <m:t xml:space="preserve"> = max(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r>
        <w:t>Например, 60 с на 100%, затем 40%: после первого участка остаётся 10 825,69 кг топлива. Этого хватает ещё на 177 с. Общая длительность работы — 237 с.</w:t>
      </w:r>
    </w:p>
    <w:p>
      <w:pPr>
        <w:pStyle w:val="Heading2"/>
      </w:pPr>
      <w:r>
        <w:t>Выработка отдельных баков</w:t>
      </w:r>
    </w:p>
    <w:p>
      <w:r>
        <w:t>При согласованных запасах горючее и окислитель заканчиваются одновременно. Иначе при постоянных расходах время остановки задаёт первый опустевший бак: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stop</m:t>
              </m:r>
            </m:sub>
          </m:sSub>
          <m:r>
            <w:rPr>
              <w:rFonts w:ascii="Cambria Math" w:hAnsi="Cambria Math"/>
              <w:sz w:val="24"/>
            </w:rPr>
            <m:t xml:space="preserve"> = min(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fuel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fuel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,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ox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ox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r>
        <w:t>Здесь M — начальный запас компонента, q — его расход; q_fuel + q_ox = q. Если второй компонент остался, конечная масса будет больше сухой.</w:t>
      </w:r>
    </w:p>
    <w:p>
      <w:r>
        <w:br w:type="page"/>
      </w:r>
    </w:p>
    <w:p>
      <w:pPr>
        <w:pStyle w:val="Heading1"/>
      </w:pPr>
      <w:r>
        <w:t>4 Таблица динамики масс и тяговооружённости</w:t>
      </w:r>
    </w:p>
    <w:p>
      <w:r>
        <w:t>Показаны первые секунды, опорные моменты и все точки выгорания. m — полная масса, кг; TWR — безразмерный коэффициент. Расчёт выполнен без промежуточного округления.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835"/>
        <w:gridCol w:w="1339"/>
        <w:gridCol w:w="1008"/>
        <w:gridCol w:w="1339"/>
        <w:gridCol w:w="1008"/>
        <w:gridCol w:w="1339"/>
        <w:gridCol w:w="1008"/>
        <w:gridCol w:w="1339"/>
        <w:gridCol w:w="1008"/>
      </w:tblGrid>
      <w:tr>
        <w:trPr>
          <w:tblHeader/>
        </w:trPr>
        <w:tc>
          <w:tcPr>
            <w:tcW w:type="dxa" w:w="835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</w:t>
              <w:br/>
              <w:t>с</w:t>
            </w:r>
          </w:p>
        </w:tc>
        <w:tc>
          <w:tcPr>
            <w:tcW w:type="dxa" w:w="133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m, кг</w:t>
            </w:r>
          </w:p>
        </w:tc>
        <w:tc>
          <w:tcPr>
            <w:tcW w:type="dxa" w:w="100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TWR</w:t>
            </w:r>
          </w:p>
        </w:tc>
        <w:tc>
          <w:tcPr>
            <w:tcW w:type="dxa" w:w="133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m, кг</w:t>
            </w:r>
          </w:p>
        </w:tc>
        <w:tc>
          <w:tcPr>
            <w:tcW w:type="dxa" w:w="100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TWR</w:t>
            </w:r>
          </w:p>
        </w:tc>
        <w:tc>
          <w:tcPr>
            <w:tcW w:type="dxa" w:w="133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m, кг</w:t>
            </w:r>
          </w:p>
        </w:tc>
        <w:tc>
          <w:tcPr>
            <w:tcW w:type="dxa" w:w="100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TWR</w:t>
            </w:r>
          </w:p>
        </w:tc>
        <w:tc>
          <w:tcPr>
            <w:tcW w:type="dxa" w:w="133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m, кг</w:t>
            </w:r>
          </w:p>
        </w:tc>
        <w:tc>
          <w:tcPr>
            <w:tcW w:type="dxa" w:w="100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TWR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0,612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0,917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1,223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1,529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29 939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0,613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29 908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0,920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29 878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1,228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29 847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1,537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29 878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29 817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0,923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29 755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1,233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29 694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1,545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29 817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0,615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29 725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0,926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29 633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1,238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29 541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1,553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29 755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0,617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29 633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0,929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29 511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1,244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29 388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1,561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29 694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0,618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29 541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0,932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29 388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1,249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29 235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1,569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28 165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0,651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27 248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1,010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26 330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1,394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25 413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1,805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26 330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0,697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24 495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1,124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22 661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1,619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20 826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2,203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24 495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0,749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21 743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1,266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18 991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1,932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16 239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2,825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22 661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0,810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18 991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1,449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15 321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2,395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11 651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3,937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130,8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0,834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1,529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14 000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2,621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20 826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0,881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16 239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1,695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11 651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3,150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163,5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0,917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1,835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18 991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0,966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13 486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2,041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17 156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1,070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10 734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2,564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218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16 667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1,101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15 321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1,198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13 486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1,361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11 651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1,575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327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33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100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Масса округлена до 1 кг, TWR — до 0,001. При достижении времени выгорания в таблице уже показано состояние после выключения. Например, на 130,8 с при 100%: масса 10 000 кг, TWR = 0.</w:t>
      </w:r>
    </w:p>
    <w:p>
      <w:r>
        <w:rPr>
          <w:b/>
        </w:rPr>
        <w:t>Проверка старта:</w:t>
      </w:r>
      <w:r>
        <w:t xml:space="preserve"> при 40% и 60% начальная TWR меньше 1, поэтому с полной массой ракета не оторвётся от площадки. Эти строки описывают расход при работающем двигателе, например на уже начавшемся участке полёта. Для отрыва в принятой модели требуется более 65,4% тяги.</w:t>
      </w:r>
    </w:p>
    <w:p>
      <w:r>
        <w:br w:type="page"/>
      </w:r>
    </w:p>
    <w:p>
      <w:pPr>
        <w:pStyle w:val="Heading1"/>
      </w:pPr>
      <w:r>
        <w:t>5 Рост тяговооружённости</w:t>
      </w:r>
    </w:p>
    <w:p>
      <w:r>
        <w:t>Тяговооружённость равна отношению фактической тяги к весу всей ракеты [2]. При неизменной тяге и уменьшении массы коэффициент растёт: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TWR(t)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(t)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m(t) g</m:t>
              </m:r>
            </m:den>
          </m:f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  <w:sz w:val="24"/>
                </w:rPr>
                <m:t xml:space="preserve">dTWR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dt</m:t>
              </m:r>
            </m:den>
          </m:f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g 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 xml:space="preserve"> &gt; 0 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до выгорания при постоянной тяге</m:t>
          </m:r>
        </m:oMath>
      </m:oMathPara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73952" cy="3560086"/>
            <wp:docPr id="1" name="Picture 1" descr="График TWR для постоянной тяги 40, 60, 80 и 100 процентов. Рост до 1,83; 2,75; 3,67; 4,59 и падение до нуля в моменты выгорания 327; 218; 163,5; 130,8 секунд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56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Рост TWR и выключение двигателя при выгорании. Пустой кружок — предел перед выключением; закрашенная точка при TWR = 0 — состояние с пустыми баками. Пунктир показывает мгновенное выключение в принятой модели.</w:t>
      </w:r>
    </w:p>
    <w:p>
      <w:r>
        <w:t>На полной тяге TWR достигает 3 на 96,2 с и 4 на 121,2 с. Перед выгоранием на 130,8 с коэффициент стремится к 4,587. Поскольку масса уменьшается втрое, TWR при неизменной тяге тоже возрастает втрое.</w:t>
      </w:r>
    </w:p>
    <w:p>
      <w:pPr>
        <w:pStyle w:val="Heading2"/>
      </w:pPr>
      <w:r>
        <w:t>Связь с формулой Циолковского</w:t>
      </w:r>
    </w:p>
    <w:p>
      <w:r>
        <w:t>Идеальное приращение скорости при расходовании всего запаса определяется отношением масс [3]: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Δv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ln(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dry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 = 300 · 9,81 · ln(3) ≈ 3 233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</m:t>
          </m:r>
        </m:oMath>
      </m:oMathPara>
    </w:p>
    <w:p>
      <w:r>
        <w:t>Это идеальный запас приращения скорости без гравитационных и аэродинамических потерь. При постоянном I_sp он не зависит от дросселирования, но длительность работы и потери в реальном полёте зависят от него.</w:t>
      </w:r>
    </w:p>
    <w:p>
      <w:r>
        <w:br w:type="page"/>
      </w:r>
    </w:p>
    <w:p>
      <w:pPr>
        <w:pStyle w:val="Heading1"/>
      </w:pPr>
      <w:r>
        <w:t>6 Посадка и пределы управления тягой</w:t>
      </w:r>
    </w:p>
    <w:p>
      <w:r>
        <w:t>Считаем направление вверх положительным и пренебрегаем сопротивлением воздуха. Ускорение ракеты: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a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T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m</m:t>
              </m:r>
            </m:den>
          </m:f>
          <m:r>
            <w:rPr>
              <w:rFonts w:ascii="Cambria Math" w:hAnsi="Cambria Math"/>
              <w:sz w:val="24"/>
            </w:rPr>
            <m:t xml:space="preserve"> − g = (TWR − 1) g</m:t>
          </m:r>
        </m:oMath>
      </m:oMathPara>
    </w:p>
    <w:p>
      <w:r>
        <w:t>При TWR &gt; 1 ускорение направлено вверх. Если ракета ещё снижается, тяга сначала тормозит падение. Полёт вверх начинается после остановки снижения, если избыточная тяга продолжает действовать.</w:t>
      </w:r>
    </w:p>
    <w:p>
      <w:pPr>
        <w:pStyle w:val="Heading2"/>
      </w:pPr>
      <w:r>
        <w:t>Расчёт для посадочной массы 12 тонн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TWR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100%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450 000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12 000 · 9,81</m:t>
              </m:r>
            </m:den>
          </m:f>
          <m:r>
            <w:rPr>
              <w:rFonts w:ascii="Cambria Math" w:hAnsi="Cambria Math"/>
              <w:sz w:val="24"/>
            </w:rPr>
            <m:t xml:space="preserve"> ≈ 3,823;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a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100%</m:t>
              </m:r>
            </m:sub>
          </m:sSub>
          <m:r>
            <w:rPr>
              <w:rFonts w:ascii="Cambria Math" w:hAnsi="Cambria Math"/>
              <w:sz w:val="24"/>
            </w:rPr>
            <m:t xml:space="preserve"> = 37,5 − 9,81 = 27,69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м/с²</m:t>
          </m:r>
        </m:oMath>
      </m:oMathPara>
    </w:p>
    <w:p>
      <w:r>
        <w:t>Даже при минимальных 40% тяга составляет 180 000 Н, TWR = 1,529, а ускорение вверх — 5,19 м/с². После достижения нулевой скорости двигатель снова разгонит ракету вверх.</w:t>
      </w:r>
    </w:p>
    <w:p>
      <w:r>
        <w:t>Поэтому полная тяга может использоваться для торможения при посадке, но не позволяет оставаться в покое после касания без выключения двигателя. Момент выключения должен быть согласован с высотой и скоростью; одного значения TWR для расчёта всей посадки недостаточно.</w:t>
      </w:r>
    </w:p>
    <w:p>
      <w:pPr>
        <w:pStyle w:val="Heading2"/>
      </w:pPr>
      <w:r>
        <w:t>Условия зависания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req</m:t>
              </m:r>
            </m:sub>
          </m:sSub>
          <m:r>
            <w:rPr>
              <w:rFonts w:ascii="Cambria Math" w:hAnsi="Cambria Math"/>
              <w:sz w:val="24"/>
            </w:rPr>
            <m:t xml:space="preserve"> = mg;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req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mg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</m:oMath>
      </m:oMathPara>
    </w:p>
    <w:p>
      <w:r>
        <w:t>Для массы 12 000 кг требуется 117 720 Н, то есть 26,16% полной тяги. Это ниже разрешённых 40%, поэтому непрерывное зависание при такой массе недоступно.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  <w:sz w:val="24"/>
                </w:rPr>
                <m:t xml:space="preserve">0,40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g</m:t>
              </m:r>
            </m:den>
          </m:f>
          <m:r>
            <w:rPr>
              <w:rFonts w:ascii="Cambria Math" w:hAnsi="Cambria Math"/>
              <w:sz w:val="24"/>
            </w:rPr>
            <m:t xml:space="preserve"> ≤ m ≤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g</m:t>
              </m:r>
            </m:den>
          </m:f>
          <m:r>
            <w:rPr>
              <w:rFonts w:ascii="Cambria Math" w:hAnsi="Cambria Math"/>
              <w:sz w:val="24"/>
            </w:rPr>
            <m:t xml:space="preserve">   ⇒   18 348,6 ≤ m ≤ 45 871,6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</m:oMath>
      </m:oMathPara>
    </w:p>
    <w:p>
      <w:r>
        <w:t>Диапазон относится к работающему двигателю при наличии топлива. При массе меньше 18 348,6 кг даже минимальная тяга превышает вес.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1728"/>
        <w:gridCol w:w="2088"/>
        <w:gridCol w:w="1656"/>
        <w:gridCol w:w="1728"/>
        <w:gridCol w:w="3024"/>
      </w:tblGrid>
      <w:tr>
        <w:trPr>
          <w:tblHeader/>
        </w:trPr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Масса</w:t>
              <w:br/>
              <w:t>кг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Нужно для</w:t>
              <w:br/>
              <w:t>зависания</w:t>
            </w:r>
          </w:p>
        </w:tc>
        <w:tc>
          <w:tcPr>
            <w:tcW w:type="dxa" w:w="16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TWR</w:t>
              <w:br/>
              <w:t>при 40%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TWR</w:t>
              <w:br/>
              <w:t>при 100%</w:t>
            </w:r>
          </w:p>
        </w:tc>
        <w:tc>
          <w:tcPr>
            <w:tcW w:type="dxa" w:w="3024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Зависание</w:t>
              <w:br/>
              <w:t>доступно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30 000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65,40%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0,612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1,529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20 000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43,60%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0,917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2,294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18 348,6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40,00%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1,000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2,500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На границе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12 000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26,16%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1,529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3,823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Нет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Ограничение максимального TWR</w:t>
      </w:r>
    </w:p>
    <w:p>
      <w:r>
        <w:t>Если задан допустимый предел R, верхняя граница режима равна u ≤ min(1; R·m·g/T_max). Например, при 12 т для TWR ≤ 3 нужно u ≤ 78,48%. Если вычисленная граница меньше 40%, подходящего непрерывного режима нет.</w:t>
      </w:r>
    </w:p>
    <w:p>
      <w:r>
        <w:br w:type="page"/>
      </w:r>
    </w:p>
    <w:p>
      <w:pPr>
        <w:pStyle w:val="Heading1"/>
      </w:pPr>
      <w:r>
        <w:t>7 Контроль сухой массы и расчёт по секундам</w:t>
      </w:r>
    </w:p>
    <w:p>
      <w:r>
        <w:t>Для ИТ 1 рекомендуется шаг Δt = 1 с с укорочением последнего шага до точного момента выгорания. В каждом шаге u = 0 или находится в диапазоне 0,40–1,00. Начальное состояние: m = m₀ ≥ m_dry.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;     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= min(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Δt)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k+1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≥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</m:oMath>
      </m:oMathPara>
    </w:p>
    <w:p>
      <w:r>
        <w:t>При q_k &gt; 0 фактическая длительность работы внутри шага равна min(Δt; (m_k − m_dry)/q_k). Если топлива нет, тяга и расход сразу равны нулю. При u = 0 массу сохраняют и деление на q_k не выполняют.</w:t>
      </w:r>
    </w:p>
    <w:p>
      <w:r>
        <w:rPr>
          <w:b/>
        </w:rPr>
        <w:t>Проверка последней секунды:</w:t>
      </w:r>
      <w:r>
        <w:t xml:space="preserve"> на полной тяге к 130 с остаётся 122,324 кг топлива. Оно расходуется за 0,8 с, поэтому выключение происходит ровно на 130,8 с. На 131 с и позже масса равна 10 000 кг, тяга и TWR равны нулю.</w:t>
      </w:r>
    </w:p>
    <w:p>
      <w:pPr>
        <w:pStyle w:val="Heading2"/>
      </w:pPr>
      <w:r>
        <w:t>Формулы для Excel и Google Sheets</w:t>
      </w:r>
    </w:p>
    <w:p>
      <w:r>
        <w:t>В англоязычной записи с именованными ячейками m_prev — масса в начале шага, dt — его длительность, T_cmd — заданная тяга. Остальные имена соответствуют обозначениям выше.</w:t>
      </w:r>
    </w:p>
    <w:p>
      <w:pPr>
        <w:spacing w:after="60"/>
      </w:pPr>
      <w:r>
        <w:rPr>
          <w:rFonts w:ascii="DejaVu Sans Mono" w:hAnsi="DejaVu Sans Mono"/>
          <w:sz w:val="18"/>
        </w:rPr>
        <w:t>m_next = MAX(m_dry,m_prev-T_cmd/(Isp*g0)*dt)</w:t>
      </w:r>
    </w:p>
    <w:p>
      <w:pPr>
        <w:spacing w:after="60"/>
      </w:pPr>
      <w:r>
        <w:rPr>
          <w:rFonts w:ascii="DejaVu Sans Mono" w:hAnsi="DejaVu Sans Mono"/>
          <w:sz w:val="18"/>
        </w:rPr>
        <w:t>T_next = IF(m_next&gt;m_dry,u*T_max,0)</w:t>
      </w:r>
    </w:p>
    <w:p>
      <w:pPr>
        <w:spacing w:after="60"/>
      </w:pPr>
      <w:r>
        <w:rPr>
          <w:rFonts w:ascii="DejaVu Sans Mono" w:hAnsi="DejaVu Sans Mono"/>
          <w:sz w:val="18"/>
        </w:rPr>
        <w:t>TWR_next = T_next/(m_next*g)</w:t>
      </w:r>
    </w:p>
    <w:p>
      <w:r>
        <w:t>Правая часть после знака равенства вводится в ячейку с начальным «=». Эти формулы задают состояние в конце шага. Для расчёта движения шаг, в котором кончается топливо, нужно разделить на участок с тягой и участок без тяги.</w:t>
      </w:r>
    </w:p>
    <w:p>
      <w:pPr>
        <w:pStyle w:val="Heading2"/>
      </w:pPr>
      <w:r>
        <w:t>Данные для передачи команде</w:t>
      </w:r>
    </w:p>
    <w:p>
      <w:r>
        <w:t>КР 4 и КР 5 получают исходные параметры, таблицы массы и TWR, времена выгорания и диапазоны доступной тяги. ИТ 1 получает формулы обновления массы, условие выключения и запрет режима 0 &lt; u &lt; 0,40. Перед использованием в проекте необходимо согласовать реальные массы, тягу и I_sp.</w:t>
      </w:r>
    </w:p>
    <w:p>
      <w:pPr>
        <w:pStyle w:val="Heading2"/>
      </w:pPr>
      <w:r>
        <w:t>Вывод</w:t>
      </w:r>
    </w:p>
    <w:p>
      <w:r>
        <w:t>Снижение тяги уменьшает секундный расход и увеличивает время работы. При неизменной тяге уменьшение массы повышает TWR; в примере на 100% он достигает 4,59 перед выгоранием. При посадочной массе 12 т даже 40% тяги превышают вес, поэтому завершение посадки требует своевременного выключения. Масса во всём расчёте не опускается ниже 10 000 кг.</w:t>
      </w:r>
    </w:p>
    <w:p>
      <w:pPr>
        <w:pStyle w:val="Heading2"/>
      </w:pPr>
      <w:r>
        <w:t>Источники</w:t>
      </w:r>
    </w:p>
    <w:p>
      <w:pPr>
        <w:spacing w:after="60"/>
      </w:pPr>
      <w:hyperlink r:id="rId11">
        <w:r>
          <w:rPr>
            <w:color w:val="255980"/>
            <w:sz w:val="19"/>
          </w:rPr>
          <w:t>[1] NASA Glenn Research Center — Specific Impulse</w:t>
        </w:r>
      </w:hyperlink>
    </w:p>
    <w:p>
      <w:pPr>
        <w:spacing w:after="60"/>
      </w:pPr>
      <w:hyperlink r:id="rId12">
        <w:r>
          <w:rPr>
            <w:color w:val="255980"/>
            <w:sz w:val="19"/>
          </w:rPr>
          <w:t>[2] NASA Glenn Research Center — Thrust to Weight Ratio</w:t>
        </w:r>
      </w:hyperlink>
    </w:p>
    <w:p>
      <w:pPr>
        <w:spacing w:after="60"/>
      </w:pPr>
      <w:hyperlink r:id="rId13">
        <w:r>
          <w:rPr>
            <w:color w:val="255980"/>
            <w:sz w:val="19"/>
          </w:rPr>
          <w:t>[3] NASA Glenn Research Center — Ideal Rocket Equation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auto" w:after="110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</w:pPr>
    <w:rPr>
      <w:rFonts w:ascii="DejaVu Sans" w:hAnsi="DejaVu Sans" w:eastAsia="DejaVu San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grc.nasa.gov/www/BGH/specimp.html" TargetMode="External"/><Relationship Id="rId12" Type="http://schemas.openxmlformats.org/officeDocument/2006/relationships/hyperlink" Target="https://www1.grc.nasa.gov/beginners-guide-to-aeronautics/thrust-to-weight-ratio/" TargetMode="External"/><Relationship Id="rId13" Type="http://schemas.openxmlformats.org/officeDocument/2006/relationships/hyperlink" Target="https://www1.grc.nasa.gov/beginners-guide-to-aeronautics/ideal-rocket-equ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массового баланса и тяговооружённости ракеты</dc:title>
  <dc:subject>Учебный расчёт КР 3</dc:subject>
  <dc:creator/>
  <cp:keywords>КР-3, массовый баланс, расход топлива, TWR, дросселирование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