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C2FCE" w14:textId="4428AD0D" w:rsidR="00E75533" w:rsidRPr="003F1725" w:rsidRDefault="00C06D55" w:rsidP="00C06D55">
      <w:pPr>
        <w:jc w:val="center"/>
        <w:rPr>
          <w:rFonts w:ascii="FrankRuehl" w:hAnsi="FrankRuehl" w:cs="FrankRuehl"/>
          <w:b/>
          <w:bCs/>
          <w:sz w:val="44"/>
          <w:szCs w:val="44"/>
        </w:rPr>
      </w:pPr>
      <w:r w:rsidRPr="003F1725">
        <w:rPr>
          <w:rFonts w:ascii="FrankRuehl" w:hAnsi="FrankRuehl" w:cs="FrankRuehl"/>
          <w:b/>
          <w:bCs/>
          <w:sz w:val="44"/>
          <w:szCs w:val="44"/>
        </w:rPr>
        <w:t xml:space="preserve">Features Extraction &amp; </w:t>
      </w:r>
      <w:r w:rsidR="003F1725" w:rsidRPr="003F1725">
        <w:rPr>
          <w:rFonts w:ascii="FrankRuehl" w:hAnsi="FrankRuehl" w:cs="FrankRuehl"/>
          <w:b/>
          <w:bCs/>
          <w:sz w:val="44"/>
          <w:szCs w:val="44"/>
        </w:rPr>
        <w:t>Red</w:t>
      </w:r>
      <w:r w:rsidR="00FE139A">
        <w:rPr>
          <w:rFonts w:ascii="FrankRuehl" w:hAnsi="FrankRuehl" w:cs="FrankRuehl"/>
          <w:b/>
          <w:bCs/>
          <w:sz w:val="44"/>
          <w:szCs w:val="44"/>
        </w:rPr>
        <w:t>-</w:t>
      </w:r>
      <w:r w:rsidRPr="003F1725">
        <w:rPr>
          <w:rFonts w:ascii="FrankRuehl" w:hAnsi="FrankRuehl" w:cs="FrankRuehl"/>
          <w:b/>
          <w:bCs/>
          <w:sz w:val="44"/>
          <w:szCs w:val="44"/>
        </w:rPr>
        <w:t>Wine Quality Predictions</w:t>
      </w:r>
    </w:p>
    <w:p w14:paraId="469D1EB6" w14:textId="5A348F71" w:rsidR="00C06D55" w:rsidRDefault="00C06D55" w:rsidP="00C06D55">
      <w:pPr>
        <w:jc w:val="center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Cs w:val="28"/>
        </w:rPr>
        <w:t>Università della Calabria</w:t>
      </w:r>
    </w:p>
    <w:p w14:paraId="2D6FD644" w14:textId="6D04D88A" w:rsidR="00C06D55" w:rsidRDefault="00C06D55" w:rsidP="00C06D55">
      <w:pPr>
        <w:jc w:val="center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Cs w:val="28"/>
        </w:rPr>
        <w:t>Dipartimento di Ingegneria Informatica , Modellistica , Elettronica e Sistemistica (DIMES)</w:t>
      </w:r>
    </w:p>
    <w:p w14:paraId="211395B1" w14:textId="6DF41819" w:rsidR="00C06D55" w:rsidRDefault="00C06D55" w:rsidP="00C06D55">
      <w:pPr>
        <w:jc w:val="center"/>
        <w:rPr>
          <w:rFonts w:ascii="FrankRuehl" w:hAnsi="FrankRuehl" w:cs="FrankRuehl"/>
          <w:sz w:val="28"/>
          <w:szCs w:val="28"/>
        </w:rPr>
      </w:pPr>
      <w:r>
        <w:rPr>
          <w:rFonts w:ascii="FrankRuehl" w:hAnsi="FrankRuehl" w:cs="FrankRuehl"/>
          <w:sz w:val="28"/>
          <w:szCs w:val="28"/>
        </w:rPr>
        <w:t>Nicola Corea</w:t>
      </w:r>
    </w:p>
    <w:p w14:paraId="484D5B90" w14:textId="5ABE6D1E" w:rsidR="00C06D55" w:rsidRDefault="00C06D55" w:rsidP="00C06D55">
      <w:pPr>
        <w:rPr>
          <w:rFonts w:ascii="FrankRuehl" w:hAnsi="FrankRuehl" w:cs="FrankRuehl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06D55" w14:paraId="4660E518" w14:textId="77777777" w:rsidTr="00761E00">
        <w:trPr>
          <w:trHeight w:val="11235"/>
        </w:trPr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213A9DBF" w14:textId="77777777" w:rsidR="00B676BE" w:rsidRDefault="00C06D55" w:rsidP="00C06D55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 w:rsidRPr="00C06D55">
              <w:rPr>
                <w:rFonts w:ascii="FrankRuehl" w:hAnsi="FrankRuehl" w:cs="FrankRuehl"/>
                <w:b/>
                <w:bCs/>
                <w:sz w:val="28"/>
                <w:szCs w:val="28"/>
              </w:rPr>
              <w:t>Abstract.</w:t>
            </w:r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r w:rsidR="00B4485F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r w:rsidR="00B4485F" w:rsidRPr="008D0F04">
              <w:rPr>
                <w:rFonts w:ascii="FrankRuehl" w:hAnsi="FrankRuehl" w:cs="FrankRuehl"/>
                <w:sz w:val="24"/>
                <w:szCs w:val="24"/>
              </w:rPr>
              <w:t>Obiettivo del seguente lavoro è quello di fornire una soluzione efficiente al problema della classificazione della qualità de</w:t>
            </w:r>
            <w:r w:rsidR="0074482A" w:rsidRPr="008D0F04">
              <w:rPr>
                <w:rFonts w:ascii="FrankRuehl" w:hAnsi="FrankRuehl" w:cs="FrankRuehl"/>
                <w:sz w:val="24"/>
                <w:szCs w:val="24"/>
              </w:rPr>
              <w:t>i</w:t>
            </w:r>
            <w:r w:rsidR="00B4485F" w:rsidRPr="008D0F04">
              <w:rPr>
                <w:rFonts w:ascii="FrankRuehl" w:hAnsi="FrankRuehl" w:cs="FrankRuehl"/>
                <w:sz w:val="24"/>
                <w:szCs w:val="24"/>
              </w:rPr>
              <w:t xml:space="preserve"> vin</w:t>
            </w:r>
            <w:r w:rsidR="0074482A" w:rsidRPr="008D0F04">
              <w:rPr>
                <w:rFonts w:ascii="FrankRuehl" w:hAnsi="FrankRuehl" w:cs="FrankRuehl"/>
                <w:sz w:val="24"/>
                <w:szCs w:val="24"/>
              </w:rPr>
              <w:t>i</w:t>
            </w:r>
            <w:r w:rsidR="00B4485F" w:rsidRPr="008D0F04">
              <w:rPr>
                <w:rFonts w:ascii="FrankRuehl" w:hAnsi="FrankRuehl" w:cs="FrankRuehl"/>
                <w:sz w:val="24"/>
                <w:szCs w:val="24"/>
              </w:rPr>
              <w:t xml:space="preserve">. </w:t>
            </w:r>
            <w:r w:rsidR="00D40067" w:rsidRPr="008D0F04">
              <w:rPr>
                <w:rFonts w:ascii="FrankRuehl" w:hAnsi="FrankRuehl" w:cs="FrankRuehl"/>
                <w:sz w:val="24"/>
                <w:szCs w:val="24"/>
              </w:rPr>
              <w:t>Molti articoli e lavori forniscono soluzioni singole , o ensemble , garantendo prestazioni al di sotto del 70% su dati mai visti.</w:t>
            </w:r>
            <w:r w:rsidR="007604C3" w:rsidRPr="008D0F04">
              <w:rPr>
                <w:rFonts w:ascii="FrankRuehl" w:hAnsi="FrankRuehl" w:cs="FrankRuehl"/>
                <w:sz w:val="24"/>
                <w:szCs w:val="24"/>
              </w:rPr>
              <w:t xml:space="preserve"> Tramite opportune preelaborazioni dei dati , vedremo come sia possibile ottenere </w:t>
            </w:r>
            <w:r w:rsidR="00B676BE" w:rsidRPr="008D0F04">
              <w:rPr>
                <w:rFonts w:ascii="FrankRuehl" w:hAnsi="FrankRuehl" w:cs="FrankRuehl"/>
                <w:sz w:val="24"/>
                <w:szCs w:val="24"/>
              </w:rPr>
              <w:t>, soluzioni con prestazioni superiori del 20-30%</w:t>
            </w:r>
            <w:r w:rsidR="007010A3" w:rsidRPr="008D0F04">
              <w:rPr>
                <w:rFonts w:ascii="FrankRuehl" w:hAnsi="FrankRuehl" w:cs="FrankRuehl"/>
                <w:sz w:val="24"/>
                <w:szCs w:val="24"/>
              </w:rPr>
              <w:t xml:space="preserve"> di quelle esistenti</w:t>
            </w:r>
            <w:r w:rsidR="00B676BE" w:rsidRPr="008D0F04">
              <w:rPr>
                <w:rFonts w:ascii="FrankRuehl" w:hAnsi="FrankRuehl" w:cs="FrankRuehl"/>
                <w:sz w:val="24"/>
                <w:szCs w:val="24"/>
              </w:rPr>
              <w:t>.</w:t>
            </w:r>
            <w:r w:rsidR="0074482A" w:rsidRPr="008D0F04">
              <w:rPr>
                <w:rFonts w:ascii="FrankRuehl" w:hAnsi="FrankRuehl" w:cs="FrankRuehl"/>
                <w:sz w:val="24"/>
                <w:szCs w:val="24"/>
              </w:rPr>
              <w:t xml:space="preserve"> L’applicazione di tecniche di riduzione della dimensionalità del campione (selezione , estrazione delle caratteristiche) </w:t>
            </w:r>
            <w:r w:rsidR="00020B02" w:rsidRPr="008D0F04">
              <w:rPr>
                <w:rFonts w:ascii="FrankRuehl" w:hAnsi="FrankRuehl" w:cs="FrankRuehl"/>
                <w:sz w:val="24"/>
                <w:szCs w:val="24"/>
              </w:rPr>
              <w:t xml:space="preserve">ci consentirà , a scapito di una leggerissima perdita in prestazione , di ottenere modelli più semplici e meno costosi da un punto di vista computazionale. </w:t>
            </w:r>
            <w:r w:rsidR="007010A3" w:rsidRPr="008D0F04">
              <w:rPr>
                <w:rFonts w:ascii="FrankRuehl" w:hAnsi="FrankRuehl" w:cs="FrankRuehl"/>
                <w:sz w:val="24"/>
                <w:szCs w:val="24"/>
              </w:rPr>
              <w:t xml:space="preserve">Questo ci consentirà l’addestramento efficiente di ensemble di classificatori. </w:t>
            </w:r>
            <w:r w:rsidR="00020B02" w:rsidRPr="008D0F04">
              <w:rPr>
                <w:rFonts w:ascii="FrankRuehl" w:hAnsi="FrankRuehl" w:cs="FrankRuehl"/>
                <w:sz w:val="24"/>
                <w:szCs w:val="24"/>
              </w:rPr>
              <w:t>L’articolo si concluderà con l’addestramento di una rete neurale multi</w:t>
            </w:r>
            <w:r w:rsidR="007010A3" w:rsidRPr="008D0F04">
              <w:rPr>
                <w:rFonts w:ascii="FrankRuehl" w:hAnsi="FrankRuehl" w:cs="FrankRuehl"/>
                <w:sz w:val="24"/>
                <w:szCs w:val="24"/>
              </w:rPr>
              <w:t>-</w:t>
            </w:r>
            <w:r w:rsidR="00020B02" w:rsidRPr="008D0F04">
              <w:rPr>
                <w:rFonts w:ascii="FrankRuehl" w:hAnsi="FrankRuehl" w:cs="FrankRuehl"/>
                <w:sz w:val="24"/>
                <w:szCs w:val="24"/>
              </w:rPr>
              <w:t>layer (MLP)</w:t>
            </w:r>
            <w:r w:rsidR="007010A3" w:rsidRPr="008D0F04">
              <w:rPr>
                <w:rFonts w:ascii="FrankRuehl" w:hAnsi="FrankRuehl" w:cs="FrankRuehl"/>
                <w:sz w:val="24"/>
                <w:szCs w:val="24"/>
              </w:rPr>
              <w:t xml:space="preserve"> per scopi di classificazione ed, ovviamente , ad un confronto tra le prestazioni ottenute con quelle di tecniche ensemble.</w:t>
            </w:r>
          </w:p>
          <w:p w14:paraId="1E029FAA" w14:textId="77777777" w:rsidR="00A555B8" w:rsidRDefault="00A555B8" w:rsidP="00C06D55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2509EABE" w14:textId="77777777" w:rsidR="00CC5F78" w:rsidRDefault="00CC5F78" w:rsidP="00C06D55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4696B2A3" w14:textId="77777777" w:rsidR="00A555B8" w:rsidRDefault="00A555B8" w:rsidP="00C06D55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14564610" w14:textId="4801FE9B" w:rsidR="00DF0C8C" w:rsidRDefault="00D82F7C" w:rsidP="00D82F7C">
            <w:pPr>
              <w:jc w:val="center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  <w:r w:rsidRPr="00D82F7C">
              <w:rPr>
                <w:rFonts w:ascii="FrankRuehl" w:hAnsi="FrankRuehl" w:cs="FrankRuehl"/>
                <w:b/>
                <w:bCs/>
                <w:sz w:val="28"/>
                <w:szCs w:val="28"/>
              </w:rPr>
              <w:t xml:space="preserve">I. </w:t>
            </w:r>
            <w:r w:rsidR="00D06072">
              <w:rPr>
                <w:rFonts w:ascii="FrankRuehl" w:hAnsi="FrankRuehl" w:cs="FrankRuehl"/>
                <w:b/>
                <w:bCs/>
                <w:sz w:val="28"/>
                <w:szCs w:val="28"/>
              </w:rPr>
              <w:t xml:space="preserve"> </w:t>
            </w:r>
            <w:r w:rsidRPr="00D82F7C">
              <w:rPr>
                <w:rFonts w:ascii="FrankRuehl" w:hAnsi="FrankRuehl" w:cs="FrankRuehl"/>
                <w:b/>
                <w:bCs/>
                <w:sz w:val="28"/>
                <w:szCs w:val="28"/>
              </w:rPr>
              <w:t>Intoduzione</w:t>
            </w:r>
          </w:p>
          <w:p w14:paraId="550003B4" w14:textId="77777777" w:rsidR="00D06072" w:rsidRDefault="00D06072" w:rsidP="00D82F7C">
            <w:pPr>
              <w:rPr>
                <w:rFonts w:ascii="FrankRuehl" w:hAnsi="FrankRuehl" w:cs="FrankRuehl"/>
                <w:sz w:val="24"/>
                <w:szCs w:val="24"/>
              </w:rPr>
            </w:pPr>
          </w:p>
          <w:p w14:paraId="301A92C0" w14:textId="5285ACEF" w:rsidR="00E65508" w:rsidRPr="00D06072" w:rsidRDefault="00E65508" w:rsidP="00E65508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 xml:space="preserve">Il seguente articolo punta alla definizione di classificatori con l’obiettivo di predire la qualità del vino sulla base delle sue caratteristiche. </w:t>
            </w:r>
            <w:r w:rsidR="00E96C0E">
              <w:rPr>
                <w:rFonts w:ascii="FrankRuehl" w:hAnsi="FrankRuehl" w:cs="FrankRuehl"/>
                <w:sz w:val="24"/>
                <w:szCs w:val="24"/>
              </w:rPr>
              <w:t>Per addestrare i nostri modelli faremo riferimento al dataset reperibile dal repository UCI</w:t>
            </w:r>
            <w:r w:rsidR="00DD01DA">
              <w:rPr>
                <w:rFonts w:ascii="FrankRuehl" w:hAnsi="FrankRuehl" w:cs="FrankRuehl"/>
                <w:sz w:val="24"/>
                <w:szCs w:val="24"/>
              </w:rPr>
              <w:t xml:space="preserve">. </w:t>
            </w:r>
            <w:r w:rsidR="00585CCC">
              <w:rPr>
                <w:rFonts w:ascii="FrankRuehl" w:hAnsi="FrankRuehl" w:cs="FrankRuehl"/>
                <w:sz w:val="24"/>
                <w:szCs w:val="24"/>
              </w:rPr>
              <w:t xml:space="preserve">Il dataset , grazie al lavoro di P. Cortez , </w:t>
            </w:r>
            <w:r w:rsidR="003D016F">
              <w:rPr>
                <w:rFonts w:ascii="FrankRuehl" w:hAnsi="FrankRuehl" w:cs="FrankRuehl"/>
                <w:sz w:val="24"/>
                <w:szCs w:val="24"/>
              </w:rPr>
              <w:t xml:space="preserve">A. Cerdeira , F. Almedia , contiene 1599 varianti del vino </w:t>
            </w:r>
            <w:r w:rsidR="00C53FE7">
              <w:rPr>
                <w:rFonts w:ascii="FrankRuehl" w:hAnsi="FrankRuehl" w:cs="FrankRuehl"/>
                <w:sz w:val="24"/>
                <w:szCs w:val="24"/>
              </w:rPr>
              <w:t>portoghese ‘Vinho Verde’ classificate in base a diverse caratteristiche del vino stesso , quali ad esempio: ‘</w:t>
            </w:r>
            <w:r w:rsidR="00B637D2">
              <w:rPr>
                <w:rFonts w:ascii="FrankRuehl" w:hAnsi="FrankRuehl" w:cs="FrankRuehl"/>
                <w:sz w:val="24"/>
                <w:szCs w:val="24"/>
              </w:rPr>
              <w:t>fixed acidity’ , ‘volatile acidity’ ,</w:t>
            </w:r>
            <w:r w:rsidR="00AA5DD6">
              <w:rPr>
                <w:rFonts w:ascii="FrankRuehl" w:hAnsi="FrankRuehl" w:cs="FrankRuehl"/>
                <w:sz w:val="24"/>
                <w:szCs w:val="24"/>
              </w:rPr>
              <w:t xml:space="preserve"> ‘citric acid’ etc… . Sulla base di tali caratteristiche </w:t>
            </w:r>
            <w:r w:rsidR="009D2CC7">
              <w:rPr>
                <w:rFonts w:ascii="FrankRuehl" w:hAnsi="FrankRuehl" w:cs="FrankRuehl"/>
                <w:sz w:val="24"/>
                <w:szCs w:val="24"/>
              </w:rPr>
              <w:t>la qualità del vino viene rappresentata da un intero variante sull’intervallo [</w:t>
            </w:r>
            <w:r w:rsidR="007B2954">
              <w:rPr>
                <w:rFonts w:ascii="FrankRuehl" w:hAnsi="FrankRuehl" w:cs="FrankRuehl"/>
                <w:sz w:val="24"/>
                <w:szCs w:val="24"/>
              </w:rPr>
              <w:t>3,8</w:t>
            </w:r>
            <w:r w:rsidR="009D2CC7">
              <w:rPr>
                <w:rFonts w:ascii="FrankRuehl" w:hAnsi="FrankRuehl" w:cs="FrankRuehl"/>
                <w:sz w:val="24"/>
                <w:szCs w:val="24"/>
              </w:rPr>
              <w:t>].</w:t>
            </w:r>
            <w:r w:rsidR="007B2954">
              <w:rPr>
                <w:rFonts w:ascii="FrankRuehl" w:hAnsi="FrankRuehl" w:cs="FrankRuehl"/>
                <w:sz w:val="24"/>
                <w:szCs w:val="24"/>
              </w:rPr>
              <w:t xml:space="preserve"> L’intero ‘3’ sarà a riferimento di una bassa qualità del vino , mentre ‘8’ , sarà rappresentativo di una eccellenza.</w:t>
            </w:r>
            <w:r w:rsidR="00A4088A">
              <w:rPr>
                <w:rFonts w:ascii="FrankRuehl" w:hAnsi="FrankRuehl" w:cs="FrankRuehl"/>
                <w:sz w:val="24"/>
                <w:szCs w:val="24"/>
              </w:rPr>
              <w:t xml:space="preserve"> Per quanto riguarda la valutazione delle prestazioni del classificatore , si farà riferimento alla accuratezza del classificatore stesso. Ricordiamo</w:t>
            </w:r>
          </w:p>
          <w:p w14:paraId="108EB867" w14:textId="77777777" w:rsidR="00D82F7C" w:rsidRPr="00D82F7C" w:rsidRDefault="00D82F7C" w:rsidP="00D82F7C">
            <w:pPr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</w:p>
          <w:p w14:paraId="0FA3DFD8" w14:textId="77777777" w:rsidR="00D82F7C" w:rsidRDefault="00D82F7C" w:rsidP="00D82F7C">
            <w:pPr>
              <w:rPr>
                <w:rFonts w:ascii="FrankRuehl" w:hAnsi="FrankRuehl" w:cs="FrankRuehl"/>
                <w:sz w:val="28"/>
                <w:szCs w:val="28"/>
              </w:rPr>
            </w:pPr>
          </w:p>
          <w:p w14:paraId="0AA0AAFC" w14:textId="4CCA802B" w:rsidR="00D82F7C" w:rsidRPr="00D82F7C" w:rsidRDefault="00D82F7C" w:rsidP="00D82F7C">
            <w:pPr>
              <w:rPr>
                <w:rFonts w:ascii="FrankRuehl" w:hAnsi="FrankRuehl" w:cs="FrankRuehl"/>
                <w:sz w:val="28"/>
                <w:szCs w:val="28"/>
              </w:rPr>
            </w:pP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34330E4C" w14:textId="6E6C3489" w:rsidR="00C06D55" w:rsidRDefault="00CC5F78" w:rsidP="009E2795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 xml:space="preserve">brevemente , con riferimento alla </w:t>
            </w:r>
            <w:r w:rsidR="009E2795">
              <w:rPr>
                <w:rFonts w:ascii="FrankRuehl" w:hAnsi="FrankRuehl" w:cs="FrankRuehl"/>
                <w:sz w:val="24"/>
                <w:szCs w:val="24"/>
              </w:rPr>
              <w:t xml:space="preserve">matrice di confusione riportata in </w:t>
            </w:r>
            <w:r w:rsidR="002F12C4" w:rsidRPr="002F12C4">
              <w:rPr>
                <w:rFonts w:ascii="FrankRuehl" w:hAnsi="FrankRuehl" w:cs="FrankRuehl"/>
                <w:b/>
                <w:bCs/>
                <w:sz w:val="24"/>
                <w:szCs w:val="24"/>
              </w:rPr>
              <w:t>F</w:t>
            </w:r>
            <w:r w:rsidR="009E2795" w:rsidRPr="002F12C4">
              <w:rPr>
                <w:rFonts w:ascii="FrankRuehl" w:hAnsi="FrankRuehl" w:cs="FrankRuehl"/>
                <w:b/>
                <w:bCs/>
                <w:sz w:val="24"/>
                <w:szCs w:val="24"/>
              </w:rPr>
              <w:t xml:space="preserve">igura 1.1 </w:t>
            </w:r>
            <w:r w:rsidR="009E2795">
              <w:rPr>
                <w:rFonts w:ascii="FrankRuehl" w:hAnsi="FrankRuehl" w:cs="FrankRuehl"/>
                <w:sz w:val="24"/>
                <w:szCs w:val="24"/>
              </w:rPr>
              <w:t xml:space="preserve">, </w:t>
            </w:r>
            <w:r w:rsidR="004968ED">
              <w:rPr>
                <w:rFonts w:ascii="FrankRuehl" w:hAnsi="FrankRuehl" w:cs="FrankRuehl"/>
                <w:sz w:val="24"/>
                <w:szCs w:val="24"/>
              </w:rPr>
              <w:t xml:space="preserve">detto </w:t>
            </w:r>
          </w:p>
          <w:p w14:paraId="3366B32B" w14:textId="77777777" w:rsidR="00F01F60" w:rsidRDefault="00F01F60" w:rsidP="009E2795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0A345D39" w14:textId="111043E9" w:rsidR="00F01F60" w:rsidRPr="00F01F60" w:rsidRDefault="00F01F60" w:rsidP="009E2795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FrankRuehl"/>
                    <w:sz w:val="24"/>
                    <w:szCs w:val="24"/>
                  </w:rPr>
                  <m:t>ERR=</m:t>
                </m:r>
                <m:f>
                  <m:fPr>
                    <m:ctrlPr>
                      <w:rPr>
                        <w:rFonts w:ascii="Cambria Math" w:hAnsi="Cambria Math" w:cs="FrankRueh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FrankRuehl"/>
                        <w:sz w:val="24"/>
                        <w:szCs w:val="24"/>
                      </w:rPr>
                      <m:t xml:space="preserve">FP+FN </m:t>
                    </m:r>
                  </m:num>
                  <m:den>
                    <m:r>
                      <w:rPr>
                        <w:rFonts w:ascii="Cambria Math" w:hAnsi="Cambria Math" w:cs="FrankRuehl"/>
                        <w:sz w:val="24"/>
                        <w:szCs w:val="24"/>
                      </w:rPr>
                      <m:t>FP+FN+TP+TN</m:t>
                    </m:r>
                  </m:den>
                </m:f>
              </m:oMath>
            </m:oMathPara>
          </w:p>
          <w:p w14:paraId="770E99A1" w14:textId="77777777" w:rsidR="00F01F60" w:rsidRDefault="00F01F60" w:rsidP="009E2795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</w:p>
          <w:p w14:paraId="5FC13C39" w14:textId="56CC96DF" w:rsidR="00F01F60" w:rsidRDefault="00F01F60" w:rsidP="009E2795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>l’errore nelle predizioni , l’accuratezza</w:t>
            </w:r>
            <w:r w:rsidR="00794F6D">
              <w:rPr>
                <w:rFonts w:ascii="FrankRuehl" w:hAnsi="FrankRuehl" w:cs="FrankRuehl"/>
                <w:sz w:val="24"/>
                <w:szCs w:val="24"/>
              </w:rPr>
              <w:t xml:space="preserve"> (ACC)</w:t>
            </w:r>
            <w:r>
              <w:rPr>
                <w:rFonts w:ascii="FrankRuehl" w:hAnsi="FrankRuehl" w:cs="FrankRuehl"/>
                <w:sz w:val="24"/>
                <w:szCs w:val="24"/>
              </w:rPr>
              <w:t xml:space="preserve"> del classificatore sarà allora data da</w:t>
            </w:r>
          </w:p>
          <w:p w14:paraId="0895E5EB" w14:textId="77777777" w:rsidR="00F01F60" w:rsidRDefault="00F01F60" w:rsidP="009E2795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5B46E32D" w14:textId="13421803" w:rsidR="00F01F60" w:rsidRDefault="00794F6D" w:rsidP="009E2795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FrankRuehl"/>
                    <w:sz w:val="24"/>
                    <w:szCs w:val="24"/>
                  </w:rPr>
                  <m:t>ACC=1-ERR=</m:t>
                </m:r>
                <m:f>
                  <m:fPr>
                    <m:ctrlPr>
                      <w:rPr>
                        <w:rFonts w:ascii="Cambria Math" w:hAnsi="Cambria Math" w:cs="FrankRueh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FrankRuehl"/>
                        <w:sz w:val="24"/>
                        <w:szCs w:val="24"/>
                      </w:rPr>
                      <m:t>TP+TN</m:t>
                    </m:r>
                  </m:num>
                  <m:den>
                    <m:r>
                      <w:rPr>
                        <w:rFonts w:ascii="Cambria Math" w:hAnsi="Cambria Math" w:cs="FrankRuehl"/>
                        <w:sz w:val="24"/>
                        <w:szCs w:val="24"/>
                      </w:rPr>
                      <m:t>FP+FN+TP+TN</m:t>
                    </m:r>
                  </m:den>
                </m:f>
              </m:oMath>
            </m:oMathPara>
          </w:p>
          <w:p w14:paraId="7A0D2787" w14:textId="77777777" w:rsidR="001D4EDD" w:rsidRDefault="001D4EDD" w:rsidP="004968ED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</w:p>
          <w:p w14:paraId="136AFD5C" w14:textId="77777777" w:rsidR="00224C2A" w:rsidRDefault="00224C2A" w:rsidP="004968ED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</w:p>
          <w:p w14:paraId="31F82F41" w14:textId="77777777" w:rsidR="00224C2A" w:rsidRDefault="0023321A" w:rsidP="0023321A">
            <w:pPr>
              <w:jc w:val="center"/>
            </w:pPr>
            <w:r>
              <w:object w:dxaOrig="5136" w:dyaOrig="3756" w14:anchorId="529E2C3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9.5pt;height:138.6pt" o:ole="">
                  <v:imagedata r:id="rId4" o:title=""/>
                </v:shape>
                <o:OLEObject Type="Embed" ProgID="PBrush" ShapeID="_x0000_i1025" DrawAspect="Content" ObjectID="_1745419297" r:id="rId5"/>
              </w:object>
            </w:r>
          </w:p>
          <w:p w14:paraId="0DDC79A2" w14:textId="77777777" w:rsidR="007C45FE" w:rsidRDefault="007C45FE" w:rsidP="007C45FE">
            <w:pPr>
              <w:rPr>
                <w:rFonts w:eastAsiaTheme="minorEastAsia"/>
              </w:rPr>
            </w:pPr>
            <w:r>
              <w:rPr>
                <w:rFonts w:eastAsiaTheme="minorEastAsia"/>
                <w:b/>
                <w:bCs/>
              </w:rPr>
              <w:t xml:space="preserve">     </w:t>
            </w:r>
            <w:r w:rsidRPr="007C45FE">
              <w:rPr>
                <w:rFonts w:eastAsiaTheme="minorEastAsia"/>
                <w:b/>
                <w:bCs/>
              </w:rPr>
              <w:t>Figura 1.1</w:t>
            </w:r>
            <w:r>
              <w:rPr>
                <w:rFonts w:eastAsiaTheme="minorEastAsia"/>
              </w:rPr>
              <w:t xml:space="preserve">  Matrice di Confusione</w:t>
            </w:r>
          </w:p>
          <w:p w14:paraId="65953E59" w14:textId="77777777" w:rsidR="007C45FE" w:rsidRDefault="007C45FE" w:rsidP="007C45FE">
            <w:pPr>
              <w:rPr>
                <w:rFonts w:ascii="FrankRuehl" w:eastAsiaTheme="minorEastAsia" w:hAnsi="FrankRuehl" w:cs="FrankRuehl"/>
                <w:sz w:val="24"/>
                <w:szCs w:val="24"/>
              </w:rPr>
            </w:pPr>
          </w:p>
          <w:p w14:paraId="50CC3D85" w14:textId="2F9A302E" w:rsidR="007C45FE" w:rsidRPr="001D4EDD" w:rsidRDefault="00FF432D" w:rsidP="00F74C9F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  <w:r>
              <w:rPr>
                <w:rFonts w:ascii="FrankRuehl" w:eastAsiaTheme="minorEastAsia" w:hAnsi="FrankRuehl" w:cs="FrankRuehl"/>
                <w:sz w:val="24"/>
                <w:szCs w:val="24"/>
              </w:rPr>
              <w:t xml:space="preserve">Inizieremo la nostra discussione sul problema proposto , partendo da una piccola fase di preelaborazione dei dati , con l’obiettivo di addestrare in maniera efficiente diversi classificatori (singoli) per la risoluzione (predizione) del problema proposto. </w:t>
            </w:r>
            <w:r w:rsidR="00D559B6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Vedremo in accordo a [1] </w:t>
            </w:r>
            <w:r w:rsidR="00EF5C42">
              <w:rPr>
                <w:rFonts w:ascii="FrankRuehl" w:eastAsiaTheme="minorEastAsia" w:hAnsi="FrankRuehl" w:cs="FrankRuehl"/>
                <w:sz w:val="24"/>
                <w:szCs w:val="24"/>
              </w:rPr>
              <w:t>come le prestazioni dei singoli classificatori vanno non oltre il 70%.</w:t>
            </w:r>
            <w:r w:rsidR="009A49CE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L’obiettivo sarà allora quello di cercare delle possibili soluzioni con l’intenzione di migliore l’accuratezza del predittore del 20 – 30 %. Fatto ciò con l’intenzione di utilizzare tecniche ensemble , presenteremo e utilizzeremo rispettivamente tecniche di selezione  e riduzione delle caratteristiche </w:t>
            </w:r>
            <w:r w:rsidR="002223BF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, per la riduzione della dimensionalità (caratteristiche) cercando di perdere il meno possibile in prestazioni. La trattazione di concluderà con </w:t>
            </w:r>
            <w:r w:rsidR="0057458C">
              <w:rPr>
                <w:rFonts w:ascii="FrankRuehl" w:eastAsiaTheme="minorEastAsia" w:hAnsi="FrankRuehl" w:cs="FrankRuehl"/>
                <w:sz w:val="24"/>
                <w:szCs w:val="24"/>
              </w:rPr>
              <w:t>l’addestramento di</w:t>
            </w:r>
          </w:p>
        </w:tc>
      </w:tr>
    </w:tbl>
    <w:p w14:paraId="29F38333" w14:textId="77777777" w:rsidR="00C06D55" w:rsidRDefault="00C06D55" w:rsidP="00C06D55">
      <w:pPr>
        <w:rPr>
          <w:rFonts w:ascii="FrankRuehl" w:hAnsi="FrankRuehl" w:cs="FrankRuehl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709"/>
        <w:gridCol w:w="4929"/>
      </w:tblGrid>
      <w:tr w:rsidR="0057458C" w14:paraId="79A9DCDB" w14:textId="77777777" w:rsidTr="00D92575">
        <w:trPr>
          <w:trHeight w:val="4385"/>
        </w:trPr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47972669" w14:textId="72D83E95" w:rsidR="00A92E99" w:rsidRDefault="0057458C" w:rsidP="0057458C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lastRenderedPageBreak/>
              <w:t xml:space="preserve">un </w:t>
            </w:r>
            <w:r w:rsidR="00B3165C">
              <w:rPr>
                <w:rFonts w:ascii="FrankRuehl" w:hAnsi="FrankRuehl" w:cs="FrankRuehl"/>
                <w:sz w:val="24"/>
                <w:szCs w:val="24"/>
              </w:rPr>
              <w:t xml:space="preserve">‘Multi – Layer Perceptron’ </w:t>
            </w:r>
            <w:r>
              <w:rPr>
                <w:rFonts w:ascii="FrankRuehl" w:hAnsi="FrankRuehl" w:cs="FrankRuehl"/>
                <w:sz w:val="24"/>
                <w:szCs w:val="24"/>
              </w:rPr>
              <w:t xml:space="preserve"> (MLP) per scopi di classificazione.</w:t>
            </w:r>
            <w:r w:rsidR="00B3165C">
              <w:rPr>
                <w:rFonts w:ascii="FrankRuehl" w:hAnsi="FrankRuehl" w:cs="FrankRuehl"/>
                <w:sz w:val="24"/>
                <w:szCs w:val="24"/>
              </w:rPr>
              <w:t xml:space="preserve"> Vediamo cioè quanto una rete neurale multilivello </w:t>
            </w:r>
            <w:r w:rsidR="00A3375C">
              <w:rPr>
                <w:rFonts w:ascii="FrankRuehl" w:hAnsi="FrankRuehl" w:cs="FrankRuehl"/>
                <w:sz w:val="24"/>
                <w:szCs w:val="24"/>
              </w:rPr>
              <w:t>riesce a ottenere predizioni superiori alle tecniche ensemble.</w:t>
            </w:r>
            <w:r w:rsidR="003F1725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</w:p>
          <w:p w14:paraId="071641F8" w14:textId="77777777" w:rsidR="00D419C7" w:rsidRDefault="00D419C7" w:rsidP="0057458C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0DE2C49A" w14:textId="77777777" w:rsidR="00C614B4" w:rsidRDefault="00C614B4" w:rsidP="0057458C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5E1FC041" w14:textId="611D8894" w:rsidR="00D419C7" w:rsidRDefault="00D419C7" w:rsidP="00D419C7">
            <w:pPr>
              <w:jc w:val="center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  <w:r>
              <w:rPr>
                <w:rFonts w:ascii="FrankRuehl" w:hAnsi="FrankRuehl" w:cs="FrankRuehl"/>
                <w:b/>
                <w:bCs/>
                <w:sz w:val="28"/>
                <w:szCs w:val="28"/>
              </w:rPr>
              <w:t xml:space="preserve">II. </w:t>
            </w:r>
            <w:r w:rsidR="00130DA4">
              <w:rPr>
                <w:rFonts w:ascii="FrankRuehl" w:hAnsi="FrankRuehl" w:cs="FrankRuehl"/>
                <w:b/>
                <w:bCs/>
                <w:sz w:val="28"/>
                <w:szCs w:val="28"/>
              </w:rPr>
              <w:t>Analisi Del Problema</w:t>
            </w:r>
          </w:p>
          <w:p w14:paraId="59084D85" w14:textId="77777777" w:rsidR="00BE3450" w:rsidRDefault="00BE3450" w:rsidP="00D419C7">
            <w:pPr>
              <w:jc w:val="center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</w:p>
          <w:p w14:paraId="20AC0F65" w14:textId="2922288E" w:rsidR="00232BEE" w:rsidRDefault="00BE3450" w:rsidP="00BE3450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 xml:space="preserve">Con lo scopo di valutare le prestazioni del modello ottenuto prima di </w:t>
            </w:r>
            <w:r w:rsidR="00343410">
              <w:rPr>
                <w:rFonts w:ascii="FrankRuehl" w:hAnsi="FrankRuehl" w:cs="FrankRuehl"/>
                <w:sz w:val="24"/>
                <w:szCs w:val="24"/>
              </w:rPr>
              <w:t>lasciarlo libero di operare nel mondo reale, suddivi</w:t>
            </w:r>
            <w:r w:rsidR="00EE4947">
              <w:rPr>
                <w:rFonts w:ascii="FrankRuehl" w:hAnsi="FrankRuehl" w:cs="FrankRuehl"/>
                <w:sz w:val="24"/>
                <w:szCs w:val="24"/>
              </w:rPr>
              <w:t>di</w:t>
            </w:r>
            <w:r w:rsidR="00343410">
              <w:rPr>
                <w:rFonts w:ascii="FrankRuehl" w:hAnsi="FrankRuehl" w:cs="FrankRuehl"/>
                <w:sz w:val="24"/>
                <w:szCs w:val="24"/>
              </w:rPr>
              <w:t xml:space="preserve">amo il dataset in un 70% per l’addestramento del modello ed il restante 30% per scopi di validazione. </w:t>
            </w:r>
            <w:r w:rsidR="00A80D63">
              <w:rPr>
                <w:rFonts w:ascii="FrankRuehl" w:hAnsi="FrankRuehl" w:cs="FrankRuehl"/>
                <w:sz w:val="24"/>
                <w:szCs w:val="24"/>
              </w:rPr>
              <w:t xml:space="preserve">Fatto ciò il passo successivo , e di notevole importanza è </w:t>
            </w:r>
            <w:r w:rsidR="00A41B72">
              <w:rPr>
                <w:rFonts w:ascii="FrankRuehl" w:hAnsi="FrankRuehl" w:cs="FrankRuehl"/>
                <w:sz w:val="24"/>
                <w:szCs w:val="24"/>
              </w:rPr>
              <w:t xml:space="preserve">la riduzione in scala delle caratteristiche. Alcuni algoritmi di apprendimento , utilizzati nel proseguio , quale ad esempio un  KNN (K-Nearest-Neighbors) o SVM (Support – Vector -Machine) a differenza di un  Albero Decisionale , non è invariante rispetto alla scala delle caratteristiche. </w:t>
            </w:r>
            <w:r w:rsidR="00717F12">
              <w:rPr>
                <w:rFonts w:ascii="FrankRuehl" w:hAnsi="FrankRuehl" w:cs="FrankRuehl"/>
                <w:sz w:val="24"/>
                <w:szCs w:val="24"/>
              </w:rPr>
              <w:t xml:space="preserve">Si ricordi a tal proposito che l’individuazione dei k – vicini si traduce nella </w:t>
            </w:r>
            <w:r w:rsidR="008544E5">
              <w:rPr>
                <w:rFonts w:ascii="FrankRuehl" w:hAnsi="FrankRuehl" w:cs="FrankRuehl"/>
                <w:sz w:val="24"/>
                <w:szCs w:val="24"/>
              </w:rPr>
              <w:t>individuazione dei primi k esemp</w:t>
            </w:r>
            <w:r w:rsidR="00232BEE">
              <w:rPr>
                <w:rFonts w:ascii="FrankRuehl" w:hAnsi="FrankRuehl" w:cs="FrankRuehl"/>
                <w:sz w:val="24"/>
                <w:szCs w:val="24"/>
              </w:rPr>
              <w:t>i a distanza minima dal dato da classificare. Se scegliessimo come metrica la norma 2 , o norma Euclidea</w:t>
            </w:r>
          </w:p>
          <w:p w14:paraId="5D72E970" w14:textId="77777777" w:rsidR="00232BEE" w:rsidRDefault="00232BEE" w:rsidP="00BE3450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6BC682D1" w14:textId="27B65F5D" w:rsidR="00232BEE" w:rsidRPr="00187763" w:rsidRDefault="00000000" w:rsidP="00BE3450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FrankRuehl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FrankRueh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FrankRueh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FrankRuehl"/>
                                <w:sz w:val="24"/>
                                <w:szCs w:val="24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FrankRueh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FrankRuehl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FrankRuehl"/>
                                    <w:sz w:val="24"/>
                                    <w:szCs w:val="24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="FrankRuehl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FrankRuehl"/>
                    <w:sz w:val="24"/>
                    <w:szCs w:val="24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FrankRuehl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FrankRuehl"/>
                        <w:sz w:val="24"/>
                        <w:szCs w:val="24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FrankRuehl"/>
                        <w:sz w:val="24"/>
                        <w:szCs w:val="24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FrankRueh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FrankRueh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FrankRueh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FrankRuehl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FrankRuehl"/>
                                    <w:sz w:val="24"/>
                                    <w:szCs w:val="24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FrankRuehl"/>
                                <w:sz w:val="24"/>
                                <w:szCs w:val="2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FrankRueh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FrankRuehl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FrankRuehl"/>
                                    <w:sz w:val="24"/>
                                    <w:szCs w:val="24"/>
                                  </w:rPr>
                                  <m:t>ki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FrankRuehl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p w14:paraId="2F13D700" w14:textId="5D8F39A8" w:rsidR="00187763" w:rsidRDefault="00187763" w:rsidP="00BE3450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</w:p>
          <w:p w14:paraId="3684BCF3" w14:textId="258B080D" w:rsidR="003476C4" w:rsidRDefault="003476C4" w:rsidP="00E52909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  <w:r>
              <w:rPr>
                <w:rFonts w:ascii="FrankRuehl" w:eastAsiaTheme="minorEastAsia" w:hAnsi="FrankRuehl" w:cs="FrankRuehl"/>
                <w:sz w:val="24"/>
                <w:szCs w:val="24"/>
              </w:rPr>
              <w:t>appare evidente come le distanze saranno maggiormente influenzate dalle caratteristiche più elevate.</w:t>
            </w:r>
            <w:r w:rsidR="002F12C4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Nella </w:t>
            </w:r>
            <w:r w:rsidR="002F12C4" w:rsidRPr="002F12C4">
              <w:rPr>
                <w:rFonts w:ascii="FrankRuehl" w:eastAsiaTheme="minorEastAsia" w:hAnsi="FrankRuehl" w:cs="FrankRuehl"/>
                <w:b/>
                <w:bCs/>
                <w:sz w:val="24"/>
                <w:szCs w:val="24"/>
              </w:rPr>
              <w:t>Tabella 1.1</w:t>
            </w:r>
            <w:r w:rsidR="002F12C4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si riporta la dispersione sulla retta reale dei valori assunti d</w:t>
            </w:r>
            <w:r w:rsidR="00EE3A82">
              <w:rPr>
                <w:rFonts w:ascii="FrankRuehl" w:eastAsiaTheme="minorEastAsia" w:hAnsi="FrankRuehl" w:cs="FrankRuehl"/>
                <w:sz w:val="24"/>
                <w:szCs w:val="24"/>
              </w:rPr>
              <w:t>a alcune delle</w:t>
            </w:r>
            <w:r w:rsidR="002F12C4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caratteristiche. </w:t>
            </w:r>
            <w:r w:rsidR="00E443A1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Si nota appunto , come </w:t>
            </w:r>
            <w:r w:rsidR="00961038">
              <w:rPr>
                <w:rFonts w:ascii="FrankRuehl" w:eastAsiaTheme="minorEastAsia" w:hAnsi="FrankRuehl" w:cs="FrankRuehl"/>
                <w:sz w:val="24"/>
                <w:szCs w:val="24"/>
              </w:rPr>
              <w:t>i valori assunti da alcuni parametri  quali : ‘</w:t>
            </w:r>
            <w:r w:rsidR="00EE3A82">
              <w:rPr>
                <w:rFonts w:ascii="FrankRuehl" w:eastAsiaTheme="minorEastAsia" w:hAnsi="FrankRuehl" w:cs="FrankRuehl"/>
                <w:sz w:val="24"/>
                <w:szCs w:val="24"/>
              </w:rPr>
              <w:t>Fixed Acidity’</w:t>
            </w:r>
            <w:r w:rsidR="00961038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 , ‘</w:t>
            </w:r>
            <w:r w:rsidR="000A7976">
              <w:rPr>
                <w:rFonts w:ascii="FrankRuehl" w:eastAsiaTheme="minorEastAsia" w:hAnsi="FrankRuehl" w:cs="FrankRuehl"/>
                <w:sz w:val="24"/>
                <w:szCs w:val="24"/>
              </w:rPr>
              <w:t>Residual Sugar</w:t>
            </w:r>
            <w:r w:rsidR="00961038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’ , sono notevolmente superiori rispetto alle altre. </w:t>
            </w:r>
            <w:r w:rsidR="004343DD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Dalle considerazioni fatte in precedenza risulta evidente la necessità di una prima fase di riduzione in scala delle caratteristiche. In particolare faremo uso della </w:t>
            </w:r>
            <w:r w:rsidR="00E96D67">
              <w:rPr>
                <w:rFonts w:ascii="FrankRuehl" w:eastAsiaTheme="minorEastAsia" w:hAnsi="FrankRuehl" w:cs="FrankRuehl"/>
                <w:sz w:val="24"/>
                <w:szCs w:val="24"/>
              </w:rPr>
              <w:t>S</w:t>
            </w:r>
            <w:r w:rsidR="004343DD">
              <w:rPr>
                <w:rFonts w:ascii="FrankRuehl" w:eastAsiaTheme="minorEastAsia" w:hAnsi="FrankRuehl" w:cs="FrankRuehl"/>
                <w:sz w:val="24"/>
                <w:szCs w:val="24"/>
              </w:rPr>
              <w:t>tandardizzazione</w:t>
            </w:r>
            <w:r w:rsidR="00E96D67">
              <w:rPr>
                <w:rFonts w:ascii="FrankRuehl" w:eastAsiaTheme="minorEastAsia" w:hAnsi="FrankRuehl" w:cs="FrankRuehl"/>
                <w:sz w:val="24"/>
                <w:szCs w:val="24"/>
              </w:rPr>
              <w:t xml:space="preserve">. </w:t>
            </w:r>
            <w:r w:rsidR="00E52909">
              <w:rPr>
                <w:rFonts w:ascii="FrankRuehl" w:eastAsiaTheme="minorEastAsia" w:hAnsi="FrankRuehl" w:cs="FrankRuehl"/>
                <w:sz w:val="24"/>
                <w:szCs w:val="24"/>
              </w:rPr>
              <w:t>Determinata media e varianza per ciascuna caratteristica , le singole realizzazioni verranno trasformate in accordo alla seguente procedura</w:t>
            </w:r>
          </w:p>
          <w:p w14:paraId="1C594914" w14:textId="77777777" w:rsidR="00E52909" w:rsidRDefault="00E52909" w:rsidP="00E52909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</w:p>
          <w:p w14:paraId="6C27F913" w14:textId="14A00484" w:rsidR="00E52909" w:rsidRDefault="00000000" w:rsidP="00E52909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FrankRuehl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FrankRuehl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FrankRuehl"/>
                        <w:sz w:val="24"/>
                        <w:szCs w:val="24"/>
                      </w:rPr>
                      <m:t>std</m:t>
                    </m:r>
                  </m:sub>
                  <m:sup>
                    <m:r>
                      <w:rPr>
                        <w:rFonts w:ascii="Cambria Math" w:eastAsiaTheme="minorEastAsia" w:hAnsi="Cambria Math" w:cs="FrankRuehl"/>
                        <w:sz w:val="24"/>
                        <w:szCs w:val="24"/>
                      </w:rPr>
                      <m:t>i</m:t>
                    </m:r>
                  </m:sup>
                </m:sSubSup>
                <m:r>
                  <w:rPr>
                    <w:rFonts w:ascii="Cambria Math" w:eastAsiaTheme="minorEastAsia" w:hAnsi="Cambria Math" w:cs="FrankRuehl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FrankRuehl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FrankRueh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FrankRuehl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FrankRuehl"/>
                            <w:sz w:val="24"/>
                            <w:szCs w:val="24"/>
                          </w:rPr>
                          <m:t>i</m:t>
                        </m:r>
                      </m:sup>
                    </m:sSup>
                    <m:r>
                      <w:rPr>
                        <w:rFonts w:ascii="Cambria Math" w:eastAsiaTheme="minorEastAsia" w:hAnsi="Cambria Math" w:cs="FrankRuehl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FrankRueh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FrankRuehl"/>
                            <w:sz w:val="24"/>
                            <w:szCs w:val="24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FrankRuehl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FrankRueh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FrankRuehl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FrankRuehl"/>
                            <w:sz w:val="24"/>
                            <w:szCs w:val="24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FrankRuehl"/>
                    <w:sz w:val="24"/>
                    <w:szCs w:val="24"/>
                  </w:rPr>
                  <m:t xml:space="preserve"> </m:t>
                </m:r>
              </m:oMath>
            </m:oMathPara>
          </w:p>
          <w:p w14:paraId="0DEED8F4" w14:textId="77777777" w:rsidR="00C14743" w:rsidRDefault="00C14743" w:rsidP="00BE3450">
            <w:pPr>
              <w:jc w:val="both"/>
              <w:rPr>
                <w:rFonts w:ascii="FrankRuehl" w:eastAsiaTheme="minorEastAsia" w:hAnsi="FrankRuehl" w:cs="FrankRuehl"/>
                <w:sz w:val="24"/>
                <w:szCs w:val="24"/>
              </w:rPr>
            </w:pPr>
          </w:p>
          <w:p w14:paraId="135716DE" w14:textId="5D0C7239" w:rsidR="00A42E37" w:rsidRPr="003B1F06" w:rsidRDefault="000B353B" w:rsidP="00A42E37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>, i</w:t>
            </w:r>
            <w:r w:rsidR="003B1F06">
              <w:rPr>
                <w:rFonts w:ascii="FrankRuehl" w:hAnsi="FrankRuehl" w:cs="FrankRuehl"/>
                <w:sz w:val="24"/>
                <w:szCs w:val="24"/>
              </w:rPr>
              <w:t>ntepretabili cioè come realizzazioni di una semplice normale standard.</w:t>
            </w:r>
            <w:r w:rsidR="00E53F18">
              <w:rPr>
                <w:rFonts w:ascii="FrankRuehl" w:hAnsi="FrankRuehl" w:cs="FrankRuehl"/>
                <w:sz w:val="24"/>
                <w:szCs w:val="24"/>
              </w:rPr>
              <w:t xml:space="preserve"> Finita questa prima fase di preelaborazione possiamo passare al compito successivo , quello di valutare le prestazioni di alcuni fra i tanti classificatori. </w:t>
            </w:r>
          </w:p>
          <w:p w14:paraId="0C2767D3" w14:textId="0F15094F" w:rsidR="00D419C7" w:rsidRPr="003B1F06" w:rsidRDefault="00D419C7" w:rsidP="003B1F06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64290B78" w14:textId="4CF100A4" w:rsidR="00A3375C" w:rsidRDefault="00A3375C" w:rsidP="0057458C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3A5454E3" w14:textId="77777777" w:rsidR="00E56CC0" w:rsidRDefault="00E56CC0" w:rsidP="0057458C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7B7A5DFF" w14:textId="77777777" w:rsidR="008471CC" w:rsidRDefault="008471CC" w:rsidP="00D419C7">
            <w:pPr>
              <w:jc w:val="center"/>
              <w:rPr>
                <w:rFonts w:ascii="FrankRuehl" w:hAnsi="FrankRuehl" w:cs="FrankRuehl"/>
                <w:sz w:val="24"/>
                <w:szCs w:val="24"/>
              </w:rPr>
            </w:pPr>
          </w:p>
          <w:p w14:paraId="6BCA70D1" w14:textId="77777777" w:rsidR="0057458C" w:rsidRDefault="0057458C" w:rsidP="0057458C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30B5A614" w14:textId="05BE2CD4" w:rsidR="0057458C" w:rsidRPr="0057458C" w:rsidRDefault="0057458C" w:rsidP="0057458C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5493D26F" w14:textId="11477D06" w:rsidR="00EA29E8" w:rsidRDefault="00EA29E8" w:rsidP="00D92575">
            <w:r>
              <w:object w:dxaOrig="8892" w:dyaOrig="2436" w14:anchorId="45FCE0C3">
                <v:shape id="_x0000_i1030" type="#_x0000_t75" style="width:235.65pt;height:65.4pt" o:ole="">
                  <v:imagedata r:id="rId6" o:title=""/>
                </v:shape>
                <o:OLEObject Type="Embed" ProgID="PBrush" ShapeID="_x0000_i1030" DrawAspect="Content" ObjectID="_1745419298" r:id="rId7"/>
              </w:object>
            </w:r>
          </w:p>
          <w:p w14:paraId="49DF56E0" w14:textId="77777777" w:rsidR="007217F9" w:rsidRDefault="007217F9" w:rsidP="00977880">
            <w:pPr>
              <w:rPr>
                <w:rFonts w:ascii="FrankRuehl" w:hAnsi="FrankRuehl" w:cs="FrankRuehl"/>
              </w:rPr>
            </w:pPr>
          </w:p>
          <w:p w14:paraId="55FE960B" w14:textId="5E247E35" w:rsidR="00A92E99" w:rsidRDefault="007217F9" w:rsidP="00977880">
            <w:pPr>
              <w:rPr>
                <w:rFonts w:ascii="FrankRuehl" w:hAnsi="FrankRuehl" w:cs="FrankRuehl"/>
                <w:sz w:val="20"/>
                <w:szCs w:val="20"/>
              </w:rPr>
            </w:pPr>
            <w:r>
              <w:rPr>
                <w:rFonts w:ascii="FrankRuehl" w:hAnsi="FrankRuehl" w:cs="FrankRuehl"/>
                <w:b/>
                <w:bCs/>
                <w:sz w:val="20"/>
                <w:szCs w:val="20"/>
              </w:rPr>
              <w:t xml:space="preserve">  </w:t>
            </w:r>
            <w:r w:rsidRPr="007217F9">
              <w:rPr>
                <w:rFonts w:ascii="FrankRuehl" w:hAnsi="FrankRuehl" w:cs="FrankRuehl"/>
                <w:b/>
                <w:bCs/>
                <w:sz w:val="20"/>
                <w:szCs w:val="20"/>
              </w:rPr>
              <w:t>Tabella 1.1</w:t>
            </w:r>
            <w:r w:rsidRPr="007217F9">
              <w:rPr>
                <w:rFonts w:ascii="FrankRuehl" w:hAnsi="FrankRuehl" w:cs="FrankRuehl"/>
                <w:sz w:val="20"/>
                <w:szCs w:val="20"/>
              </w:rPr>
              <w:t xml:space="preserve">   Dispersione Caratteristiche</w:t>
            </w:r>
          </w:p>
          <w:p w14:paraId="0E5F2268" w14:textId="77777777" w:rsidR="00EA29E8" w:rsidRDefault="00EA29E8" w:rsidP="00977880">
            <w:pPr>
              <w:rPr>
                <w:rFonts w:ascii="FrankRuehl" w:hAnsi="FrankRuehl" w:cs="FrankRuehl"/>
                <w:sz w:val="20"/>
                <w:szCs w:val="20"/>
              </w:rPr>
            </w:pPr>
          </w:p>
          <w:p w14:paraId="6AD60105" w14:textId="7EEE94CE" w:rsidR="0019036F" w:rsidRDefault="00DB65DB" w:rsidP="00DB65DB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>possano essere facilmente estesi a situazioni multi-classe tramite la tecnica OvR.</w:t>
            </w:r>
            <w:r w:rsidR="000C2AB8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r w:rsidR="0019036F">
              <w:rPr>
                <w:rFonts w:ascii="FrankRuehl" w:hAnsi="FrankRuehl" w:cs="FrankRuehl"/>
                <w:sz w:val="24"/>
                <w:szCs w:val="24"/>
              </w:rPr>
              <w:t>Procederemo con l’addestrare e valutare le prestazioni dei seguenti classificatori</w:t>
            </w:r>
          </w:p>
          <w:p w14:paraId="1264927E" w14:textId="77777777" w:rsidR="0019036F" w:rsidRDefault="0019036F" w:rsidP="00DB65DB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4548A218" w14:textId="66124597" w:rsidR="0019036F" w:rsidRDefault="0019036F" w:rsidP="00DB65DB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>1) KNN  (K</w:t>
            </w:r>
            <w:r w:rsidR="00822F3C">
              <w:rPr>
                <w:rFonts w:ascii="FrankRuehl" w:hAnsi="FrankRuehl" w:cs="FrankRuehl"/>
                <w:sz w:val="24"/>
                <w:szCs w:val="24"/>
              </w:rPr>
              <w:t>-Nearest-Neighbors)</w:t>
            </w:r>
          </w:p>
          <w:p w14:paraId="6F011C01" w14:textId="05DBC3ED" w:rsidR="00822F3C" w:rsidRDefault="00822F3C" w:rsidP="00DB65DB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 xml:space="preserve">2) SVM Kernel , </w:t>
            </w:r>
            <w:r w:rsidR="00245F4F">
              <w:rPr>
                <w:rFonts w:ascii="FrankRuehl" w:hAnsi="FrankRuehl" w:cs="FrankRuehl"/>
                <w:sz w:val="24"/>
                <w:szCs w:val="24"/>
              </w:rPr>
              <w:t>con funzione kernel RBF</w:t>
            </w:r>
          </w:p>
          <w:p w14:paraId="45A4EDAE" w14:textId="4C87CB20" w:rsidR="00C31C98" w:rsidRDefault="00245F4F" w:rsidP="00DB65DB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>3) DecisionTreeClassifier , criterio Entropia</w:t>
            </w:r>
          </w:p>
          <w:p w14:paraId="65A053DA" w14:textId="77777777" w:rsidR="00245F4F" w:rsidRDefault="00245F4F" w:rsidP="00DB65DB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6CAB4A81" w14:textId="13010436" w:rsidR="00461EFD" w:rsidRDefault="00461EFD" w:rsidP="00DB65DB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>Si ricordi che come criterio di valutazione per i nostri classificatori abbiamo scelto l’accuratezza. Nella tabella qui di sotto si riportano i risultati ottenuti sia in fase di addestramento che in fase di convalida.</w:t>
            </w:r>
          </w:p>
          <w:p w14:paraId="0187A8BB" w14:textId="77777777" w:rsidR="00461EFD" w:rsidRDefault="00461EFD" w:rsidP="00DB65DB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1563"/>
              <w:gridCol w:w="1683"/>
              <w:gridCol w:w="1457"/>
            </w:tblGrid>
            <w:tr w:rsidR="00B84E4F" w14:paraId="4C6BC698" w14:textId="77777777" w:rsidTr="004D26BD">
              <w:trPr>
                <w:trHeight w:val="316"/>
              </w:trPr>
              <w:tc>
                <w:tcPr>
                  <w:tcW w:w="1567" w:type="dxa"/>
                </w:tcPr>
                <w:p w14:paraId="14887494" w14:textId="0A2EABDB" w:rsidR="00B84E4F" w:rsidRDefault="00B84E4F" w:rsidP="00DB65DB">
                  <w:pPr>
                    <w:jc w:val="both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Classificatore</w:t>
                  </w:r>
                </w:p>
              </w:tc>
              <w:tc>
                <w:tcPr>
                  <w:tcW w:w="1568" w:type="dxa"/>
                </w:tcPr>
                <w:p w14:paraId="51ED19C5" w14:textId="5730261D" w:rsidR="00B84E4F" w:rsidRDefault="00B84E4F" w:rsidP="00B84E4F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Addestramento</w:t>
                  </w:r>
                </w:p>
              </w:tc>
              <w:tc>
                <w:tcPr>
                  <w:tcW w:w="1568" w:type="dxa"/>
                </w:tcPr>
                <w:p w14:paraId="100289C3" w14:textId="20A5D05D" w:rsidR="00B84E4F" w:rsidRDefault="004D26BD" w:rsidP="004D26BD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Test</w:t>
                  </w:r>
                </w:p>
              </w:tc>
            </w:tr>
            <w:tr w:rsidR="00B84E4F" w14:paraId="1DA695A0" w14:textId="77777777" w:rsidTr="00B84E4F">
              <w:tc>
                <w:tcPr>
                  <w:tcW w:w="1567" w:type="dxa"/>
                </w:tcPr>
                <w:p w14:paraId="5DAE9D5E" w14:textId="021A5F6B" w:rsidR="00B84E4F" w:rsidRDefault="004D26BD" w:rsidP="004D26BD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KNN</w:t>
                  </w:r>
                </w:p>
              </w:tc>
              <w:tc>
                <w:tcPr>
                  <w:tcW w:w="1568" w:type="dxa"/>
                </w:tcPr>
                <w:p w14:paraId="0ED80B6C" w14:textId="68961382" w:rsidR="00B84E4F" w:rsidRDefault="005418CF" w:rsidP="001B150E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0.94</w:t>
                  </w:r>
                </w:p>
              </w:tc>
              <w:tc>
                <w:tcPr>
                  <w:tcW w:w="1568" w:type="dxa"/>
                </w:tcPr>
                <w:p w14:paraId="113AF3C5" w14:textId="099F3CF3" w:rsidR="00B84E4F" w:rsidRDefault="005418CF" w:rsidP="001B150E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0.69</w:t>
                  </w:r>
                </w:p>
              </w:tc>
            </w:tr>
            <w:tr w:rsidR="00B84E4F" w14:paraId="56998EF3" w14:textId="77777777" w:rsidTr="00B84E4F">
              <w:tc>
                <w:tcPr>
                  <w:tcW w:w="1567" w:type="dxa"/>
                </w:tcPr>
                <w:p w14:paraId="1AC6D26D" w14:textId="1805BA1B" w:rsidR="00B84E4F" w:rsidRDefault="004D26BD" w:rsidP="004D26BD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SVM</w:t>
                  </w:r>
                </w:p>
              </w:tc>
              <w:tc>
                <w:tcPr>
                  <w:tcW w:w="1568" w:type="dxa"/>
                </w:tcPr>
                <w:p w14:paraId="58835505" w14:textId="5F09E5AA" w:rsidR="00B84E4F" w:rsidRDefault="005418CF" w:rsidP="005418CF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0.67</w:t>
                  </w:r>
                </w:p>
              </w:tc>
              <w:tc>
                <w:tcPr>
                  <w:tcW w:w="1568" w:type="dxa"/>
                </w:tcPr>
                <w:p w14:paraId="41618E36" w14:textId="6B8EEFC0" w:rsidR="00B84E4F" w:rsidRDefault="005418CF" w:rsidP="005418CF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0.59</w:t>
                  </w:r>
                </w:p>
              </w:tc>
            </w:tr>
            <w:tr w:rsidR="00B84E4F" w14:paraId="5120191E" w14:textId="77777777" w:rsidTr="00B84E4F">
              <w:tc>
                <w:tcPr>
                  <w:tcW w:w="1567" w:type="dxa"/>
                </w:tcPr>
                <w:p w14:paraId="5C0DD83E" w14:textId="1207A5B5" w:rsidR="00B84E4F" w:rsidRDefault="004D26BD" w:rsidP="004D26BD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DT</w:t>
                  </w:r>
                  <w:r w:rsidR="007B4D6D">
                    <w:rPr>
                      <w:rFonts w:ascii="FrankRuehl" w:hAnsi="FrankRuehl" w:cs="FrankRuehl"/>
                      <w:sz w:val="24"/>
                      <w:szCs w:val="24"/>
                    </w:rPr>
                    <w:t>C</w:t>
                  </w:r>
                </w:p>
              </w:tc>
              <w:tc>
                <w:tcPr>
                  <w:tcW w:w="1568" w:type="dxa"/>
                </w:tcPr>
                <w:p w14:paraId="1A2DA5CE" w14:textId="3B34CA7D" w:rsidR="00B84E4F" w:rsidRDefault="006305BC" w:rsidP="006305BC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0.66</w:t>
                  </w:r>
                </w:p>
              </w:tc>
              <w:tc>
                <w:tcPr>
                  <w:tcW w:w="1568" w:type="dxa"/>
                </w:tcPr>
                <w:p w14:paraId="643E9D29" w14:textId="5E75FF25" w:rsidR="00B84E4F" w:rsidRDefault="006305BC" w:rsidP="006305BC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0.58</w:t>
                  </w:r>
                </w:p>
              </w:tc>
            </w:tr>
          </w:tbl>
          <w:p w14:paraId="78907E1B" w14:textId="77777777" w:rsidR="007217F9" w:rsidRDefault="007217F9" w:rsidP="00977880">
            <w:pPr>
              <w:rPr>
                <w:rFonts w:ascii="FrankRuehl" w:hAnsi="FrankRuehl" w:cs="FrankRuehl"/>
              </w:rPr>
            </w:pPr>
          </w:p>
          <w:p w14:paraId="708EC15F" w14:textId="77777777" w:rsidR="006305BC" w:rsidRDefault="006305BC" w:rsidP="00977880">
            <w:pPr>
              <w:rPr>
                <w:rFonts w:ascii="FrankRuehl" w:hAnsi="FrankRuehl" w:cs="FrankRuehl"/>
                <w:sz w:val="20"/>
                <w:szCs w:val="20"/>
              </w:rPr>
            </w:pPr>
            <w:r w:rsidRPr="006305BC">
              <w:rPr>
                <w:rFonts w:ascii="FrankRuehl" w:hAnsi="FrankRuehl" w:cs="FrankRuehl"/>
                <w:b/>
                <w:bCs/>
                <w:sz w:val="20"/>
                <w:szCs w:val="20"/>
              </w:rPr>
              <w:t>Tabella 1.2</w:t>
            </w:r>
            <w:r w:rsidRPr="006305BC">
              <w:rPr>
                <w:rFonts w:ascii="FrankRuehl" w:hAnsi="FrankRuehl" w:cs="FrankRuehl"/>
                <w:sz w:val="20"/>
                <w:szCs w:val="20"/>
              </w:rPr>
              <w:t xml:space="preserve"> Risultati Singoli Classificatori</w:t>
            </w:r>
          </w:p>
          <w:p w14:paraId="41C9DBC3" w14:textId="77777777" w:rsidR="006305BC" w:rsidRDefault="006305BC" w:rsidP="00977880">
            <w:pPr>
              <w:rPr>
                <w:rFonts w:ascii="FrankRuehl" w:hAnsi="FrankRuehl" w:cs="FrankRuehl"/>
                <w:sz w:val="20"/>
                <w:szCs w:val="20"/>
              </w:rPr>
            </w:pPr>
          </w:p>
          <w:p w14:paraId="227BA2D1" w14:textId="77777777" w:rsidR="006305BC" w:rsidRDefault="006305BC" w:rsidP="00977880">
            <w:pPr>
              <w:rPr>
                <w:rFonts w:ascii="FrankRuehl" w:hAnsi="FrankRuehl" w:cs="FrankRuehl"/>
                <w:sz w:val="24"/>
                <w:szCs w:val="24"/>
              </w:rPr>
            </w:pPr>
          </w:p>
          <w:p w14:paraId="57C373EC" w14:textId="157E8453" w:rsidR="006305BC" w:rsidRDefault="006305BC" w:rsidP="006305BC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>Come possiamo notare dalla tabella risultate , e come confermato in [1] , il miglior classificatore per questo tipo di problema sono di certo le macchine a vettori di supporto (SVM)</w:t>
            </w:r>
            <w:r w:rsidR="00BF2836">
              <w:rPr>
                <w:rFonts w:ascii="FrankRuehl" w:hAnsi="FrankRuehl" w:cs="FrankRuehl"/>
                <w:sz w:val="24"/>
                <w:szCs w:val="24"/>
              </w:rPr>
              <w:t xml:space="preserve">. Possiamo in prima battuta provare a migliorare le prestazioni attraverso tecniche ensemble. Tuttavia non avendo ancora fatto una riduzione della dimensionalità (PCA etc..) </w:t>
            </w:r>
            <w:r w:rsidR="00A64242">
              <w:rPr>
                <w:rFonts w:ascii="FrankRuehl" w:hAnsi="FrankRuehl" w:cs="FrankRuehl"/>
                <w:sz w:val="24"/>
                <w:szCs w:val="24"/>
              </w:rPr>
              <w:t>, il numero dei classificatori , per via dello elevato numero delle caratteristiche sarà limitato a 25. Si riportano di seguito in formato tabellare i risultati ottenuti con tecniche ensemble , quali: ‘</w:t>
            </w:r>
            <w:r w:rsidR="00E10EA1">
              <w:rPr>
                <w:rFonts w:ascii="FrankRuehl" w:hAnsi="FrankRuehl" w:cs="FrankRuehl"/>
                <w:sz w:val="24"/>
                <w:szCs w:val="24"/>
              </w:rPr>
              <w:t>Majority Voting (MV)’ , ‘RandomForest (RF)’ , ‘Ada</w:t>
            </w:r>
            <w:r w:rsidR="008F6505">
              <w:rPr>
                <w:rFonts w:ascii="FrankRuehl" w:hAnsi="FrankRuehl" w:cs="FrankRuehl"/>
                <w:sz w:val="24"/>
                <w:szCs w:val="24"/>
              </w:rPr>
              <w:t>B</w:t>
            </w:r>
            <w:r w:rsidR="00E10EA1">
              <w:rPr>
                <w:rFonts w:ascii="FrankRuehl" w:hAnsi="FrankRuehl" w:cs="FrankRuehl"/>
                <w:sz w:val="24"/>
                <w:szCs w:val="24"/>
              </w:rPr>
              <w:t>oost</w:t>
            </w:r>
            <w:r w:rsidR="003E3212">
              <w:rPr>
                <w:rFonts w:ascii="FrankRuehl" w:hAnsi="FrankRuehl" w:cs="FrankRuehl"/>
                <w:sz w:val="24"/>
                <w:szCs w:val="24"/>
              </w:rPr>
              <w:t>ing</w:t>
            </w:r>
            <w:r w:rsidR="00E10EA1">
              <w:rPr>
                <w:rFonts w:ascii="FrankRuehl" w:hAnsi="FrankRuehl" w:cs="FrankRuehl"/>
                <w:sz w:val="24"/>
                <w:szCs w:val="24"/>
              </w:rPr>
              <w:t xml:space="preserve"> (AB)’ </w:t>
            </w:r>
          </w:p>
          <w:p w14:paraId="1792734F" w14:textId="77777777" w:rsidR="00ED0AD9" w:rsidRDefault="00ED0AD9" w:rsidP="006305BC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25A2F9C6" w14:textId="77777777" w:rsidR="00E10EA1" w:rsidRDefault="00E10EA1" w:rsidP="006305BC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1532"/>
              <w:gridCol w:w="1683"/>
              <w:gridCol w:w="1488"/>
            </w:tblGrid>
            <w:tr w:rsidR="003D7671" w14:paraId="1315031B" w14:textId="77777777" w:rsidTr="003D7671">
              <w:trPr>
                <w:trHeight w:val="286"/>
              </w:trPr>
              <w:tc>
                <w:tcPr>
                  <w:tcW w:w="1567" w:type="dxa"/>
                </w:tcPr>
                <w:p w14:paraId="156260FB" w14:textId="44361111" w:rsidR="003D7671" w:rsidRDefault="003D7671" w:rsidP="003D7671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Ensemble</w:t>
                  </w:r>
                </w:p>
              </w:tc>
              <w:tc>
                <w:tcPr>
                  <w:tcW w:w="1568" w:type="dxa"/>
                </w:tcPr>
                <w:p w14:paraId="7A2F3F6B" w14:textId="38EEC937" w:rsidR="003D7671" w:rsidRDefault="003D7671" w:rsidP="006305BC">
                  <w:pPr>
                    <w:jc w:val="both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Addestramento</w:t>
                  </w:r>
                </w:p>
              </w:tc>
              <w:tc>
                <w:tcPr>
                  <w:tcW w:w="1568" w:type="dxa"/>
                </w:tcPr>
                <w:p w14:paraId="01A0DB98" w14:textId="2074C5D3" w:rsidR="003D7671" w:rsidRDefault="003D7671" w:rsidP="003D7671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Test</w:t>
                  </w:r>
                </w:p>
              </w:tc>
            </w:tr>
            <w:tr w:rsidR="003D7671" w14:paraId="42964CC3" w14:textId="77777777" w:rsidTr="003D7671">
              <w:tc>
                <w:tcPr>
                  <w:tcW w:w="1567" w:type="dxa"/>
                </w:tcPr>
                <w:p w14:paraId="2824CEB8" w14:textId="4E51FD80" w:rsidR="003D7671" w:rsidRDefault="003D7671" w:rsidP="00D75BB0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MV</w:t>
                  </w:r>
                </w:p>
              </w:tc>
              <w:tc>
                <w:tcPr>
                  <w:tcW w:w="1568" w:type="dxa"/>
                </w:tcPr>
                <w:p w14:paraId="271B38C2" w14:textId="69E2052D" w:rsidR="003D7671" w:rsidRDefault="00D75BB0" w:rsidP="00D75BB0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0.79</w:t>
                  </w:r>
                </w:p>
              </w:tc>
              <w:tc>
                <w:tcPr>
                  <w:tcW w:w="1568" w:type="dxa"/>
                </w:tcPr>
                <w:p w14:paraId="5A5D2661" w14:textId="23BA5C49" w:rsidR="003D7671" w:rsidRDefault="00D75BB0" w:rsidP="00D75BB0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0.63</w:t>
                  </w:r>
                </w:p>
              </w:tc>
            </w:tr>
            <w:tr w:rsidR="003D7671" w14:paraId="49FE6EF9" w14:textId="77777777" w:rsidTr="003D7671">
              <w:tc>
                <w:tcPr>
                  <w:tcW w:w="1567" w:type="dxa"/>
                </w:tcPr>
                <w:p w14:paraId="1B0BBE31" w14:textId="0EB12CA4" w:rsidR="003D7671" w:rsidRDefault="00D75BB0" w:rsidP="00D75BB0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RF</w:t>
                  </w:r>
                </w:p>
              </w:tc>
              <w:tc>
                <w:tcPr>
                  <w:tcW w:w="1568" w:type="dxa"/>
                </w:tcPr>
                <w:p w14:paraId="2C8C201D" w14:textId="7D224235" w:rsidR="003D7671" w:rsidRDefault="00D75BB0" w:rsidP="00D75BB0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0.99</w:t>
                  </w:r>
                </w:p>
              </w:tc>
              <w:tc>
                <w:tcPr>
                  <w:tcW w:w="1568" w:type="dxa"/>
                </w:tcPr>
                <w:p w14:paraId="16B8C8DC" w14:textId="373914EF" w:rsidR="003D7671" w:rsidRDefault="00D75BB0" w:rsidP="00D75BB0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0.68</w:t>
                  </w:r>
                </w:p>
              </w:tc>
            </w:tr>
            <w:tr w:rsidR="003D7671" w14:paraId="137A06C4" w14:textId="77777777" w:rsidTr="003D7671">
              <w:tc>
                <w:tcPr>
                  <w:tcW w:w="1567" w:type="dxa"/>
                </w:tcPr>
                <w:p w14:paraId="40F41223" w14:textId="1F09B3ED" w:rsidR="003D7671" w:rsidRDefault="00D75BB0" w:rsidP="00D75BB0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AB</w:t>
                  </w:r>
                </w:p>
              </w:tc>
              <w:tc>
                <w:tcPr>
                  <w:tcW w:w="1568" w:type="dxa"/>
                </w:tcPr>
                <w:p w14:paraId="6E688DB9" w14:textId="27FE60C5" w:rsidR="003D7671" w:rsidRDefault="00D75BB0" w:rsidP="00D75BB0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0.56</w:t>
                  </w:r>
                </w:p>
              </w:tc>
              <w:tc>
                <w:tcPr>
                  <w:tcW w:w="1568" w:type="dxa"/>
                </w:tcPr>
                <w:p w14:paraId="3C11D736" w14:textId="38EEE5E7" w:rsidR="003D7671" w:rsidRDefault="00D75BB0" w:rsidP="00D75BB0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0.54</w:t>
                  </w:r>
                </w:p>
              </w:tc>
            </w:tr>
          </w:tbl>
          <w:p w14:paraId="0673D07B" w14:textId="77777777" w:rsidR="00E10EA1" w:rsidRDefault="00E10EA1" w:rsidP="006305BC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216ED1A0" w14:textId="77777777" w:rsidR="00ED0AD9" w:rsidRDefault="00ED0AD9" w:rsidP="006305BC">
            <w:pPr>
              <w:jc w:val="both"/>
              <w:rPr>
                <w:rFonts w:ascii="FrankRuehl" w:hAnsi="FrankRuehl" w:cs="FrankRuehl"/>
                <w:sz w:val="20"/>
                <w:szCs w:val="20"/>
              </w:rPr>
            </w:pPr>
            <w:r w:rsidRPr="00ED0AD9">
              <w:rPr>
                <w:rFonts w:ascii="FrankRuehl" w:hAnsi="FrankRuehl" w:cs="FrankRuehl"/>
                <w:b/>
                <w:bCs/>
                <w:sz w:val="24"/>
                <w:szCs w:val="24"/>
              </w:rPr>
              <w:t>Tabella 1.3</w:t>
            </w:r>
            <w:r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r w:rsidRPr="00ED0AD9">
              <w:rPr>
                <w:rFonts w:ascii="FrankRuehl" w:hAnsi="FrankRuehl" w:cs="FrankRuehl"/>
                <w:sz w:val="20"/>
                <w:szCs w:val="20"/>
              </w:rPr>
              <w:t>Ensemble Classificatori</w:t>
            </w:r>
          </w:p>
          <w:p w14:paraId="6DB51B17" w14:textId="77777777" w:rsidR="00ED0AD9" w:rsidRDefault="00ED0AD9" w:rsidP="006305BC">
            <w:pPr>
              <w:jc w:val="both"/>
              <w:rPr>
                <w:rFonts w:ascii="FrankRuehl" w:hAnsi="FrankRuehl" w:cs="FrankRuehl"/>
                <w:sz w:val="20"/>
                <w:szCs w:val="20"/>
              </w:rPr>
            </w:pPr>
          </w:p>
          <w:p w14:paraId="1EA2F8D0" w14:textId="7C1FB6D9" w:rsidR="00ED0AD9" w:rsidRDefault="00ED0AD9" w:rsidP="006305BC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 xml:space="preserve">Per quanto riguarda il ‘Majority Voting’ , è stata semplicemente implementata una votazione a </w:t>
            </w:r>
          </w:p>
          <w:p w14:paraId="43B108C2" w14:textId="2B595F1F" w:rsidR="00ED0AD9" w:rsidRPr="00ED0AD9" w:rsidRDefault="00ED0AD9" w:rsidP="006305BC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</w:tc>
      </w:tr>
    </w:tbl>
    <w:p w14:paraId="5588462F" w14:textId="6489C1F2" w:rsidR="002223BF" w:rsidRDefault="002223BF" w:rsidP="00C06D55">
      <w:pPr>
        <w:rPr>
          <w:rFonts w:ascii="FrankRuehl" w:hAnsi="FrankRuehl" w:cs="FrankRuehl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56CC0" w14:paraId="0F23FA25" w14:textId="77777777" w:rsidTr="00DA6D47">
        <w:trPr>
          <w:trHeight w:val="7645"/>
        </w:trPr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05B7C59A" w14:textId="69654A8E" w:rsidR="00DA5986" w:rsidRDefault="003E3212" w:rsidP="00EF7FC2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lastRenderedPageBreak/>
              <w:t>maggioranza tra i precedenti singoli classificatori.</w:t>
            </w:r>
            <w:r>
              <w:rPr>
                <w:rFonts w:ascii="FrankRuehl" w:hAnsi="FrankRuehl" w:cs="FrankRuehl"/>
                <w:sz w:val="24"/>
                <w:szCs w:val="24"/>
              </w:rPr>
              <w:t xml:space="preserve"> C</w:t>
            </w:r>
            <w:r w:rsidR="00EF7FC2">
              <w:rPr>
                <w:rFonts w:ascii="FrankRuehl" w:hAnsi="FrankRuehl" w:cs="FrankRuehl"/>
                <w:sz w:val="24"/>
                <w:szCs w:val="24"/>
              </w:rPr>
              <w:t>ome possiamo ben osservare dalla precedente tabella , anche sfruttando tecniche ensemble , non si riescono ad ottenere buone prestazioni</w:t>
            </w:r>
            <w:r w:rsidR="00DA5986">
              <w:rPr>
                <w:rFonts w:ascii="FrankRuehl" w:hAnsi="FrankRuehl" w:cs="FrankRuehl"/>
                <w:sz w:val="24"/>
                <w:szCs w:val="24"/>
              </w:rPr>
              <w:t>; l’applicazione di una RandomForest (Bagging con DecisionTree) di fatto non migliore le prestazioni rispetto al singolo SVM.</w:t>
            </w:r>
          </w:p>
          <w:p w14:paraId="6D04A606" w14:textId="77777777" w:rsidR="00DA5986" w:rsidRDefault="00DA5986" w:rsidP="00EF7FC2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5B1F32E5" w14:textId="6247A4F5" w:rsidR="00E56CC0" w:rsidRDefault="00553CFB" w:rsidP="00EF7FC2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 xml:space="preserve">Il motivo della scarsa qualità nella fase di generalizzazione </w:t>
            </w:r>
            <w:r w:rsidR="000620A1">
              <w:rPr>
                <w:rFonts w:ascii="FrankRuehl" w:hAnsi="FrankRuehl" w:cs="FrankRuehl"/>
                <w:sz w:val="24"/>
                <w:szCs w:val="24"/>
              </w:rPr>
              <w:t xml:space="preserve">( ma anche in fase di addestramento ) </w:t>
            </w:r>
            <w:r w:rsidR="001745F2">
              <w:rPr>
                <w:rFonts w:ascii="FrankRuehl" w:hAnsi="FrankRuehl" w:cs="FrankRuehl"/>
                <w:sz w:val="24"/>
                <w:szCs w:val="24"/>
              </w:rPr>
              <w:t>potrebbe</w:t>
            </w:r>
            <w:r>
              <w:rPr>
                <w:rFonts w:ascii="FrankRuehl" w:hAnsi="FrankRuehl" w:cs="FrankRuehl"/>
                <w:sz w:val="24"/>
                <w:szCs w:val="24"/>
              </w:rPr>
              <w:t xml:space="preserve"> di fatto </w:t>
            </w:r>
            <w:r w:rsidR="00512A4C">
              <w:rPr>
                <w:rFonts w:ascii="FrankRuehl" w:hAnsi="FrankRuehl" w:cs="FrankRuehl"/>
                <w:sz w:val="24"/>
                <w:szCs w:val="24"/>
              </w:rPr>
              <w:t xml:space="preserve">essere dovuta </w:t>
            </w:r>
            <w:r>
              <w:rPr>
                <w:rFonts w:ascii="FrankRuehl" w:hAnsi="FrankRuehl" w:cs="FrankRuehl"/>
                <w:sz w:val="24"/>
                <w:szCs w:val="24"/>
              </w:rPr>
              <w:t>nella</w:t>
            </w:r>
            <w:r w:rsidR="00512A4C">
              <w:rPr>
                <w:rFonts w:ascii="FrankRuehl" w:hAnsi="FrankRuehl" w:cs="FrankRuehl"/>
                <w:sz w:val="24"/>
                <w:szCs w:val="24"/>
              </w:rPr>
              <w:t xml:space="preserve"> non uniforme</w:t>
            </w:r>
            <w:r>
              <w:rPr>
                <w:rFonts w:ascii="FrankRuehl" w:hAnsi="FrankRuehl" w:cs="FrankRuehl"/>
                <w:sz w:val="24"/>
                <w:szCs w:val="24"/>
              </w:rPr>
              <w:t xml:space="preserve"> distribuzione dei campioni per class</w:t>
            </w:r>
            <w:r w:rsidR="00952501">
              <w:rPr>
                <w:rFonts w:ascii="FrankRuehl" w:hAnsi="FrankRuehl" w:cs="FrankRuehl"/>
                <w:sz w:val="24"/>
                <w:szCs w:val="24"/>
              </w:rPr>
              <w:t>e</w:t>
            </w:r>
            <w:r>
              <w:rPr>
                <w:rFonts w:ascii="FrankRuehl" w:hAnsi="FrankRuehl" w:cs="FrankRuehl"/>
                <w:sz w:val="24"/>
                <w:szCs w:val="24"/>
              </w:rPr>
              <w:t>.</w:t>
            </w:r>
            <w:r w:rsidR="00952501">
              <w:rPr>
                <w:rFonts w:ascii="FrankRuehl" w:hAnsi="FrankRuehl" w:cs="FrankRuehl"/>
                <w:sz w:val="24"/>
                <w:szCs w:val="24"/>
              </w:rPr>
              <w:t xml:space="preserve"> Come infatti riporta la </w:t>
            </w:r>
            <w:r w:rsidR="00952501" w:rsidRPr="00952501">
              <w:rPr>
                <w:rFonts w:ascii="FrankRuehl" w:hAnsi="FrankRuehl" w:cs="FrankRuehl"/>
                <w:b/>
                <w:bCs/>
                <w:sz w:val="24"/>
                <w:szCs w:val="24"/>
              </w:rPr>
              <w:t>Figura 1.2</w:t>
            </w:r>
            <w:r w:rsidR="00952501">
              <w:rPr>
                <w:rFonts w:ascii="FrankRuehl" w:hAnsi="FrankRuehl" w:cs="FrankRuehl"/>
                <w:b/>
                <w:bCs/>
                <w:sz w:val="24"/>
                <w:szCs w:val="24"/>
              </w:rPr>
              <w:t xml:space="preserve"> </w:t>
            </w:r>
            <w:r w:rsidR="00952501">
              <w:rPr>
                <w:rFonts w:ascii="FrankRuehl" w:hAnsi="FrankRuehl" w:cs="FrankRuehl"/>
                <w:sz w:val="24"/>
                <w:szCs w:val="24"/>
              </w:rPr>
              <w:t xml:space="preserve">, i dati risultano maggiormente distribuiti sulle classi </w:t>
            </w:r>
            <w:r w:rsidR="00512A4C">
              <w:rPr>
                <w:rFonts w:ascii="FrankRuehl" w:hAnsi="FrankRuehl" w:cs="FrankRuehl"/>
                <w:sz w:val="24"/>
                <w:szCs w:val="24"/>
              </w:rPr>
              <w:t>[5,6]</w:t>
            </w:r>
            <w:r w:rsidR="00225844">
              <w:rPr>
                <w:rFonts w:ascii="FrankRuehl" w:hAnsi="FrankRuehl" w:cs="FrankRuehl"/>
                <w:sz w:val="24"/>
                <w:szCs w:val="24"/>
              </w:rPr>
              <w:t xml:space="preserve">. Ma di fatto una scarsa capacità di </w:t>
            </w:r>
            <w:r w:rsidR="00351726">
              <w:rPr>
                <w:rFonts w:ascii="FrankRuehl" w:hAnsi="FrankRuehl" w:cs="FrankRuehl"/>
                <w:sz w:val="24"/>
                <w:szCs w:val="24"/>
              </w:rPr>
              <w:t>predizione</w:t>
            </w:r>
            <w:r w:rsidR="00225844">
              <w:rPr>
                <w:rFonts w:ascii="FrankRuehl" w:hAnsi="FrankRuehl" w:cs="FrankRuehl"/>
                <w:sz w:val="24"/>
                <w:szCs w:val="24"/>
              </w:rPr>
              <w:t xml:space="preserve"> , potrebbe essere dovuta alla presenza di rumore nei dati. </w:t>
            </w:r>
          </w:p>
          <w:p w14:paraId="097FE44F" w14:textId="77777777" w:rsidR="00FC7FB0" w:rsidRDefault="00FC7FB0" w:rsidP="00EF7FC2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60C96533" w14:textId="77777777" w:rsidR="00512A4C" w:rsidRDefault="00512A4C" w:rsidP="00EF7FC2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2BAEB92D" w14:textId="77777777" w:rsidR="00512A4C" w:rsidRDefault="00562306" w:rsidP="00512A4C">
            <w:pPr>
              <w:jc w:val="center"/>
            </w:pPr>
            <w:r>
              <w:object w:dxaOrig="8388" w:dyaOrig="6036" w14:anchorId="6150B17A">
                <v:shape id="_x0000_i1040" type="#_x0000_t75" style="width:3in;height:155.45pt" o:ole="">
                  <v:imagedata r:id="rId8" o:title=""/>
                </v:shape>
                <o:OLEObject Type="Embed" ProgID="PBrush" ShapeID="_x0000_i1040" DrawAspect="Content" ObjectID="_1745419299" r:id="rId9"/>
              </w:object>
            </w:r>
          </w:p>
          <w:p w14:paraId="6251D219" w14:textId="77777777" w:rsidR="00562306" w:rsidRDefault="00562306" w:rsidP="00562306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     </w:t>
            </w:r>
            <w:r w:rsidRPr="00562306">
              <w:rPr>
                <w:b/>
                <w:bCs/>
                <w:sz w:val="20"/>
                <w:szCs w:val="20"/>
              </w:rPr>
              <w:t>Figura 1.2</w:t>
            </w:r>
            <w:r w:rsidRPr="00562306">
              <w:rPr>
                <w:sz w:val="20"/>
                <w:szCs w:val="20"/>
              </w:rPr>
              <w:t xml:space="preserve"> Distribuzione Esempi Per Classe</w:t>
            </w:r>
          </w:p>
          <w:p w14:paraId="310932A5" w14:textId="77777777" w:rsidR="00562306" w:rsidRDefault="00562306" w:rsidP="00562306">
            <w:pPr>
              <w:rPr>
                <w:rFonts w:ascii="FrankRuehl" w:hAnsi="FrankRuehl" w:cs="FrankRuehl"/>
                <w:sz w:val="20"/>
                <w:szCs w:val="20"/>
              </w:rPr>
            </w:pPr>
          </w:p>
          <w:p w14:paraId="14AAB0D9" w14:textId="77777777" w:rsidR="00FC7FB0" w:rsidRDefault="00FC7FB0" w:rsidP="00562306">
            <w:pPr>
              <w:rPr>
                <w:rFonts w:ascii="FrankRuehl" w:hAnsi="FrankRuehl" w:cs="FrankRuehl"/>
                <w:sz w:val="20"/>
                <w:szCs w:val="20"/>
              </w:rPr>
            </w:pPr>
          </w:p>
          <w:p w14:paraId="7FB6071E" w14:textId="77777777" w:rsidR="00562306" w:rsidRDefault="00562306" w:rsidP="00562306">
            <w:pPr>
              <w:rPr>
                <w:rFonts w:ascii="FrankRuehl" w:hAnsi="FrankRuehl" w:cs="FrankRuehl"/>
                <w:sz w:val="20"/>
                <w:szCs w:val="20"/>
              </w:rPr>
            </w:pPr>
          </w:p>
          <w:p w14:paraId="5D2C3A75" w14:textId="77777777" w:rsidR="00FF73F2" w:rsidRDefault="00FF73F2" w:rsidP="00FF73F2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>Vedremo nella prossima sezione come migliorare le prestazioni dei nostri classificatori. L’idea alla base della soluzione proposta , con l’obiettivo di massimizzare l’accuratezza</w:t>
            </w:r>
            <w:r w:rsidR="00351726">
              <w:rPr>
                <w:rFonts w:ascii="FrankRuehl" w:hAnsi="FrankRuehl" w:cs="FrankRuehl"/>
                <w:sz w:val="24"/>
                <w:szCs w:val="24"/>
              </w:rPr>
              <w:t xml:space="preserve"> </w:t>
            </w:r>
            <w:r>
              <w:rPr>
                <w:rFonts w:ascii="FrankRuehl" w:hAnsi="FrankRuehl" w:cs="FrankRuehl"/>
                <w:sz w:val="24"/>
                <w:szCs w:val="24"/>
              </w:rPr>
              <w:t>, consiste , di fatto , in una seconda fase di preelaborazione dei dati</w:t>
            </w:r>
            <w:r w:rsidR="00307D77">
              <w:rPr>
                <w:rFonts w:ascii="FrankRuehl" w:hAnsi="FrankRuehl" w:cs="FrankRuehl"/>
                <w:sz w:val="24"/>
                <w:szCs w:val="24"/>
              </w:rPr>
              <w:t xml:space="preserve"> , in cui si vanno a ridefinire le etichette delle classi. </w:t>
            </w:r>
          </w:p>
          <w:p w14:paraId="0BB6EB98" w14:textId="77777777" w:rsidR="000222FB" w:rsidRDefault="000222FB" w:rsidP="00FF73F2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02D15544" w14:textId="77777777" w:rsidR="00DD6A53" w:rsidRDefault="00DD6A53" w:rsidP="00FF73F2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4EB6CE29" w14:textId="77777777" w:rsidR="000222FB" w:rsidRDefault="000222FB" w:rsidP="00FF73F2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6590AD13" w14:textId="77777777" w:rsidR="000222FB" w:rsidRDefault="000222FB" w:rsidP="000222FB">
            <w:pPr>
              <w:jc w:val="center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  <w:r w:rsidRPr="000222FB">
              <w:rPr>
                <w:rFonts w:ascii="FrankRuehl" w:hAnsi="FrankRuehl" w:cs="FrankRuehl"/>
                <w:b/>
                <w:bCs/>
                <w:sz w:val="28"/>
                <w:szCs w:val="28"/>
              </w:rPr>
              <w:t>III. Soluzione Proposta</w:t>
            </w:r>
          </w:p>
          <w:p w14:paraId="287AA8A6" w14:textId="04DCE647" w:rsidR="00C614B4" w:rsidRDefault="00C614B4" w:rsidP="00C614B4">
            <w:pPr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</w:p>
          <w:p w14:paraId="6A802912" w14:textId="6208561E" w:rsidR="00483CEC" w:rsidRDefault="004806E7" w:rsidP="004806E7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>Come già discusso nella precedente sezione , l’idea alla base della soluzione proposta , sta in una ridefinizione delle etichette delle classi.</w:t>
            </w:r>
            <w:r w:rsidR="00D41507">
              <w:rPr>
                <w:rFonts w:ascii="FrankRuehl" w:hAnsi="FrankRuehl" w:cs="FrankRuehl"/>
                <w:sz w:val="24"/>
                <w:szCs w:val="24"/>
              </w:rPr>
              <w:t xml:space="preserve"> In particolare da</w:t>
            </w:r>
            <w:r w:rsidR="005168CC">
              <w:rPr>
                <w:rFonts w:ascii="FrankRuehl" w:hAnsi="FrankRuehl" w:cs="FrankRuehl"/>
                <w:sz w:val="24"/>
                <w:szCs w:val="24"/>
              </w:rPr>
              <w:t>lle etichette [3,4,5,6,7,8] , si passa alle etichette [0,1,2] corrispondenti a tre diversi livelli di qualità del vino</w:t>
            </w:r>
            <w:r w:rsidR="00483CEC">
              <w:rPr>
                <w:rFonts w:ascii="FrankRuehl" w:hAnsi="FrankRuehl" w:cs="FrankRuehl"/>
                <w:sz w:val="24"/>
                <w:szCs w:val="24"/>
              </w:rPr>
              <w:t xml:space="preserve"> , in particolare , saranno così definite</w:t>
            </w:r>
          </w:p>
          <w:p w14:paraId="14A78E4E" w14:textId="77777777" w:rsidR="00483CEC" w:rsidRDefault="00483CEC" w:rsidP="004806E7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4BB0C3F0" w14:textId="179FD5F4" w:rsidR="005168CC" w:rsidRDefault="005168CC" w:rsidP="004806E7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728D8197" w14:textId="77777777" w:rsidR="00483CEC" w:rsidRPr="004806E7" w:rsidRDefault="00483CEC" w:rsidP="004806E7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694B7F25" w14:textId="77777777" w:rsidR="000222FB" w:rsidRDefault="000222FB" w:rsidP="000222FB">
            <w:pPr>
              <w:jc w:val="center"/>
              <w:rPr>
                <w:rFonts w:ascii="FrankRuehl" w:hAnsi="FrankRuehl" w:cs="FrankRuehl"/>
                <w:b/>
                <w:bCs/>
                <w:sz w:val="28"/>
                <w:szCs w:val="28"/>
              </w:rPr>
            </w:pPr>
          </w:p>
          <w:p w14:paraId="3A65518C" w14:textId="7A4CA464" w:rsidR="000222FB" w:rsidRPr="000222FB" w:rsidRDefault="000222FB" w:rsidP="000222FB">
            <w:pPr>
              <w:rPr>
                <w:rFonts w:ascii="FrankRuehl" w:hAnsi="FrankRuehl" w:cs="FrankRuehl"/>
                <w:b/>
                <w:bCs/>
                <w:sz w:val="24"/>
                <w:szCs w:val="24"/>
              </w:rPr>
            </w:pP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2294"/>
              <w:gridCol w:w="2294"/>
            </w:tblGrid>
            <w:tr w:rsidR="00DD6A53" w14:paraId="35C95D81" w14:textId="77777777" w:rsidTr="003B0708">
              <w:tc>
                <w:tcPr>
                  <w:tcW w:w="2294" w:type="dxa"/>
                </w:tcPr>
                <w:p w14:paraId="37AC29DD" w14:textId="77777777" w:rsidR="00DD6A53" w:rsidRDefault="00DD6A53" w:rsidP="00DD6A53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Label</w:t>
                  </w:r>
                </w:p>
              </w:tc>
              <w:tc>
                <w:tcPr>
                  <w:tcW w:w="2294" w:type="dxa"/>
                </w:tcPr>
                <w:p w14:paraId="62CEE238" w14:textId="77777777" w:rsidR="00DD6A53" w:rsidRDefault="00DD6A53" w:rsidP="00DD6A53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Wine Quality</w:t>
                  </w:r>
                </w:p>
              </w:tc>
            </w:tr>
            <w:tr w:rsidR="00DD6A53" w14:paraId="7CE7EAE9" w14:textId="77777777" w:rsidTr="003B0708">
              <w:tc>
                <w:tcPr>
                  <w:tcW w:w="2294" w:type="dxa"/>
                </w:tcPr>
                <w:p w14:paraId="0914EB91" w14:textId="77777777" w:rsidR="00DD6A53" w:rsidRDefault="00DD6A53" w:rsidP="00DD6A53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2294" w:type="dxa"/>
                </w:tcPr>
                <w:p w14:paraId="029DDB04" w14:textId="77777777" w:rsidR="00DD6A53" w:rsidRDefault="00DD6A53" w:rsidP="00DD6A53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Low</w:t>
                  </w:r>
                </w:p>
              </w:tc>
            </w:tr>
            <w:tr w:rsidR="00DD6A53" w14:paraId="6EC477F8" w14:textId="77777777" w:rsidTr="003B0708">
              <w:tc>
                <w:tcPr>
                  <w:tcW w:w="2294" w:type="dxa"/>
                </w:tcPr>
                <w:p w14:paraId="682BF145" w14:textId="77777777" w:rsidR="00DD6A53" w:rsidRDefault="00DD6A53" w:rsidP="00DD6A53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294" w:type="dxa"/>
                </w:tcPr>
                <w:p w14:paraId="78D3C1F3" w14:textId="77777777" w:rsidR="00DD6A53" w:rsidRDefault="00DD6A53" w:rsidP="00DD6A53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Medium</w:t>
                  </w:r>
                </w:p>
              </w:tc>
            </w:tr>
            <w:tr w:rsidR="00DD6A53" w14:paraId="4D8AFEE7" w14:textId="77777777" w:rsidTr="003B0708">
              <w:tc>
                <w:tcPr>
                  <w:tcW w:w="2294" w:type="dxa"/>
                </w:tcPr>
                <w:p w14:paraId="023B4621" w14:textId="77777777" w:rsidR="00DD6A53" w:rsidRDefault="00DD6A53" w:rsidP="00DD6A53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294" w:type="dxa"/>
                </w:tcPr>
                <w:p w14:paraId="36FE1C28" w14:textId="77777777" w:rsidR="00DD6A53" w:rsidRDefault="00DD6A53" w:rsidP="00DD6A53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High</w:t>
                  </w:r>
                </w:p>
              </w:tc>
            </w:tr>
          </w:tbl>
          <w:p w14:paraId="6BB25A45" w14:textId="77777777" w:rsidR="00F6078C" w:rsidRDefault="00F6078C" w:rsidP="00C06D55">
            <w:pPr>
              <w:rPr>
                <w:rFonts w:ascii="FrankRuehl" w:hAnsi="FrankRuehl" w:cs="FrankRuehl"/>
                <w:b/>
                <w:bCs/>
                <w:sz w:val="20"/>
                <w:szCs w:val="20"/>
              </w:rPr>
            </w:pPr>
          </w:p>
          <w:p w14:paraId="097464BF" w14:textId="296390AF" w:rsidR="00E56CC0" w:rsidRDefault="008F6505" w:rsidP="00C06D55">
            <w:pPr>
              <w:rPr>
                <w:rFonts w:ascii="FrankRuehl" w:hAnsi="FrankRuehl" w:cs="FrankRuehl"/>
                <w:sz w:val="20"/>
                <w:szCs w:val="20"/>
              </w:rPr>
            </w:pPr>
            <w:r w:rsidRPr="00F6078C">
              <w:rPr>
                <w:rFonts w:ascii="FrankRuehl" w:hAnsi="FrankRuehl" w:cs="FrankRuehl"/>
                <w:b/>
                <w:bCs/>
                <w:sz w:val="20"/>
                <w:szCs w:val="20"/>
              </w:rPr>
              <w:t>Tabella 1.3</w:t>
            </w:r>
            <w:r w:rsidRPr="00F6078C">
              <w:rPr>
                <w:rFonts w:ascii="FrankRuehl" w:hAnsi="FrankRuehl" w:cs="FrankRuehl"/>
                <w:sz w:val="20"/>
                <w:szCs w:val="20"/>
              </w:rPr>
              <w:t xml:space="preserve">  Associazione Label Qualità</w:t>
            </w:r>
          </w:p>
          <w:p w14:paraId="48D16670" w14:textId="77777777" w:rsidR="00F6078C" w:rsidRDefault="00F6078C" w:rsidP="00C06D55">
            <w:pPr>
              <w:rPr>
                <w:rFonts w:ascii="FrankRuehl" w:hAnsi="FrankRuehl" w:cs="FrankRuehl"/>
                <w:sz w:val="20"/>
                <w:szCs w:val="20"/>
              </w:rPr>
            </w:pPr>
          </w:p>
          <w:p w14:paraId="3C907B38" w14:textId="77777777" w:rsidR="00F6078C" w:rsidRDefault="00F6078C" w:rsidP="00C06D55">
            <w:pPr>
              <w:rPr>
                <w:rFonts w:ascii="FrankRuehl" w:hAnsi="FrankRuehl" w:cs="FrankRuehl"/>
                <w:sz w:val="20"/>
                <w:szCs w:val="20"/>
              </w:rPr>
            </w:pPr>
          </w:p>
          <w:p w14:paraId="5933EB8F" w14:textId="3CC273F1" w:rsidR="00444179" w:rsidRDefault="00F73BD5" w:rsidP="00F6078C">
            <w:pPr>
              <w:jc w:val="both"/>
              <w:rPr>
                <w:rFonts w:ascii="FrankRuehl" w:hAnsi="FrankRuehl" w:cs="FrankRuehl"/>
                <w:b/>
                <w:bCs/>
                <w:sz w:val="24"/>
                <w:szCs w:val="24"/>
              </w:rPr>
            </w:pPr>
            <w:r w:rsidRPr="00F73BD5">
              <w:rPr>
                <w:rFonts w:ascii="FrankRuehl" w:hAnsi="FrankRuehl" w:cs="FrankRuehl"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740672" behindDoc="0" locked="0" layoutInCell="1" allowOverlap="1" wp14:anchorId="789976CE" wp14:editId="4EF32589">
                      <wp:simplePos x="0" y="0"/>
                      <wp:positionH relativeFrom="column">
                        <wp:posOffset>226060</wp:posOffset>
                      </wp:positionH>
                      <wp:positionV relativeFrom="paragraph">
                        <wp:posOffset>854710</wp:posOffset>
                      </wp:positionV>
                      <wp:extent cx="2360930" cy="1404620"/>
                      <wp:effectExtent l="0" t="0" r="0" b="0"/>
                      <wp:wrapSquare wrapText="bothSides"/>
                      <wp:docPr id="1501232957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62A45B" w14:textId="2EDC7D97" w:rsidR="00F73BD5" w:rsidRPr="00F73BD5" w:rsidRDefault="00F73BD5">
                                  <w:pPr>
                                    <w:rPr>
                                      <w:color w:val="1F3864" w:themeColor="accent1" w:themeShade="80"/>
                                    </w:rPr>
                                  </w:pPr>
                                  <w:r w:rsidRPr="00F73BD5">
                                    <w:rPr>
                                      <w:color w:val="1F3864" w:themeColor="accent1" w:themeShade="80"/>
                                    </w:rPr>
                                    <w:t>Low</w:t>
                                  </w:r>
                                  <w:r>
                                    <w:rPr>
                                      <w:color w:val="1F3864" w:themeColor="accent1" w:themeShade="80"/>
                                    </w:rPr>
                                    <w:t xml:space="preserve">                  Medium                 High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789976C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2" o:spid="_x0000_s1026" type="#_x0000_t202" style="position:absolute;left:0;text-align:left;margin-left:17.8pt;margin-top:67.3pt;width:185.9pt;height:110.6pt;z-index:251740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" filled="f" stroked="f">
                      <v:textbox style="mso-fit-shape-to-text:t">
                        <w:txbxContent>
                          <w:p w14:paraId="2762A45B" w14:textId="2EDC7D97" w:rsidR="00F73BD5" w:rsidRPr="00F73BD5" w:rsidRDefault="00F73BD5">
                            <w:pPr>
                              <w:rPr>
                                <w:color w:val="1F3864" w:themeColor="accent1" w:themeShade="80"/>
                              </w:rPr>
                            </w:pPr>
                            <w:r w:rsidRPr="00F73BD5">
                              <w:rPr>
                                <w:color w:val="1F3864" w:themeColor="accent1" w:themeShade="80"/>
                              </w:rPr>
                              <w:t>Low</w:t>
                            </w:r>
                            <w:r>
                              <w:rPr>
                                <w:color w:val="1F3864" w:themeColor="accent1" w:themeShade="80"/>
                              </w:rPr>
                              <w:t xml:space="preserve">                  Medium                 High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F6078C">
              <w:rPr>
                <w:rFonts w:ascii="FrankRuehl" w:hAnsi="FrankRuehl" w:cs="FrankRuehl"/>
                <w:sz w:val="24"/>
                <w:szCs w:val="24"/>
              </w:rPr>
              <w:t>Rimane , ovviamente ,</w:t>
            </w:r>
            <w:r w:rsidR="00444179">
              <w:rPr>
                <w:rFonts w:ascii="FrankRuehl" w:hAnsi="FrankRuehl" w:cs="FrankRuehl"/>
                <w:sz w:val="24"/>
                <w:szCs w:val="24"/>
              </w:rPr>
              <w:t xml:space="preserve"> da stabilire</w:t>
            </w:r>
            <w:r w:rsidR="00F6078C">
              <w:rPr>
                <w:rFonts w:ascii="FrankRuehl" w:hAnsi="FrankRuehl" w:cs="FrankRuehl"/>
                <w:sz w:val="24"/>
                <w:szCs w:val="24"/>
              </w:rPr>
              <w:t xml:space="preserve"> come ridefinire l’etichetta della classe per ogni esempio del dataset. </w:t>
            </w:r>
            <w:r w:rsidR="00F24281">
              <w:rPr>
                <w:rFonts w:ascii="FrankRuehl" w:hAnsi="FrankRuehl" w:cs="FrankRuehl"/>
                <w:sz w:val="24"/>
                <w:szCs w:val="24"/>
              </w:rPr>
              <w:t xml:space="preserve"> La trasformazione della etichetta per ciascun esempio viene fatta in accordo alla strategia presentata nella </w:t>
            </w:r>
            <w:r w:rsidR="00F24281" w:rsidRPr="00217596">
              <w:rPr>
                <w:rFonts w:ascii="FrankRuehl" w:hAnsi="FrankRuehl" w:cs="FrankRuehl"/>
                <w:b/>
                <w:bCs/>
                <w:sz w:val="24"/>
                <w:szCs w:val="24"/>
              </w:rPr>
              <w:t>Figura 1.3</w:t>
            </w:r>
            <w:r w:rsidR="00217596">
              <w:rPr>
                <w:rFonts w:ascii="FrankRuehl" w:hAnsi="FrankRuehl" w:cs="FrankRuehl"/>
                <w:b/>
                <w:bCs/>
                <w:sz w:val="24"/>
                <w:szCs w:val="24"/>
              </w:rPr>
              <w:t>.</w:t>
            </w:r>
          </w:p>
          <w:p w14:paraId="249B35C9" w14:textId="1797FC9B" w:rsidR="00217596" w:rsidRDefault="00BB6EE4" w:rsidP="00F6078C">
            <w:pPr>
              <w:jc w:val="both"/>
              <w:rPr>
                <w:rFonts w:ascii="FrankRuehl" w:hAnsi="FrankRuehl" w:cs="FrankRuehl"/>
                <w:b/>
                <w:bCs/>
                <w:sz w:val="24"/>
                <w:szCs w:val="24"/>
              </w:rPr>
            </w:pPr>
            <w:r>
              <w:rPr>
                <w:rFonts w:ascii="FrankRuehl" w:hAnsi="FrankRuehl" w:cs="FrankRueh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185A206C" wp14:editId="3E2AB299">
                      <wp:simplePos x="0" y="0"/>
                      <wp:positionH relativeFrom="column">
                        <wp:posOffset>83185</wp:posOffset>
                      </wp:positionH>
                      <wp:positionV relativeFrom="paragraph">
                        <wp:posOffset>126365</wp:posOffset>
                      </wp:positionV>
                      <wp:extent cx="769620" cy="1424940"/>
                      <wp:effectExtent l="0" t="0" r="0" b="3810"/>
                      <wp:wrapNone/>
                      <wp:docPr id="342165868" name="Rettango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9620" cy="142494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100000">
                                    <a:srgbClr val="0070C0">
                                      <a:alpha val="19000"/>
                                    </a:srgbClr>
                                  </a:gs>
                                  <a:gs pos="100000">
                                    <a:srgbClr val="00B0F0">
                                      <a:tint val="23500"/>
                                      <a:satMod val="160000"/>
                                      <a:alpha val="78000"/>
                                    </a:srgb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B8F231" id="Rettangolo 6" o:spid="_x0000_s1026" style="position:absolute;margin-left:6.55pt;margin-top:9.95pt;width:60.6pt;height:112.2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" fillcolor="#0070c0" stroked="f" strokeweight="1pt">
                      <v:fill opacity="51118f" color2="#dbf0ff" o:opacity2="12451f" colors="0 #0070c0;1 #0070c0" focus="100%" type="gradient"/>
                    </v:rect>
                  </w:pict>
                </mc:Fallback>
              </mc:AlternateContent>
            </w:r>
            <w:r>
              <w:rPr>
                <w:rFonts w:ascii="FrankRuehl" w:hAnsi="FrankRuehl" w:cs="FrankRueh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023D0AB9" wp14:editId="021E80D2">
                      <wp:simplePos x="0" y="0"/>
                      <wp:positionH relativeFrom="column">
                        <wp:posOffset>1843405</wp:posOffset>
                      </wp:positionH>
                      <wp:positionV relativeFrom="paragraph">
                        <wp:posOffset>118745</wp:posOffset>
                      </wp:positionV>
                      <wp:extent cx="0" cy="1455420"/>
                      <wp:effectExtent l="0" t="0" r="38100" b="11430"/>
                      <wp:wrapNone/>
                      <wp:docPr id="828431163" name="Connettore dirit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1455420"/>
                              </a:xfrm>
                              <a:prstGeom prst="line">
                                <a:avLst/>
                              </a:prstGeom>
                              <a:ln w="12700"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6C330C" id="Connettore diritto 4" o:spid="_x0000_s1026" style="position:absolute;flip:x 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15pt,9.35pt" to="145.15pt,1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" strokecolor="#4472c4 [3204]" strokeweight="1pt">
                      <v:stroke dashstyle="3 1" joinstyle="miter"/>
                    </v:line>
                  </w:pict>
                </mc:Fallback>
              </mc:AlternateContent>
            </w:r>
            <w:r>
              <w:rPr>
                <w:rFonts w:ascii="FrankRuehl" w:hAnsi="FrankRuehl" w:cs="FrankRueh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06880" behindDoc="0" locked="0" layoutInCell="1" allowOverlap="1" wp14:anchorId="0C891192" wp14:editId="12151DAB">
                      <wp:simplePos x="0" y="0"/>
                      <wp:positionH relativeFrom="column">
                        <wp:posOffset>906145</wp:posOffset>
                      </wp:positionH>
                      <wp:positionV relativeFrom="paragraph">
                        <wp:posOffset>118745</wp:posOffset>
                      </wp:positionV>
                      <wp:extent cx="914400" cy="1424940"/>
                      <wp:effectExtent l="0" t="0" r="0" b="3810"/>
                      <wp:wrapNone/>
                      <wp:docPr id="1650591191" name="Rettango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142494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B0F0">
                                      <a:tint val="44500"/>
                                      <a:satMod val="160000"/>
                                      <a:alpha val="91000"/>
                                    </a:srgbClr>
                                  </a:gs>
                                  <a:gs pos="0">
                                    <a:srgbClr val="0070C0">
                                      <a:alpha val="47000"/>
                                    </a:srgb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125B33" id="Rettangolo 7" o:spid="_x0000_s1026" style="position:absolute;margin-left:71.35pt;margin-top:9.35pt;width:1in;height:112.2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" fillcolor="#b5e2ff" stroked="f" strokeweight="1pt">
                      <v:fill opacity="30801f" color2="#0070c0" o:opacity2="59637f" colors="0 #b5e2ff;0 #0070c0" focus="100%" type="gradient"/>
                    </v:rect>
                  </w:pict>
                </mc:Fallback>
              </mc:AlternateContent>
            </w:r>
            <w:r>
              <w:rPr>
                <w:rFonts w:ascii="FrankRuehl" w:hAnsi="FrankRuehl" w:cs="FrankRueh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1456" behindDoc="0" locked="0" layoutInCell="1" allowOverlap="1" wp14:anchorId="192AE14D" wp14:editId="4EF24D38">
                      <wp:simplePos x="0" y="0"/>
                      <wp:positionH relativeFrom="column">
                        <wp:posOffset>1866265</wp:posOffset>
                      </wp:positionH>
                      <wp:positionV relativeFrom="paragraph">
                        <wp:posOffset>126365</wp:posOffset>
                      </wp:positionV>
                      <wp:extent cx="807720" cy="1417320"/>
                      <wp:effectExtent l="0" t="0" r="0" b="0"/>
                      <wp:wrapNone/>
                      <wp:docPr id="1788896267" name="Rettango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7720" cy="1417320"/>
                              </a:xfrm>
                              <a:prstGeom prst="rect">
                                <a:avLst/>
                              </a:prstGeom>
                              <a:gradFill>
                                <a:gsLst>
                                  <a:gs pos="0">
                                    <a:srgbClr val="00B0F0">
                                      <a:tint val="44500"/>
                                      <a:satMod val="160000"/>
                                      <a:alpha val="64000"/>
                                    </a:srgbClr>
                                  </a:gs>
                                  <a:gs pos="0">
                                    <a:srgbClr val="0070C0">
                                      <a:alpha val="69000"/>
                                    </a:srgbClr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1E07C6" id="Rettangolo 8" o:spid="_x0000_s1026" style="position:absolute;margin-left:146.95pt;margin-top:9.95pt;width:63.6pt;height:111.6pt;z-index:251731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" fillcolor="#b5e2ff" stroked="f" strokeweight="1pt">
                      <v:fill opacity="45219f" color2="#0070c0" o:opacity2="41943f" colors="0 #b5e2ff;0 #0070c0" focus="100%" type="gradient"/>
                    </v:rect>
                  </w:pict>
                </mc:Fallback>
              </mc:AlternateContent>
            </w:r>
            <w:r w:rsidR="00A47816">
              <w:rPr>
                <w:rFonts w:ascii="FrankRuehl" w:hAnsi="FrankRuehl" w:cs="FrankRuehl"/>
                <w:b/>
                <w:b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24960" behindDoc="0" locked="0" layoutInCell="1" allowOverlap="1" wp14:anchorId="68C26323" wp14:editId="0EA573CC">
                      <wp:simplePos x="0" y="0"/>
                      <wp:positionH relativeFrom="column">
                        <wp:posOffset>875665</wp:posOffset>
                      </wp:positionH>
                      <wp:positionV relativeFrom="page">
                        <wp:posOffset>1905635</wp:posOffset>
                      </wp:positionV>
                      <wp:extent cx="0" cy="1447800"/>
                      <wp:effectExtent l="0" t="0" r="38100" b="19050"/>
                      <wp:wrapNone/>
                      <wp:docPr id="1070978386" name="Connettore dirit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447800"/>
                              </a:xfrm>
                              <a:prstGeom prst="line">
                                <a:avLst/>
                              </a:prstGeom>
                              <a:ln w="12700">
                                <a:prstDash val="sys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179D45" id="Connettore diritto 3" o:spid="_x0000_s1026" style="position:absolute;flip:y;z-index: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68.95pt,150.05pt" to="68.95pt,2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" strokecolor="#4472c4 [3204]" strokeweight="1pt">
                      <v:stroke dashstyle="3 1" joinstyle="miter"/>
                      <w10:wrap anchory="page"/>
                    </v:line>
                  </w:pict>
                </mc:Fallback>
              </mc:AlternateContent>
            </w:r>
          </w:p>
          <w:p w14:paraId="37EE11BC" w14:textId="69896D23" w:rsidR="00217596" w:rsidRPr="00F6078C" w:rsidRDefault="00313BFB" w:rsidP="00F6078C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9888" behindDoc="0" locked="0" layoutInCell="1" allowOverlap="1" wp14:anchorId="582CC99B" wp14:editId="30AF7314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146050</wp:posOffset>
                      </wp:positionV>
                      <wp:extent cx="2766060" cy="0"/>
                      <wp:effectExtent l="0" t="76200" r="15240" b="95250"/>
                      <wp:wrapNone/>
                      <wp:docPr id="2099807603" name="Connettore 2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60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61D412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ttore 2 14" o:spid="_x0000_s1026" type="#_x0000_t32" style="position:absolute;margin-left:3.55pt;margin-top:11.5pt;width:217.8pt;height:0;z-index: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A25453" w:rsidRPr="00570F30">
              <w:rPr>
                <w:rFonts w:ascii="FrankRuehl" w:hAnsi="FrankRuehl" w:cs="FrankRuehl"/>
                <w:noProof/>
                <w:sz w:val="28"/>
                <w:szCs w:val="28"/>
              </w:rPr>
              <mc:AlternateContent>
                <mc:Choice Requires="wps">
                  <w:drawing>
                    <wp:anchor distT="45720" distB="45720" distL="114300" distR="114300" simplePos="0" relativeHeight="251595264" behindDoc="0" locked="0" layoutInCell="1" allowOverlap="1" wp14:anchorId="13B34412" wp14:editId="1B135732">
                      <wp:simplePos x="0" y="0"/>
                      <wp:positionH relativeFrom="column">
                        <wp:posOffset>380365</wp:posOffset>
                      </wp:positionH>
                      <wp:positionV relativeFrom="paragraph">
                        <wp:posOffset>76835</wp:posOffset>
                      </wp:positionV>
                      <wp:extent cx="2468880" cy="365760"/>
                      <wp:effectExtent l="0" t="0" r="0" b="0"/>
                      <wp:wrapSquare wrapText="bothSides"/>
                      <wp:docPr id="217" name="Casella di tes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468880" cy="3657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070EE44" w14:textId="1AD180C0" w:rsidR="00570F30" w:rsidRDefault="00570F30">
                                  <w:r>
                                    <w:t>3         4        5        6        7        8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B34412" id="_x0000_s1027" type="#_x0000_t202" style="position:absolute;left:0;text-align:left;margin-left:29.95pt;margin-top:6.05pt;width:194.4pt;height:28.8pt;z-index:251595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" filled="f" stroked="f">
                      <v:textbox>
                        <w:txbxContent>
                          <w:p w14:paraId="0070EE44" w14:textId="1AD180C0" w:rsidR="00570F30" w:rsidRDefault="00570F30">
                            <w:r>
                              <w:t>3         4        5        6        7        8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11D5E5D" w14:textId="619C3280" w:rsidR="00DD6A53" w:rsidRDefault="00DD6A53" w:rsidP="00C06D55">
            <w:pPr>
              <w:rPr>
                <w:rFonts w:ascii="FrankRuehl" w:hAnsi="FrankRuehl" w:cs="FrankRuehl"/>
                <w:sz w:val="28"/>
                <w:szCs w:val="28"/>
              </w:rPr>
            </w:pPr>
          </w:p>
          <w:p w14:paraId="369893CA" w14:textId="77777777" w:rsidR="00A25453" w:rsidRPr="00A25453" w:rsidRDefault="00A25453" w:rsidP="00A25453">
            <w:pPr>
              <w:rPr>
                <w:rFonts w:ascii="FrankRuehl" w:hAnsi="FrankRuehl" w:cs="FrankRuehl"/>
                <w:sz w:val="28"/>
                <w:szCs w:val="28"/>
              </w:rPr>
            </w:pPr>
          </w:p>
          <w:p w14:paraId="0FF6C705" w14:textId="77777777" w:rsidR="00A25453" w:rsidRDefault="00A25453" w:rsidP="00A25453">
            <w:pPr>
              <w:rPr>
                <w:rFonts w:ascii="FrankRuehl" w:hAnsi="FrankRuehl" w:cs="FrankRuehl"/>
                <w:sz w:val="28"/>
                <w:szCs w:val="28"/>
              </w:rPr>
            </w:pPr>
          </w:p>
          <w:p w14:paraId="21D987FD" w14:textId="77777777" w:rsidR="00A25453" w:rsidRDefault="00A25453" w:rsidP="00A25453">
            <w:pPr>
              <w:rPr>
                <w:rFonts w:ascii="FrankRuehl" w:hAnsi="FrankRuehl" w:cs="FrankRuehl"/>
                <w:sz w:val="28"/>
                <w:szCs w:val="28"/>
              </w:rPr>
            </w:pPr>
          </w:p>
          <w:p w14:paraId="66ACDF57" w14:textId="77777777" w:rsidR="00A25453" w:rsidRDefault="00A25453" w:rsidP="00A25453">
            <w:pPr>
              <w:rPr>
                <w:rFonts w:ascii="FrankRuehl" w:hAnsi="FrankRuehl" w:cs="FrankRuehl"/>
                <w:sz w:val="28"/>
                <w:szCs w:val="28"/>
              </w:rPr>
            </w:pPr>
          </w:p>
          <w:p w14:paraId="29F0092B" w14:textId="77777777" w:rsidR="00A25453" w:rsidRDefault="00A25453" w:rsidP="00A25453">
            <w:pPr>
              <w:rPr>
                <w:rFonts w:ascii="FrankRuehl" w:hAnsi="FrankRuehl" w:cs="FrankRuehl"/>
                <w:sz w:val="20"/>
                <w:szCs w:val="20"/>
              </w:rPr>
            </w:pPr>
            <w:r>
              <w:rPr>
                <w:rFonts w:ascii="FrankRuehl" w:hAnsi="FrankRuehl" w:cs="FrankRuehl"/>
                <w:b/>
                <w:bCs/>
                <w:sz w:val="20"/>
                <w:szCs w:val="20"/>
              </w:rPr>
              <w:t xml:space="preserve">  </w:t>
            </w:r>
            <w:r w:rsidRPr="00A25453">
              <w:rPr>
                <w:rFonts w:ascii="FrankRuehl" w:hAnsi="FrankRuehl" w:cs="FrankRuehl"/>
                <w:b/>
                <w:bCs/>
                <w:sz w:val="20"/>
                <w:szCs w:val="20"/>
              </w:rPr>
              <w:t>Figura 1.3</w:t>
            </w:r>
            <w:r w:rsidRPr="00A25453">
              <w:rPr>
                <w:rFonts w:ascii="FrankRuehl" w:hAnsi="FrankRuehl" w:cs="FrankRuehl"/>
                <w:sz w:val="20"/>
                <w:szCs w:val="20"/>
              </w:rPr>
              <w:t xml:space="preserve"> Ridefinizione Label Classi</w:t>
            </w:r>
          </w:p>
          <w:p w14:paraId="249367C3" w14:textId="77777777" w:rsidR="00A25453" w:rsidRDefault="00A25453" w:rsidP="00A25453">
            <w:pPr>
              <w:rPr>
                <w:rFonts w:ascii="FrankRuehl" w:hAnsi="FrankRuehl" w:cs="FrankRuehl"/>
                <w:sz w:val="20"/>
                <w:szCs w:val="20"/>
              </w:rPr>
            </w:pPr>
          </w:p>
          <w:p w14:paraId="5CDC2712" w14:textId="77777777" w:rsidR="00A25453" w:rsidRDefault="00A25453" w:rsidP="00A25453">
            <w:pPr>
              <w:rPr>
                <w:rFonts w:ascii="FrankRuehl" w:hAnsi="FrankRuehl" w:cs="FrankRuehl"/>
                <w:sz w:val="24"/>
                <w:szCs w:val="24"/>
              </w:rPr>
            </w:pPr>
          </w:p>
          <w:p w14:paraId="71BA2190" w14:textId="6385DCFC" w:rsidR="006B20B1" w:rsidRDefault="006B20B1" w:rsidP="00654FD1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 xml:space="preserve">Quindi fino a 4 la qualità del vino sarà considerata alta. Da 4 fino a 6 la qualità sarà considera media , superiore a 7 la qualità del vino sarà giudicata alta. Il perché si è scelta questa ridefinizione delle etichette è ovvia . Si è cercato di aumentare il numero di campioni di addestramento per ogni singola classe.  </w:t>
            </w:r>
          </w:p>
          <w:p w14:paraId="217B93BA" w14:textId="77777777" w:rsidR="006B20B1" w:rsidRDefault="006B20B1" w:rsidP="00654FD1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3E1C73CF" w14:textId="6DA36F42" w:rsidR="006B20B1" w:rsidRDefault="006B20B1" w:rsidP="00654FD1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  <w:r>
              <w:rPr>
                <w:rFonts w:ascii="FrankRuehl" w:hAnsi="FrankRuehl" w:cs="FrankRuehl"/>
                <w:sz w:val="24"/>
                <w:szCs w:val="24"/>
              </w:rPr>
              <w:t>Andiamo quindi a riaddestrare i nostri singoli classificatori in base a questa ridefinizione dei label delle classi , e andiamo infine a valutarne le prestazioni.</w:t>
            </w:r>
          </w:p>
          <w:p w14:paraId="31F02413" w14:textId="77777777" w:rsidR="006B20B1" w:rsidRDefault="006B20B1" w:rsidP="00654FD1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0AD690D1" w14:textId="647E5B3E" w:rsidR="006B20B1" w:rsidRDefault="006B20B1" w:rsidP="00654FD1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1536"/>
              <w:gridCol w:w="1683"/>
              <w:gridCol w:w="1369"/>
            </w:tblGrid>
            <w:tr w:rsidR="006B20B1" w14:paraId="173AB1BE" w14:textId="77777777" w:rsidTr="006B20B1">
              <w:trPr>
                <w:trHeight w:val="254"/>
              </w:trPr>
              <w:tc>
                <w:tcPr>
                  <w:tcW w:w="1529" w:type="dxa"/>
                </w:tcPr>
                <w:p w14:paraId="0808311D" w14:textId="691A60D8" w:rsidR="006B20B1" w:rsidRDefault="006B20B1" w:rsidP="006B20B1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Classificatore</w:t>
                  </w:r>
                </w:p>
              </w:tc>
              <w:tc>
                <w:tcPr>
                  <w:tcW w:w="1529" w:type="dxa"/>
                </w:tcPr>
                <w:p w14:paraId="3D50CDB2" w14:textId="0B9CD131" w:rsidR="006B20B1" w:rsidRDefault="006B20B1" w:rsidP="006B20B1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Addestramento</w:t>
                  </w:r>
                </w:p>
              </w:tc>
              <w:tc>
                <w:tcPr>
                  <w:tcW w:w="1530" w:type="dxa"/>
                </w:tcPr>
                <w:p w14:paraId="5FF00D4A" w14:textId="7B9C2C37" w:rsidR="006B20B1" w:rsidRDefault="006B20B1" w:rsidP="006B20B1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Test</w:t>
                  </w:r>
                </w:p>
              </w:tc>
            </w:tr>
            <w:tr w:rsidR="006B20B1" w14:paraId="625C5237" w14:textId="77777777" w:rsidTr="006B20B1">
              <w:tc>
                <w:tcPr>
                  <w:tcW w:w="1529" w:type="dxa"/>
                </w:tcPr>
                <w:p w14:paraId="41C1820B" w14:textId="7EDE3614" w:rsidR="006B20B1" w:rsidRDefault="006B20B1" w:rsidP="006B20B1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KNN</w:t>
                  </w:r>
                </w:p>
              </w:tc>
              <w:tc>
                <w:tcPr>
                  <w:tcW w:w="1529" w:type="dxa"/>
                </w:tcPr>
                <w:p w14:paraId="37A6A66E" w14:textId="77777777" w:rsidR="006B20B1" w:rsidRDefault="006B20B1" w:rsidP="00654FD1">
                  <w:pPr>
                    <w:jc w:val="both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</w:p>
              </w:tc>
              <w:tc>
                <w:tcPr>
                  <w:tcW w:w="1530" w:type="dxa"/>
                </w:tcPr>
                <w:p w14:paraId="0F4B99EA" w14:textId="77777777" w:rsidR="006B20B1" w:rsidRDefault="006B20B1" w:rsidP="00654FD1">
                  <w:pPr>
                    <w:jc w:val="both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</w:p>
              </w:tc>
            </w:tr>
            <w:tr w:rsidR="006B20B1" w14:paraId="2048A624" w14:textId="77777777" w:rsidTr="006B20B1">
              <w:tc>
                <w:tcPr>
                  <w:tcW w:w="1529" w:type="dxa"/>
                </w:tcPr>
                <w:p w14:paraId="0ACAE844" w14:textId="1777BA97" w:rsidR="006B20B1" w:rsidRDefault="006B20B1" w:rsidP="006B20B1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SVM</w:t>
                  </w:r>
                </w:p>
              </w:tc>
              <w:tc>
                <w:tcPr>
                  <w:tcW w:w="1529" w:type="dxa"/>
                </w:tcPr>
                <w:p w14:paraId="253D3BD7" w14:textId="77777777" w:rsidR="006B20B1" w:rsidRDefault="006B20B1" w:rsidP="00654FD1">
                  <w:pPr>
                    <w:jc w:val="both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</w:p>
              </w:tc>
              <w:tc>
                <w:tcPr>
                  <w:tcW w:w="1530" w:type="dxa"/>
                </w:tcPr>
                <w:p w14:paraId="392D775B" w14:textId="77777777" w:rsidR="006B20B1" w:rsidRDefault="006B20B1" w:rsidP="00654FD1">
                  <w:pPr>
                    <w:jc w:val="both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</w:p>
              </w:tc>
            </w:tr>
            <w:tr w:rsidR="006B20B1" w14:paraId="1A889919" w14:textId="77777777" w:rsidTr="006B20B1">
              <w:tc>
                <w:tcPr>
                  <w:tcW w:w="1529" w:type="dxa"/>
                </w:tcPr>
                <w:p w14:paraId="1E1A82E1" w14:textId="00F56EB8" w:rsidR="006B20B1" w:rsidRDefault="006B20B1" w:rsidP="006B20B1">
                  <w:pPr>
                    <w:jc w:val="center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  <w:r>
                    <w:rPr>
                      <w:rFonts w:ascii="FrankRuehl" w:hAnsi="FrankRuehl" w:cs="FrankRuehl"/>
                      <w:sz w:val="24"/>
                      <w:szCs w:val="24"/>
                    </w:rPr>
                    <w:t>DTC</w:t>
                  </w:r>
                </w:p>
              </w:tc>
              <w:tc>
                <w:tcPr>
                  <w:tcW w:w="1529" w:type="dxa"/>
                </w:tcPr>
                <w:p w14:paraId="7A1BB65F" w14:textId="77777777" w:rsidR="006B20B1" w:rsidRDefault="006B20B1" w:rsidP="00654FD1">
                  <w:pPr>
                    <w:jc w:val="both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</w:p>
              </w:tc>
              <w:tc>
                <w:tcPr>
                  <w:tcW w:w="1530" w:type="dxa"/>
                </w:tcPr>
                <w:p w14:paraId="1430430A" w14:textId="77777777" w:rsidR="006B20B1" w:rsidRDefault="006B20B1" w:rsidP="00654FD1">
                  <w:pPr>
                    <w:jc w:val="both"/>
                    <w:rPr>
                      <w:rFonts w:ascii="FrankRuehl" w:hAnsi="FrankRuehl" w:cs="FrankRuehl"/>
                      <w:sz w:val="24"/>
                      <w:szCs w:val="24"/>
                    </w:rPr>
                  </w:pPr>
                </w:p>
              </w:tc>
            </w:tr>
          </w:tbl>
          <w:p w14:paraId="5E7F5800" w14:textId="77777777" w:rsidR="006B20B1" w:rsidRDefault="006B20B1" w:rsidP="00654FD1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4F266346" w14:textId="1271FEA3" w:rsidR="00654FD1" w:rsidRDefault="006B20B1" w:rsidP="00654FD1">
            <w:pPr>
              <w:jc w:val="both"/>
              <w:rPr>
                <w:rFonts w:ascii="FrankRuehl" w:hAnsi="FrankRuehl" w:cs="FrankRuehl"/>
                <w:sz w:val="20"/>
                <w:szCs w:val="20"/>
              </w:rPr>
            </w:pPr>
            <w:r w:rsidRPr="006B20B1">
              <w:rPr>
                <w:rFonts w:ascii="FrankRuehl" w:hAnsi="FrankRuehl" w:cs="FrankRuehl"/>
                <w:b/>
                <w:bCs/>
                <w:sz w:val="20"/>
                <w:szCs w:val="20"/>
              </w:rPr>
              <w:t>Tabella 1.4</w:t>
            </w:r>
            <w:r w:rsidRPr="006B20B1">
              <w:rPr>
                <w:rFonts w:ascii="FrankRuehl" w:hAnsi="FrankRuehl" w:cs="FrankRuehl"/>
                <w:sz w:val="20"/>
                <w:szCs w:val="20"/>
              </w:rPr>
              <w:t xml:space="preserve"> Risultati Classificatori</w:t>
            </w:r>
          </w:p>
          <w:p w14:paraId="3A427CB8" w14:textId="23B77FF4" w:rsidR="006B20B1" w:rsidRDefault="006B20B1" w:rsidP="00654FD1">
            <w:pPr>
              <w:jc w:val="both"/>
              <w:rPr>
                <w:rFonts w:ascii="FrankRuehl" w:hAnsi="FrankRuehl" w:cs="FrankRuehl"/>
                <w:sz w:val="20"/>
                <w:szCs w:val="20"/>
              </w:rPr>
            </w:pPr>
          </w:p>
          <w:p w14:paraId="51B476B3" w14:textId="133AA0AC" w:rsidR="006B20B1" w:rsidRDefault="006B20B1" w:rsidP="00654FD1">
            <w:pPr>
              <w:jc w:val="both"/>
              <w:rPr>
                <w:rFonts w:ascii="FrankRuehl" w:hAnsi="FrankRuehl" w:cs="FrankRuehl"/>
                <w:sz w:val="20"/>
                <w:szCs w:val="20"/>
              </w:rPr>
            </w:pPr>
          </w:p>
          <w:p w14:paraId="4B32B2B0" w14:textId="77777777" w:rsidR="006B20B1" w:rsidRPr="006B20B1" w:rsidRDefault="006B20B1" w:rsidP="00654FD1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  <w:p w14:paraId="5BF63389" w14:textId="3938B28B" w:rsidR="00654FD1" w:rsidRPr="00313BFB" w:rsidRDefault="00654FD1" w:rsidP="00654FD1">
            <w:pPr>
              <w:jc w:val="both"/>
              <w:rPr>
                <w:rFonts w:ascii="FrankRuehl" w:hAnsi="FrankRuehl" w:cs="FrankRuehl"/>
                <w:sz w:val="24"/>
                <w:szCs w:val="24"/>
              </w:rPr>
            </w:pPr>
          </w:p>
        </w:tc>
      </w:tr>
    </w:tbl>
    <w:p w14:paraId="13E23CC7" w14:textId="77777777" w:rsidR="00E56CC0" w:rsidRPr="00C06D55" w:rsidRDefault="00E56CC0" w:rsidP="00C06D55">
      <w:pPr>
        <w:rPr>
          <w:rFonts w:ascii="FrankRuehl" w:hAnsi="FrankRuehl" w:cs="FrankRuehl"/>
          <w:sz w:val="28"/>
          <w:szCs w:val="28"/>
        </w:rPr>
      </w:pPr>
    </w:p>
    <w:sectPr w:rsidR="00E56CC0" w:rsidRPr="00C06D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altName w:val="FrankRuehl"/>
    <w:charset w:val="B1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D55"/>
    <w:rsid w:val="000016D7"/>
    <w:rsid w:val="00020B02"/>
    <w:rsid w:val="000222FB"/>
    <w:rsid w:val="000620A1"/>
    <w:rsid w:val="000A7976"/>
    <w:rsid w:val="000B1B3F"/>
    <w:rsid w:val="000B353B"/>
    <w:rsid w:val="000C2AB8"/>
    <w:rsid w:val="00130DA4"/>
    <w:rsid w:val="001523C4"/>
    <w:rsid w:val="001745F2"/>
    <w:rsid w:val="00187763"/>
    <w:rsid w:val="0019036F"/>
    <w:rsid w:val="0019207E"/>
    <w:rsid w:val="001B150E"/>
    <w:rsid w:val="001D4EDD"/>
    <w:rsid w:val="001F22DC"/>
    <w:rsid w:val="00217596"/>
    <w:rsid w:val="002223BF"/>
    <w:rsid w:val="00224C2A"/>
    <w:rsid w:val="00225844"/>
    <w:rsid w:val="00232BEE"/>
    <w:rsid w:val="0023321A"/>
    <w:rsid w:val="00245F4F"/>
    <w:rsid w:val="0027240A"/>
    <w:rsid w:val="002E2B1A"/>
    <w:rsid w:val="002F12C4"/>
    <w:rsid w:val="00307D77"/>
    <w:rsid w:val="00313BFB"/>
    <w:rsid w:val="00343410"/>
    <w:rsid w:val="003476C4"/>
    <w:rsid w:val="00351726"/>
    <w:rsid w:val="003B1F06"/>
    <w:rsid w:val="003C30BA"/>
    <w:rsid w:val="003D016F"/>
    <w:rsid w:val="003D7671"/>
    <w:rsid w:val="003E3212"/>
    <w:rsid w:val="003F1725"/>
    <w:rsid w:val="004343DD"/>
    <w:rsid w:val="00444179"/>
    <w:rsid w:val="00461EFD"/>
    <w:rsid w:val="00463799"/>
    <w:rsid w:val="004806E7"/>
    <w:rsid w:val="004839A0"/>
    <w:rsid w:val="00483CEC"/>
    <w:rsid w:val="004934B7"/>
    <w:rsid w:val="004968ED"/>
    <w:rsid w:val="004D26BD"/>
    <w:rsid w:val="00503027"/>
    <w:rsid w:val="00512A4C"/>
    <w:rsid w:val="005168CC"/>
    <w:rsid w:val="005418CF"/>
    <w:rsid w:val="00552128"/>
    <w:rsid w:val="00553CFB"/>
    <w:rsid w:val="00562306"/>
    <w:rsid w:val="00570F30"/>
    <w:rsid w:val="0057458C"/>
    <w:rsid w:val="00575302"/>
    <w:rsid w:val="00585CCC"/>
    <w:rsid w:val="006305BC"/>
    <w:rsid w:val="00654FD1"/>
    <w:rsid w:val="00665688"/>
    <w:rsid w:val="006749D4"/>
    <w:rsid w:val="006B20B1"/>
    <w:rsid w:val="007010A3"/>
    <w:rsid w:val="00717F12"/>
    <w:rsid w:val="007217F9"/>
    <w:rsid w:val="0072759D"/>
    <w:rsid w:val="0074482A"/>
    <w:rsid w:val="007604C3"/>
    <w:rsid w:val="00761E00"/>
    <w:rsid w:val="00794F6D"/>
    <w:rsid w:val="007B2954"/>
    <w:rsid w:val="007B4D6D"/>
    <w:rsid w:val="007C45FE"/>
    <w:rsid w:val="00822F3C"/>
    <w:rsid w:val="008471CC"/>
    <w:rsid w:val="008544E5"/>
    <w:rsid w:val="00871E87"/>
    <w:rsid w:val="008D0F04"/>
    <w:rsid w:val="008F6505"/>
    <w:rsid w:val="00952501"/>
    <w:rsid w:val="00961038"/>
    <w:rsid w:val="00964363"/>
    <w:rsid w:val="00977880"/>
    <w:rsid w:val="009A49CE"/>
    <w:rsid w:val="009D2CC7"/>
    <w:rsid w:val="009E2795"/>
    <w:rsid w:val="00A25453"/>
    <w:rsid w:val="00A3375C"/>
    <w:rsid w:val="00A4088A"/>
    <w:rsid w:val="00A41B72"/>
    <w:rsid w:val="00A42E37"/>
    <w:rsid w:val="00A47816"/>
    <w:rsid w:val="00A555B8"/>
    <w:rsid w:val="00A62DB7"/>
    <w:rsid w:val="00A64242"/>
    <w:rsid w:val="00A80D63"/>
    <w:rsid w:val="00A92E99"/>
    <w:rsid w:val="00A9551F"/>
    <w:rsid w:val="00AA5DD6"/>
    <w:rsid w:val="00AC3D70"/>
    <w:rsid w:val="00B3165C"/>
    <w:rsid w:val="00B4485F"/>
    <w:rsid w:val="00B637D2"/>
    <w:rsid w:val="00B676BE"/>
    <w:rsid w:val="00B84E4F"/>
    <w:rsid w:val="00BA7E14"/>
    <w:rsid w:val="00BB6EE4"/>
    <w:rsid w:val="00BE3450"/>
    <w:rsid w:val="00BF2836"/>
    <w:rsid w:val="00C06D55"/>
    <w:rsid w:val="00C14743"/>
    <w:rsid w:val="00C22BE3"/>
    <w:rsid w:val="00C31C98"/>
    <w:rsid w:val="00C53FE7"/>
    <w:rsid w:val="00C60681"/>
    <w:rsid w:val="00C614B4"/>
    <w:rsid w:val="00CC5F78"/>
    <w:rsid w:val="00D06072"/>
    <w:rsid w:val="00D40067"/>
    <w:rsid w:val="00D41507"/>
    <w:rsid w:val="00D419C7"/>
    <w:rsid w:val="00D559B6"/>
    <w:rsid w:val="00D628D7"/>
    <w:rsid w:val="00D75BB0"/>
    <w:rsid w:val="00D82F7C"/>
    <w:rsid w:val="00D92575"/>
    <w:rsid w:val="00DA5986"/>
    <w:rsid w:val="00DA6D47"/>
    <w:rsid w:val="00DB65DB"/>
    <w:rsid w:val="00DD01DA"/>
    <w:rsid w:val="00DD6A53"/>
    <w:rsid w:val="00DF0C8C"/>
    <w:rsid w:val="00E10EA1"/>
    <w:rsid w:val="00E1387B"/>
    <w:rsid w:val="00E419F4"/>
    <w:rsid w:val="00E443A1"/>
    <w:rsid w:val="00E50ED7"/>
    <w:rsid w:val="00E52909"/>
    <w:rsid w:val="00E53F18"/>
    <w:rsid w:val="00E56CC0"/>
    <w:rsid w:val="00E62474"/>
    <w:rsid w:val="00E65508"/>
    <w:rsid w:val="00E75533"/>
    <w:rsid w:val="00E96C0E"/>
    <w:rsid w:val="00E96D67"/>
    <w:rsid w:val="00EA29E8"/>
    <w:rsid w:val="00ED0AD9"/>
    <w:rsid w:val="00EE3A82"/>
    <w:rsid w:val="00EE4947"/>
    <w:rsid w:val="00EF5C42"/>
    <w:rsid w:val="00EF7FC2"/>
    <w:rsid w:val="00F01F60"/>
    <w:rsid w:val="00F10CDC"/>
    <w:rsid w:val="00F24281"/>
    <w:rsid w:val="00F6078C"/>
    <w:rsid w:val="00F650FE"/>
    <w:rsid w:val="00F73BD5"/>
    <w:rsid w:val="00F74C9F"/>
    <w:rsid w:val="00FC7FB0"/>
    <w:rsid w:val="00FE139A"/>
    <w:rsid w:val="00FF432D"/>
    <w:rsid w:val="00FF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34692"/>
  <w15:chartTrackingRefBased/>
  <w15:docId w15:val="{1E5EB1A8-A343-40D6-A98B-8839E785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06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9E27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1374</Words>
  <Characters>7838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Corea</dc:creator>
  <cp:keywords/>
  <dc:description/>
  <cp:lastModifiedBy>Nicola Corea</cp:lastModifiedBy>
  <cp:revision>2</cp:revision>
  <cp:lastPrinted>2023-05-12T15:42:00Z</cp:lastPrinted>
  <dcterms:created xsi:type="dcterms:W3CDTF">2023-05-12T15:53:00Z</dcterms:created>
  <dcterms:modified xsi:type="dcterms:W3CDTF">2023-05-12T15:53:00Z</dcterms:modified>
</cp:coreProperties>
</file>