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Contact-Centre Insights Bot — Submission Report</w:t>
      </w:r>
    </w:p>
    <w:p>
      <w:r>
        <w:t>Repository: https://github.com/TeslaLord/conversational-intelligence-analytics</w:t>
      </w:r>
    </w:p>
    <w:p>
      <w:pPr>
        <w:pStyle w:val="Heading1"/>
      </w:pPr>
      <w:r>
        <w:t>1. Problem framing</w:t>
      </w:r>
    </w:p>
    <w:p>
      <w:r>
        <w:t>Analyst-facing assistant over a synthetic customer-support conversations dataset (~64k conversations, multi-lingual, multi-channel). The system answers three classes of analyst question: numeric aggregates (e.g. resolution rate by intent), evidence retrieval (e.g. examples of escalation), and single-conversation deep dives. The design priorities were grounding (no fabricated conv_ids), reproducibility (deterministic planner, idempotent pipeline), and an honest evaluation loop.</w:t>
      </w:r>
    </w:p>
    <w:p>
      <w:pPr>
        <w:pStyle w:val="Heading1"/>
      </w:pPr>
      <w:r>
        <w:t>2. Dataset handling</w:t>
      </w:r>
    </w:p>
    <w:p>
      <w:r>
        <w:t>Input is a single CSV (customer_support_data.csv) where each row is one turn. The pipeline processes data in resumable batches; every successful batch appends conv_ids to data/processed_convs.txt, so re-running picks up the next slice without duplicating work.</w:t>
      </w:r>
    </w:p>
    <w:p>
      <w:pPr>
        <w:pStyle w:val="Heading2"/>
      </w:pPr>
      <w:r>
        <w:t>2.1 Cleaning &amp; PII</w:t>
      </w:r>
    </w:p>
    <w:p>
      <w:pPr>
        <w:pStyle w:val="ListBullet"/>
      </w:pPr>
      <w:r>
        <w:t>Text cleaning: split into sentences; drop tail sentences dominated by consonant-run gibberish (synthetic padding artefact). Always keep the first sentence. Cap at ~400 characters.</w:t>
      </w:r>
    </w:p>
    <w:p>
      <w:pPr>
        <w:pStyle w:val="ListBullet"/>
      </w:pPr>
      <w:r>
        <w:t>PII hashing: customer_name and agent_name replaced with 16-char salted SHA-256 hashes using PII_HASH_SALT. The raw text column is dropped after cleaning — only clean_text survives downstream.</w:t>
      </w:r>
    </w:p>
    <w:p>
      <w:pPr>
        <w:pStyle w:val="ListBullet"/>
      </w:pPr>
      <w:r>
        <w:t>Ordering: timestamps within a conversation are non-monotonic, so turn_index is the authoritative order. Duration / latency features are flagged with is_time_clean when timestamps are too broken to trust.</w:t>
      </w:r>
    </w:p>
    <w:p>
      <w:pPr>
        <w:pStyle w:val="Heading2"/>
      </w:pPr>
      <w:r>
        <w:t>2.2 Stratified sampling</w:t>
      </w:r>
    </w:p>
    <w:p>
      <w:r>
        <w:t>Each batch is stratified at the conversation level by (outcome × primary_intent × language). Within each stratum we draw proportionally to its share of the remaining pool, with a floor of 1 per non-empty stratum. This keeps rare combinations (e.g. Escalated × dispute_charge × Hinglish) visible even at small batch sizes, so aggregates from early batches are comparable to later ones.</w:t>
      </w:r>
    </w:p>
    <w:p>
      <w:pPr>
        <w:pStyle w:val="Heading2"/>
      </w:pPr>
      <w:r>
        <w:t>2.3 Derived per-turn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turn_sentiment</w:t>
            </w:r>
          </w:p>
        </w:tc>
        <w:tc>
          <w:tcPr>
            <w:tcW w:type="dxa" w:w="4320"/>
          </w:tcPr>
          <w:p>
            <w:r>
              <w:t>Label (negative / neutral / positive) from cardiffnlp/twitter-xlm-roberta-base-sentiment (multilingual).</w:t>
            </w:r>
          </w:p>
        </w:tc>
      </w:tr>
      <w:tr>
        <w:tc>
          <w:tcPr>
            <w:tcW w:type="dxa" w:w="4320"/>
          </w:tcPr>
          <w:p>
            <w:r>
              <w:t>turn_sentiment_score</w:t>
            </w:r>
          </w:p>
        </w:tc>
        <w:tc>
          <w:tcPr>
            <w:tcW w:type="dxa" w:w="4320"/>
          </w:tcPr>
          <w:p>
            <w:r>
              <w:t>Confidence of the predicted label, 0–1.</w:t>
            </w:r>
          </w:p>
        </w:tc>
      </w:tr>
      <w:tr>
        <w:tc>
          <w:tcPr>
            <w:tcW w:type="dxa" w:w="4320"/>
          </w:tcPr>
          <w:p>
            <w:r>
              <w:t>turn_sentiment_signed</w:t>
            </w:r>
          </w:p>
        </w:tc>
        <w:tc>
          <w:tcPr>
            <w:tcW w:type="dxa" w:w="4320"/>
          </w:tcPr>
          <w:p>
            <w:r>
              <w:t>−score / 0 / +score. Used to compute trajectory math (start, end, slope) at conversation level.</w:t>
            </w:r>
          </w:p>
        </w:tc>
      </w:tr>
      <w:tr>
        <w:tc>
          <w:tcPr>
            <w:tcW w:type="dxa" w:w="4320"/>
          </w:tcPr>
          <w:p>
            <w:r>
              <w:t>is_rephrase</w:t>
            </w:r>
          </w:p>
        </w:tc>
        <w:tc>
          <w:tcPr>
            <w:tcW w:type="dxa" w:w="4320"/>
          </w:tcPr>
          <w:p>
            <w:r>
              <w:t>Customer turn whose embedding cosine-similarity to the previous customer turn is &gt; 0.80 — i.e. they re-asked.</w:t>
            </w:r>
          </w:p>
        </w:tc>
      </w:tr>
      <w:tr>
        <w:tc>
          <w:tcPr>
            <w:tcW w:type="dxa" w:w="4320"/>
          </w:tcPr>
          <w:p>
            <w:r>
              <w:t>is_clarifying_q</w:t>
            </w:r>
          </w:p>
        </w:tc>
        <w:tc>
          <w:tcPr>
            <w:tcW w:type="dxa" w:w="4320"/>
          </w:tcPr>
          <w:p>
            <w:r>
              <w:t>Agent turn ending in ‘?’ or containing phrases like ‘could you confirm / can you share’.</w:t>
            </w:r>
          </w:p>
        </w:tc>
      </w:tr>
      <w:tr>
        <w:tc>
          <w:tcPr>
            <w:tcW w:type="dxa" w:w="4320"/>
          </w:tcPr>
          <w:p>
            <w:r>
              <w:t>response_latency_min</w:t>
            </w:r>
          </w:p>
        </w:tc>
        <w:tc>
          <w:tcPr>
            <w:tcW w:type="dxa" w:w="4320"/>
          </w:tcPr>
          <w:p>
            <w:r>
              <w:t>Minutes to the previous opposite-role turn. NaN if either timestamp is missing or the gap is negative.</w:t>
            </w:r>
          </w:p>
        </w:tc>
      </w:tr>
      <w:tr>
        <w:tc>
          <w:tcPr>
            <w:tcW w:type="dxa" w:w="4320"/>
          </w:tcPr>
          <w:p>
            <w:r>
              <w:t>turn_embedding</w:t>
            </w:r>
          </w:p>
        </w:tc>
        <w:tc>
          <w:tcPr>
            <w:tcW w:type="dxa" w:w="4320"/>
          </w:tcPr>
          <w:p>
            <w:r>
              <w:t>384-d normalized vector from paraphrase-multilingual-MiniLM-L12-v2 (kept in memory; reused at indexing time so we never re-embed).</w:t>
            </w:r>
          </w:p>
        </w:tc>
      </w:tr>
    </w:tbl>
    <w:p/>
    <w:p>
      <w:pPr>
        <w:pStyle w:val="Heading2"/>
      </w:pPr>
      <w:r>
        <w:t>2.4 Derived per-conversation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turn_count, customer_turn_count, agent_turn_count, rephrase_count</w:t>
            </w:r>
          </w:p>
        </w:tc>
        <w:tc>
          <w:tcPr>
            <w:tcW w:type="dxa" w:w="4320"/>
          </w:tcPr>
          <w:p>
            <w:r>
              <w:t>Basic counts per conversation.</w:t>
            </w:r>
          </w:p>
        </w:tc>
      </w:tr>
      <w:tr>
        <w:tc>
          <w:tcPr>
            <w:tcW w:type="dxa" w:w="4320"/>
          </w:tcPr>
          <w:p>
            <w:r>
              <w:t>sentiment_start, sentiment_end, sentiment_slope</w:t>
            </w:r>
          </w:p>
        </w:tc>
        <w:tc>
          <w:tcPr>
            <w:tcW w:type="dxa" w:w="4320"/>
          </w:tcPr>
          <w:p>
            <w:r>
              <w:t>First, last, and linear slope of turn_sentiment_signed.</w:t>
            </w:r>
          </w:p>
        </w:tc>
      </w:tr>
      <w:tr>
        <w:tc>
          <w:tcPr>
            <w:tcW w:type="dxa" w:w="4320"/>
          </w:tcPr>
          <w:p>
            <w:r>
              <w:t>overall_sentiment, negative_turn_ratio</w:t>
            </w:r>
          </w:p>
        </w:tc>
        <w:tc>
          <w:tcPr>
            <w:tcW w:type="dxa" w:w="4320"/>
          </w:tcPr>
          <w:p>
            <w:r>
              <w:t>Modal sentiment and share of negative customer turns.</w:t>
            </w:r>
          </w:p>
        </w:tc>
      </w:tr>
      <w:tr>
        <w:tc>
          <w:tcPr>
            <w:tcW w:type="dxa" w:w="4320"/>
          </w:tcPr>
          <w:p>
            <w:r>
              <w:t>duration_minutes, avg_response_latency_min, p95_response_latency_min, is_time_clean</w:t>
            </w:r>
          </w:p>
        </w:tc>
        <w:tc>
          <w:tcPr>
            <w:tcW w:type="dxa" w:w="4320"/>
          </w:tcPr>
          <w:p>
            <w:r>
              <w:t>Timing features; is_time_clean=False when timestamps were too broken to use.</w:t>
            </w:r>
          </w:p>
        </w:tc>
      </w:tr>
      <w:tr>
        <w:tc>
          <w:tcPr>
            <w:tcW w:type="dxa" w:w="4320"/>
          </w:tcPr>
          <w:p>
            <w:r>
              <w:t>task_completed, escalation_requested</w:t>
            </w:r>
          </w:p>
        </w:tc>
        <w:tc>
          <w:tcPr>
            <w:tcW w:type="dxa" w:w="4320"/>
          </w:tcPr>
          <w:p>
            <w:r>
              <w:t>Outcome flags derived from the CSV outcome column.</w:t>
            </w:r>
          </w:p>
        </w:tc>
      </w:tr>
      <w:tr>
        <w:tc>
          <w:tcPr>
            <w:tcW w:type="dxa" w:w="4320"/>
          </w:tcPr>
          <w:p>
            <w:r>
              <w:t>dissatisfaction_score</w:t>
            </w:r>
          </w:p>
        </w:tc>
        <w:tc>
          <w:tcPr>
            <w:tcW w:type="dxa" w:w="4320"/>
          </w:tcPr>
          <w:p>
            <w:r>
              <w:t>Composite = 0.5 · negative_turn_ratio + 0.2 · min(rephrase_count/3, 1) + 0.3 · (1 − task_completed). Used both as a SQL ranking signal and as Chroma metadata.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1–3 factual sentences produced by the tagger LLM (cached on disk).</w:t>
            </w:r>
          </w:p>
        </w:tc>
      </w:tr>
      <w:tr>
        <w:tc>
          <w:tcPr>
            <w:tcW w:type="dxa" w:w="4320"/>
          </w:tcPr>
          <w:p>
            <w:r>
              <w:t>topic_tags</w:t>
            </w:r>
          </w:p>
        </w:tc>
        <w:tc>
          <w:tcPr>
            <w:tcW w:type="dxa" w:w="4320"/>
          </w:tcPr>
          <w:p>
            <w:r>
              <w:t>1–3 multi-label snake_case noun-phrases from the tagger LLM. Finer than the CSV’s single coarse primary_intent (e.g. login_issue may get [kyc_failure, biometric_glitch]).</w:t>
            </w:r>
          </w:p>
        </w:tc>
      </w:tr>
      <w:tr>
        <w:tc>
          <w:tcPr>
            <w:tcW w:type="dxa" w:w="4320"/>
          </w:tcPr>
          <w:p>
            <w:r>
              <w:t>agent_empathy_mean</w:t>
            </w:r>
          </w:p>
        </w:tc>
        <w:tc>
          <w:tcPr>
            <w:tcW w:type="dxa" w:w="4320"/>
          </w:tcPr>
          <w:p>
            <w:r>
              <w:t>Float 1.0–5.0, averaged across agent turns by the tagger LLM.</w:t>
            </w:r>
          </w:p>
        </w:tc>
      </w:tr>
    </w:tbl>
    <w:p/>
    <w:p>
      <w:pPr>
        <w:pStyle w:val="Heading2"/>
      </w:pPr>
      <w:r>
        <w:t>2.5 Vector metadata (what we store next to each embedding)</w:t>
      </w:r>
    </w:p>
    <w:p>
      <w:r>
        <w:t>Every Chroma entry carries the per-conversation metadata used as a pre-filter at query time: industry, product, primary_intent, outcome, language, channel, overall_sentiment, agent_hash, dissatisfaction_score, month. The metadata is what lets the agent scope a semantic search to e.g. outcome=Escalated, industry=Fintech without ever touching the vector itself.</w:t>
      </w:r>
    </w:p>
    <w:p>
      <w:pPr>
        <w:pStyle w:val="Heading1"/>
      </w:pPr>
      <w:r>
        <w:t>3. System design</w:t>
      </w:r>
    </w:p>
    <w:p>
      <w:r>
        <w:t>Two clearly separated paths:</w:t>
      </w:r>
    </w:p>
    <w:p>
      <w:pPr>
        <w:pStyle w:val="ListBullet"/>
      </w:pPr>
      <w:r>
        <w:t>Offline pipeline (cc_insights/pipeline.py): clean → stratified sample → turn features → conversation metrics → LLM tagging → DuckDB upsert + Parquet snapshot → Chroma upsert → progress log.</w:t>
      </w:r>
    </w:p>
    <w:p>
      <w:pPr>
        <w:pStyle w:val="ListBullet"/>
      </w:pPr>
      <w:r>
        <w:t>Online agent (cc_insights/agent/*): planner LLM → deterministic orchestrator → typed tools (SQL, retrieval, conv detail) → synthesizer LLM with strict JSON output and id-grounding guards.</w:t>
      </w:r>
    </w:p>
    <w:p>
      <w:r>
        <w:t>Storage: DuckDB warehouse (turns + conversations + four materialized analytic tables), Chroma vector store (three collections), SQLite for the LLM response cache and the chat session store, JSONL traces per query for audit.</w:t>
      </w:r>
    </w:p>
    <w:p>
      <w:pPr>
        <w:pStyle w:val="Heading1"/>
      </w:pPr>
      <w:r>
        <w:t>4. Agent flow</w:t>
      </w:r>
    </w:p>
    <w:p>
      <w:r>
        <w:t>There is no open-ended ReAct loop. The planner picks one of six fixed intents, and the orchestrator runs a fixed tool sequence per intent. The synthesizer’s evidence is filtered against the union of conv_ids returned by the tools, so it cannot cite anything the tools did not see.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 sequence</w:t>
            </w:r>
          </w:p>
        </w:tc>
      </w:tr>
      <w:tr>
        <w:tc>
          <w:tcPr>
            <w:tcW w:type="dxa" w:w="4320"/>
          </w:tcPr>
          <w:p>
            <w:r>
              <w:t>aggregate</w:t>
            </w:r>
          </w:p>
        </w:tc>
        <w:tc>
          <w:tcPr>
            <w:tcW w:type="dxa" w:w="4320"/>
          </w:tcPr>
          <w:p>
            <w:r>
              <w:t>sql.intent_success(filters) → retrieval.search(question, filters)</w:t>
            </w:r>
          </w:p>
        </w:tc>
      </w:tr>
      <w:tr>
        <w:tc>
          <w:tcPr>
            <w:tcW w:type="dxa" w:w="4320"/>
          </w:tcPr>
          <w:p>
            <w:r>
              <w:t>retrieve_examples</w:t>
            </w:r>
          </w:p>
        </w:tc>
        <w:tc>
          <w:tcPr>
            <w:tcW w:type="dxa" w:w="4320"/>
          </w:tcPr>
          <w:p>
            <w:r>
              <w:t>retrieval.search(question, filters)</w:t>
            </w:r>
          </w:p>
        </w:tc>
      </w:tr>
      <w:tr>
        <w:tc>
          <w:tcPr>
            <w:tcW w:type="dxa" w:w="4320"/>
          </w:tcPr>
          <w:p>
            <w:r>
              <w:t>deep_dive_single_conv</w:t>
            </w:r>
          </w:p>
        </w:tc>
        <w:tc>
          <w:tcPr>
            <w:tcW w:type="dxa" w:w="4320"/>
          </w:tcPr>
          <w:p>
            <w:r>
              <w:t>conv_detail.get(plan.conv_id)</w:t>
            </w:r>
          </w:p>
        </w:tc>
      </w:tr>
      <w:tr>
        <w:tc>
          <w:tcPr>
            <w:tcW w:type="dxa" w:w="4320"/>
          </w:tcPr>
          <w:p>
            <w:r>
              <w:t>trajectory</w:t>
            </w:r>
          </w:p>
        </w:tc>
        <w:tc>
          <w:tcPr>
            <w:tcW w:type="dxa" w:w="4320"/>
          </w:tcPr>
          <w:p>
            <w:r>
              <w:t>if no conv_id: retrieval.search(k=1) → conv_detail.get(...)</w:t>
            </w:r>
          </w:p>
        </w:tc>
      </w:tr>
      <w:tr>
        <w:tc>
          <w:tcPr>
            <w:tcW w:type="dxa" w:w="4320"/>
          </w:tcPr>
          <w:p>
            <w:r>
              <w:t>cluster_topics</w:t>
            </w:r>
          </w:p>
        </w:tc>
        <w:tc>
          <w:tcPr>
            <w:tcW w:type="dxa" w:w="4320"/>
          </w:tcPr>
          <w:p>
            <w:r>
              <w:t>sql.topic_frequency(filters) → retrieval.search(question, filters)</w:t>
            </w:r>
          </w:p>
        </w:tc>
      </w:tr>
      <w:tr>
        <w:tc>
          <w:tcPr>
            <w:tcW w:type="dxa" w:w="4320"/>
          </w:tcPr>
          <w:p>
            <w:r>
              <w:t>agent_coaching</w:t>
            </w:r>
          </w:p>
        </w:tc>
        <w:tc>
          <w:tcPr>
            <w:tcW w:type="dxa" w:w="4320"/>
          </w:tcPr>
          <w:p>
            <w:r>
              <w:t>sql.agents_needing_coaching(filters) → if rows, retrieval.search(filters + {agent_hash: worst_agent})</w:t>
            </w:r>
          </w:p>
        </w:tc>
      </w:tr>
    </w:tbl>
    <w:p/>
    <w:p>
      <w:r>
        <w:t>Filter values for the planner are populated from the live DuckDB at startup (SELECT DISTINCT on the low-cardinality enum columns). Anything the planner returns that is not in the enum is dropped and logged — this single change eliminated most of the ‘no results found’ failures (e.g. the planner saying product="5G" when the real value is "5G Upgrade").</w:t>
      </w:r>
    </w:p>
    <w:p>
      <w:pPr>
        <w:pStyle w:val="Heading1"/>
      </w:pPr>
      <w:r>
        <w:t>5. Retrieval in detail</w:t>
      </w:r>
    </w:p>
    <w:p>
      <w:pPr>
        <w:pStyle w:val="Heading2"/>
      </w:pPr>
      <w:r>
        <w:t>5.1 Three Chroma collections (chosen by intent)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Granularity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 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Embedding source</w:t>
            </w:r>
          </w:p>
        </w:tc>
      </w:tr>
      <w:tr>
        <w:tc>
          <w:tcPr>
            <w:tcW w:type="dxa" w:w="2160"/>
          </w:tcPr>
          <w:p>
            <w:r>
              <w:t>conv_summary</w:t>
            </w:r>
          </w:p>
        </w:tc>
        <w:tc>
          <w:tcPr>
            <w:tcW w:type="dxa" w:w="2160"/>
          </w:tcPr>
          <w:p>
            <w:r>
              <w:t>1 per conversation (only if a tagger summary exists)</w:t>
            </w:r>
          </w:p>
        </w:tc>
        <w:tc>
          <w:tcPr>
            <w:tcW w:type="dxa" w:w="2160"/>
          </w:tcPr>
          <w:p>
            <w:r>
              <w:t>The LLM summary string</w:t>
            </w:r>
          </w:p>
        </w:tc>
        <w:tc>
          <w:tcPr>
            <w:tcW w:type="dxa" w:w="2160"/>
          </w:tcPr>
          <w:p>
            <w:r>
              <w:t>Freshly encoded summary</w:t>
            </w:r>
          </w:p>
        </w:tc>
      </w:tr>
      <w:tr>
        <w:tc>
          <w:tcPr>
            <w:tcW w:type="dxa" w:w="2160"/>
          </w:tcPr>
          <w:p>
            <w:r>
              <w:t>conv_window</w:t>
            </w:r>
          </w:p>
        </w:tc>
        <w:tc>
          <w:tcPr>
            <w:tcW w:type="dxa" w:w="2160"/>
          </w:tcPr>
          <w:p>
            <w:r>
              <w:t>4-turn sliding window, stride 3, within each conversation</w:t>
            </w:r>
          </w:p>
        </w:tc>
        <w:tc>
          <w:tcPr>
            <w:tcW w:type="dxa" w:w="2160"/>
          </w:tcPr>
          <w:p>
            <w:r>
              <w:t>Concatenated index | role | text of the 4 turns</w:t>
            </w:r>
          </w:p>
        </w:tc>
        <w:tc>
          <w:tcPr>
            <w:tcW w:type="dxa" w:w="2160"/>
          </w:tcPr>
          <w:p>
            <w:r>
              <w:t>Mean of the 4 turn embeddings, re-normalized (reused from feature stage)</w:t>
            </w:r>
          </w:p>
        </w:tc>
      </w:tr>
      <w:tr>
        <w:tc>
          <w:tcPr>
            <w:tcW w:type="dxa" w:w="2160"/>
          </w:tcPr>
          <w:p>
            <w:r>
              <w:t>conv_highlight</w:t>
            </w:r>
          </w:p>
        </w:tc>
        <w:tc>
          <w:tcPr>
            <w:tcW w:type="dxa" w:w="2160"/>
          </w:tcPr>
          <w:p>
            <w:r>
              <w:t>Individual customer-negative or rephrase turns</w:t>
            </w:r>
          </w:p>
        </w:tc>
        <w:tc>
          <w:tcPr>
            <w:tcW w:type="dxa" w:w="2160"/>
          </w:tcPr>
          <w:p>
            <w:r>
              <w:t>The single turn’s clean_text</w:t>
            </w:r>
          </w:p>
        </w:tc>
        <w:tc>
          <w:tcPr>
            <w:tcW w:type="dxa" w:w="2160"/>
          </w:tcPr>
          <w:p>
            <w:r>
              <w:t>That turn’s embedding (reused)</w:t>
            </w:r>
          </w:p>
        </w:tc>
      </w:tr>
    </w:tbl>
    <w:p/>
    <w:p>
      <w:r>
        <w:t>All three collections share the same embedder used during feature extraction (paraphrase-multilingual-MiniLM-L12-v2, 384-d, cosine), so embeddings are never recomputed at indexing time.</w:t>
      </w:r>
    </w:p>
    <w:p>
      <w:pPr>
        <w:pStyle w:val="Heading2"/>
      </w:pPr>
      <w:r>
        <w:t>5.2 Query-time embedding + filter encoding</w:t>
      </w:r>
    </w:p>
    <w:p>
      <w:pPr>
        <w:pStyle w:val="ListBullet"/>
      </w:pPr>
      <w:r>
        <w:t>The question is embedded with the same multilingual MiniLM at query time — keeps query and document vectors in the same space.</w:t>
      </w:r>
    </w:p>
    <w:p>
      <w:pPr>
        <w:pStyle w:val="ListBullet"/>
      </w:pPr>
      <w:r>
        <w:t>Filters are converted to Chroma’s where-syntax: single key+value → {key: value}; single key + list → {key: {$in: [...]}}; multiple keys → {$and: [...]}.</w:t>
      </w:r>
    </w:p>
    <w:p>
      <w:pPr>
        <w:pStyle w:val="ListBullet"/>
      </w:pPr>
      <w:r>
        <w:t>Filter values are sanitized against the live enum list before they ever reach Chroma; this avoids silent zero-result searches.</w:t>
      </w:r>
    </w:p>
    <w:p>
      <w:pPr>
        <w:pStyle w:val="Heading2"/>
      </w:pPr>
      <w:r>
        <w:t>5.3 Three-attempt fallback</w:t>
      </w:r>
    </w:p>
    <w:p>
      <w:r>
        <w:t>Over-constrained metadata filters are the #1 cause of empty result sets, so the retrieval tool retries before giving up:</w:t>
      </w:r>
    </w:p>
    <w:p>
      <w:pPr>
        <w:pStyle w:val="ListBullet"/>
      </w:pPr>
      <w:r>
        <w:t>1. Requested collection (default: conv_summary) + filters.</w:t>
      </w:r>
    </w:p>
    <w:p>
      <w:pPr>
        <w:pStyle w:val="ListBullet"/>
      </w:pPr>
      <w:r>
        <w:t>2. Requested collection without filters — rescues over-constrained where-clauses.</w:t>
      </w:r>
    </w:p>
    <w:p>
      <w:pPr>
        <w:pStyle w:val="ListBullet"/>
      </w:pPr>
      <w:r>
        <w:t>3. conv_highlight without filters — rescues ‘needle-in-transcript’ questions whose answer lives in one turn, not the summary.</w:t>
      </w:r>
    </w:p>
    <w:p>
      <w:r>
        <w:t>Each fallback is logged as a warning and surfaces in the JSONL trace, so a relaxed result set is never invisible.</w:t>
      </w:r>
    </w:p>
    <w:p>
      <w:pPr>
        <w:pStyle w:val="Heading2"/>
      </w:pPr>
      <w:r>
        <w:t>5.4 Output contract</w:t>
      </w:r>
    </w:p>
    <w:p>
      <w:r>
        <w:t>Every hit is a RetrievedChunk(conv_id, chunk_type, text, score, metadata) where score = 1 − cosine_distance and metadata is the per-row metadata stored at indexing time. The orchestrator collects the conv_ids from every tool (SQL and retrieval) into allowed_ids; the synthesizer can cite no others, and any hallucinated id is dropped with a visible caveat (‘N hallucinated conv_id(s) removed’).</w:t>
      </w:r>
    </w:p>
    <w:p>
      <w:pPr>
        <w:pStyle w:val="Heading1"/>
      </w:pPr>
      <w:r>
        <w:t>6. Model and tool choices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Embedder</w:t>
            </w:r>
          </w:p>
        </w:tc>
        <w:tc>
          <w:tcPr>
            <w:tcW w:type="dxa" w:w="2880"/>
          </w:tcPr>
          <w:p>
            <w:r>
              <w:t>sentence-transformers/paraphrase-multilingual-MiniLM-L12-v2 (384-d)</w:t>
            </w:r>
          </w:p>
        </w:tc>
        <w:tc>
          <w:tcPr>
            <w:tcW w:type="dxa" w:w="2880"/>
          </w:tcPr>
          <w:p>
            <w:r>
              <w:t>Tiny (~120 MB), multilingual, fast on CPU; same embedder for index and query.</w:t>
            </w:r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cardiffnlp/twitter-xlm-roberta-base-sentiment</w:t>
            </w:r>
          </w:p>
        </w:tc>
        <w:tc>
          <w:tcPr>
            <w:tcW w:type="dxa" w:w="2880"/>
          </w:tcPr>
          <w:p>
            <w:r>
              <w:t>Multilingual 3-class; matches the dataset’s language mix; widely benchmarked.</w:t>
            </w:r>
          </w:p>
        </w:tc>
      </w:tr>
      <w:tr>
        <w:tc>
          <w:tcPr>
            <w:tcW w:type="dxa" w:w="2880"/>
          </w:tcPr>
          <w:p>
            <w:r>
              <w:t>LLM (tag/synth/judge)</w:t>
            </w:r>
          </w:p>
        </w:tc>
        <w:tc>
          <w:tcPr>
            <w:tcW w:type="dxa" w:w="2880"/>
          </w:tcPr>
          <w:p>
            <w:r>
              <w:t>OpenAI-compatible; default gpt-4o-mini</w:t>
            </w:r>
          </w:p>
        </w:tc>
        <w:tc>
          <w:tcPr>
            <w:tcW w:type="dxa" w:w="2880"/>
          </w:tcPr>
          <w:p>
            <w:r>
              <w:t>Pluggable via LLM_BASE_URL; cheap; persistent disk cache de-duplicates.</w:t>
            </w:r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DuckDB</w:t>
            </w:r>
          </w:p>
        </w:tc>
        <w:tc>
          <w:tcPr>
            <w:tcW w:type="dxa" w:w="2880"/>
          </w:tcPr>
          <w:p>
            <w:r>
              <w:t>Single-file, fast columnar; lets the SQL tool stay strictly parameterized (no free-form text-to-SQL).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Chroma (persistent client, cosine)</w:t>
            </w:r>
          </w:p>
        </w:tc>
        <w:tc>
          <w:tcPr>
            <w:tcW w:type="dxa" w:w="2880"/>
          </w:tcPr>
          <w:p>
            <w:r>
              <w:t>Native metadata filters; deterministic upsert IDs make the pipeline idempotent.</w:t>
            </w:r>
          </w:p>
        </w:tc>
      </w:tr>
      <w:tr>
        <w:tc>
          <w:tcPr>
            <w:tcW w:type="dxa" w:w="2880"/>
          </w:tcPr>
          <w:p>
            <w:r>
              <w:t>Planner / Synthesizer guardrails</w:t>
            </w:r>
          </w:p>
        </w:tc>
        <w:tc>
          <w:tcPr>
            <w:tcW w:type="dxa" w:w="2880"/>
          </w:tcPr>
          <w:p>
            <w:r>
              <w:t>Pydantic schemas, strict JSON, enum-sanitization, id-grounded evidence</w:t>
            </w:r>
          </w:p>
        </w:tc>
        <w:tc>
          <w:tcPr>
            <w:tcW w:type="dxa" w:w="2880"/>
          </w:tcPr>
          <w:p>
            <w:r>
              <w:t>Eliminates hallucinated conv_ids and over-constrained filters.</w:t>
            </w:r>
          </w:p>
        </w:tc>
      </w:tr>
    </w:tbl>
    <w:p/>
    <w:p>
      <w:pPr>
        <w:pStyle w:val="Heading1"/>
      </w:pPr>
      <w:r>
        <w:t>7. Evaluation</w:t>
      </w:r>
    </w:p>
    <w:p>
      <w:r>
        <w:t>eval/run_eval.py runs every golden question end-to-end and writes data/eval_results.json. For each question it records:</w:t>
      </w:r>
    </w:p>
    <w:p>
      <w:pPr>
        <w:pStyle w:val="ListBullet"/>
      </w:pPr>
      <w:r>
        <w:t>ok_intent — planner classified the intent correctly.</w:t>
      </w:r>
    </w:p>
    <w:p>
      <w:pPr>
        <w:pStyle w:val="ListBullet"/>
      </w:pPr>
      <w:r>
        <w:t>ok_keywords — required keywords appear in the answer body.</w:t>
      </w:r>
    </w:p>
    <w:p>
      <w:pPr>
        <w:pStyle w:val="ListBullet"/>
      </w:pPr>
      <w:r>
        <w:t>ok_evidence — number of evidence items ≥ min_evidence.</w:t>
      </w:r>
    </w:p>
    <w:p>
      <w:pPr>
        <w:pStyle w:val="ListBullet"/>
      </w:pPr>
      <w:r>
        <w:t>Judge rubric (1–5) from JUDGE_LLM_MODEL: faithfulness, relevance, completeness, caveats quality.</w:t>
      </w:r>
    </w:p>
    <w:p>
      <w:pPr>
        <w:pStyle w:val="ListBullet"/>
      </w:pPr>
      <w:r>
        <w:t>Latency in milliseconds per question (end-to-end, including LLM and retrieval).</w:t>
      </w:r>
    </w:p>
    <w:p>
      <w:r>
        <w:t>Representative observations from a 1000-conversation tagged subset:</w:t>
      </w:r>
    </w:p>
    <w:p>
      <w:pPr>
        <w:pStyle w:val="ListBullet"/>
      </w:pPr>
      <w:r>
        <w:t>Successes: aggregate questions (top-N intents by dissatisfaction, resolution-rate-by-intent) consistently score 4–5 on faithfulness and relevance because they are anchored in the materialized SQL tables and the synthesizer cites real conv_ids from the retrieval side.</w:t>
      </w:r>
    </w:p>
    <w:p>
      <w:pPr>
        <w:pStyle w:val="ListBullet"/>
      </w:pPr>
      <w:r>
        <w:t>Successes: deep-dive questions (‘why did C00012345 escalate?’) score high on completeness — the synthesizer narrates the turn-level sentiment trajectory and rephrase signals.</w:t>
      </w:r>
    </w:p>
    <w:p>
      <w:pPr>
        <w:pStyle w:val="ListBullet"/>
      </w:pPr>
      <w:r>
        <w:t>Failures: vague topical phrasings (‘booking issues’, ‘5G problems’) used to return empty result sets before the planner-enum sanitization and the three-attempt retrieval fallback were added.</w:t>
      </w:r>
    </w:p>
    <w:p>
      <w:pPr>
        <w:pStyle w:val="ListBullet"/>
      </w:pPr>
      <w:r>
        <w:t>Latency: dominated by the synthesizer LLM call; SQL is sub-50 ms, Chroma is ~100–300 ms, the LLM call is ~1–3 s on gpt-4o-mini. Persistent LLM cache makes re-runs near-instant.</w:t>
      </w:r>
    </w:p>
    <w:p>
      <w:pPr>
        <w:pStyle w:val="ListBullet"/>
      </w:pPr>
      <w:r>
        <w:t>Consistency: deterministic planner + fixed tool sequence + id-grounded evidence makes the same question reproducible across runs (modulo LLM sampling); JSONL traces in data/traces/ make every answer auditable.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Self-preference risk in the LLM judge (same provider used for tagging, synthesis, and judging).</w:t>
      </w:r>
    </w:p>
    <w:p>
      <w:pPr>
        <w:pStyle w:val="ListBullet"/>
      </w:pPr>
      <w:r>
        <w:t>LLM tagging is capped at TAGGING_MAX_CONVERSATIONS; remaining conversations rely only on silver labels + classifier-derived signals (no summary/topic_tags/empathy).</w:t>
      </w:r>
    </w:p>
    <w:p>
      <w:pPr>
        <w:pStyle w:val="ListBullet"/>
      </w:pPr>
      <w:r>
        <w:t>No reranker on retrieval yet — TOP_K_FINAL is a simple top-N cut from the dense scorer.</w:t>
      </w:r>
    </w:p>
    <w:p>
      <w:pPr>
        <w:pStyle w:val="ListBullet"/>
      </w:pPr>
      <w:r>
        <w:t>Streamlit UI is intentionally minimal (single-turn focus, session memory via SQLite); multi-turn follow-up resolution is on the roadmap.</w:t>
      </w:r>
    </w:p>
    <w:p>
      <w:pPr>
        <w:pStyle w:val="ListBullet"/>
      </w:pPr>
      <w:r>
        <w:t>Synthetic-data artefacts: timestamps are non-monotonic and some turn tails are gibberish; both are mitigated in cleaning but make duration features only directionally meaningful.</w:t>
      </w:r>
    </w:p>
    <w:p>
      <w:pPr>
        <w:pStyle w:val="Heading1"/>
      </w:pPr>
      <w:r>
        <w:t>9. Next improvements</w:t>
      </w:r>
    </w:p>
    <w:p>
      <w:pPr>
        <w:pStyle w:val="ListBullet"/>
      </w:pPr>
      <w:r>
        <w:t>Cross-encoder reranker over the top-K dense hits (e.g. bge-reranker-v2-m3).</w:t>
      </w:r>
    </w:p>
    <w:p>
      <w:pPr>
        <w:pStyle w:val="ListBullet"/>
      </w:pPr>
      <w:r>
        <w:t>Hybrid retrieval: combine BM25 over clean_text with the dense scores.</w:t>
      </w:r>
    </w:p>
    <w:p>
      <w:pPr>
        <w:pStyle w:val="ListBullet"/>
      </w:pPr>
      <w:r>
        <w:t>Separate, stronger judge model (e.g. gpt-4o) to reduce self-preference bias.</w:t>
      </w:r>
    </w:p>
    <w:p>
      <w:pPr>
        <w:pStyle w:val="ListBullet"/>
      </w:pPr>
      <w:r>
        <w:t>Multi-turn agent memory — currently a single SQLite session keeps history but the planner does not resolve coreferences across turns.</w:t>
      </w:r>
    </w:p>
    <w:p>
      <w:pPr>
        <w:pStyle w:val="ListBullet"/>
      </w:pPr>
      <w:r>
        <w:t>Stream synthesizer tokens to the UI to hide the dominant latency component.</w:t>
      </w:r>
    </w:p>
    <w:p>
      <w:pPr>
        <w:pStyle w:val="ListBullet"/>
      </w:pPr>
      <w:r>
        <w:t>Add a lightweight evaluation dashboard that reads data/eval_results.json and tracks metrics over commits.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