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A4375">
      <w:pPr>
        <w:jc w:val="center"/>
        <w:rPr>
          <w:rFonts w:ascii="Times New Roman Regular" w:hAnsi="Times New Roman Regular" w:cs="Times New Roman Regular"/>
        </w:rPr>
      </w:pPr>
    </w:p>
    <w:p w14:paraId="49EA3B28">
      <w:pPr>
        <w:jc w:val="center"/>
        <w:rPr>
          <w:rFonts w:ascii="Times New Roman Regular" w:hAnsi="Times New Roman Regular" w:cs="Times New Roman Regular"/>
          <w:b/>
          <w:bCs/>
          <w:sz w:val="40"/>
          <w:szCs w:val="40"/>
        </w:rPr>
      </w:pPr>
      <w:r>
        <w:rPr>
          <w:rFonts w:ascii="Times New Roman Regular" w:hAnsi="Times New Roman Regular" w:cs="Times New Roman Regular"/>
          <w:b/>
          <w:bCs/>
          <w:sz w:val="40"/>
          <w:szCs w:val="40"/>
        </w:rPr>
        <w:t>Data Quality Report (DQR)</w:t>
      </w:r>
    </w:p>
    <w:p w14:paraId="4D0D04CC">
      <w:pPr>
        <w:jc w:val="both"/>
        <w:rPr>
          <w:rFonts w:ascii="Times New Roman Regular" w:hAnsi="Times New Roman Regular" w:cs="Times New Roman Regular"/>
          <w:sz w:val="40"/>
          <w:szCs w:val="40"/>
        </w:rPr>
      </w:pPr>
    </w:p>
    <w:p w14:paraId="46DF2E41">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Executive Summary</w:t>
      </w:r>
    </w:p>
    <w:p w14:paraId="4572073C">
      <w:pPr>
        <w:rPr>
          <w:rFonts w:ascii="Times New Roman Bold" w:hAnsi="Times New Roman Bold" w:cs="Times New Roman Bold"/>
          <w:b/>
          <w:bCs/>
        </w:rPr>
      </w:pPr>
    </w:p>
    <w:p w14:paraId="4C99E6ED">
      <w:pPr>
        <w:rPr>
          <w:rFonts w:ascii="Times New Roman" w:hAnsi="Times New Roman" w:cs="Times New Roman"/>
        </w:rPr>
      </w:pPr>
      <w:r>
        <w:rPr>
          <w:rFonts w:ascii="Times New Roman" w:hAnsi="Times New Roman" w:cs="Times New Roman"/>
        </w:rPr>
        <w:t xml:space="preserve">This report presents a structured data quality audit of the raw training dataset, </w:t>
      </w:r>
      <w:r>
        <w:rPr>
          <w:rFonts w:ascii="SimSun" w:hAnsi="SimSun" w:eastAsia="SimSun" w:cs="Times New Roman"/>
          <w:i/>
          <w:iCs/>
        </w:rPr>
        <w:t>ppr-group-24209891-train.csv</w:t>
      </w:r>
      <w:r>
        <w:rPr>
          <w:rFonts w:ascii="SimSun" w:hAnsi="SimSun" w:eastAsia="SimSun" w:cs="Times New Roman"/>
        </w:rPr>
        <w:t xml:space="preserve">, </w:t>
      </w:r>
      <w:r>
        <w:rPr>
          <w:rFonts w:ascii="Times New Roman" w:hAnsi="Times New Roman" w:cs="Times New Roman"/>
        </w:rPr>
        <w:t>used in the Property Price Register (PPR) project. The purpose of the audit is to identify major data quality issues, assess their impact on downstream analysis, and document the cleaning decisions applied before predictive modelling.</w:t>
      </w:r>
    </w:p>
    <w:p w14:paraId="7C971D11">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 xml:space="preserve">The audit identified several important issues in the raw data, including structural inconsistencies in column names, duplicate records, non-numeric formatting in the price field, substantial missingness in selected variables, and the presence of extreme price values. These issues were addressed through a transparent cleaning pipeline implemented in the notebook. The result of this process was the exported clean dataset </w:t>
      </w:r>
      <w:r>
        <w:rPr>
          <w:rFonts w:ascii="SimSun" w:hAnsi="SimSun" w:eastAsia="SimSun" w:cs="Times New Roman"/>
          <w:i/>
          <w:iCs/>
          <w:lang w:val="en-GB"/>
        </w:rPr>
        <w:t>ppr-group-24209891-train-clean-final.csv</w:t>
      </w:r>
      <w:r>
        <w:rPr>
          <w:rFonts w:ascii="Times New Roman" w:hAnsi="Times New Roman" w:eastAsia="Times New Roman" w:cs="Times New Roman"/>
          <w:lang w:val="en-GB"/>
        </w:rPr>
        <w:t>, which provides a consistent and analysis-ready version of the retained modelling features.</w:t>
      </w:r>
    </w:p>
    <w:p w14:paraId="4E70615F">
      <w:pPr>
        <w:spacing w:before="100" w:beforeAutospacing="1" w:after="100" w:afterAutospacing="1"/>
        <w:rPr>
          <w:rFonts w:ascii="Times New Roman" w:hAnsi="Times New Roman" w:eastAsia="Times New Roman" w:cs="Times New Roman"/>
          <w:sz w:val="24"/>
          <w:szCs w:val="24"/>
          <w:lang w:val="en-GB"/>
        </w:rPr>
      </w:pPr>
      <w:r>
        <w:rPr>
          <w:rFonts w:ascii="Times New Roman" w:hAnsi="Times New Roman" w:eastAsia="Times New Roman" w:cs="Times New Roman"/>
          <w:lang w:val="en-GB"/>
        </w:rPr>
        <w:t>A particularly important finding was that the Eircode field was too incomplete to be retained as a reliable spatial variable in the clean-final dataset. Rather than relying on this incomplete field, spatial information was incorporated later through externally geocoded latitude/longitude data and a derived distance-based feature in the feature engineering stage.</w:t>
      </w:r>
    </w:p>
    <w:p w14:paraId="6F0F2064">
      <w:pPr>
        <w:rPr>
          <w:rFonts w:ascii="Times New Roman Bold" w:hAnsi="Times New Roman Bold" w:cs="Times New Roman Bold"/>
          <w:b/>
          <w:bCs/>
        </w:rPr>
      </w:pPr>
    </w:p>
    <w:p w14:paraId="3F320A94">
      <w:pPr>
        <w:rPr>
          <w:rFonts w:ascii="Times New Roman Bold" w:hAnsi="Times New Roman Bold" w:cs="Times New Roman Bold"/>
          <w:b/>
          <w:bCs/>
        </w:rPr>
      </w:pPr>
    </w:p>
    <w:p w14:paraId="77B44BA7">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Initial Data Inspection</w:t>
      </w:r>
    </w:p>
    <w:p w14:paraId="3A6DFC6E">
      <w:pPr>
        <w:rPr>
          <w:rFonts w:ascii="Times New Roman Bold" w:hAnsi="Times New Roman Bold" w:cs="Times New Roman Bold"/>
          <w:b/>
          <w:bCs/>
        </w:rPr>
      </w:pPr>
    </w:p>
    <w:p w14:paraId="45006933">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 xml:space="preserve">The raw training dataset was first inspected to understand its basic structure and identify obvious quality issues. The initial inspection showed that the dataset contained </w:t>
      </w:r>
      <w:r>
        <w:rPr>
          <w:rFonts w:ascii="Times New Roman" w:hAnsi="Times New Roman" w:eastAsia="Times New Roman" w:cs="Times New Roman"/>
          <w:b/>
          <w:bCs/>
          <w:lang w:val="en-GB"/>
        </w:rPr>
        <w:t>54,000 rows</w:t>
      </w:r>
      <w:r>
        <w:rPr>
          <w:rFonts w:ascii="Times New Roman" w:hAnsi="Times New Roman" w:eastAsia="Times New Roman" w:cs="Times New Roman"/>
          <w:lang w:val="en-GB"/>
        </w:rPr>
        <w:t xml:space="preserve"> and the core transaction-related fields required for the project. However, several issues became immediately apparent.</w:t>
      </w:r>
    </w:p>
    <w:p w14:paraId="43AA54A4">
      <w:pPr>
        <w:spacing w:before="100" w:beforeAutospacing="1" w:after="100" w:afterAutospacing="1"/>
        <w:rPr>
          <w:rFonts w:ascii="Times New Roman" w:hAnsi="Times New Roman" w:eastAsia="Times New Roman" w:cs="Times New Roman"/>
          <w:lang w:val="en-GB"/>
        </w:rPr>
      </w:pPr>
      <w:r>
        <w:rPr>
          <w:rFonts w:hint="default" w:ascii="Times New Roman" w:hAnsi="Times New Roman" w:eastAsia="Times New Roman" w:cs="Times New Roman"/>
          <w:lang w:val="en-GB"/>
        </w:rPr>
        <w:t>A critical structural deficiency was identified during the initial inspection: the raw dataset completely lacks spatial coordinates (Latitude and Longitude). While the Eircode field is present, its high missingness rate (23.03%) makes it an unreliable primary source for spatial analysis. Consequently, external geocoding is required to make the dataset suitable for location-based modeling.</w:t>
      </w:r>
      <w:bookmarkStart w:id="0" w:name="_GoBack"/>
      <w:bookmarkEnd w:id="0"/>
    </w:p>
    <w:p w14:paraId="3BD09C8C">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 xml:space="preserve">First, some column headers contained leading or trailing whitespace, which created unnecessary risk of coding errors during programmatic access. Second, the target variable </w:t>
      </w:r>
      <w:r>
        <w:rPr>
          <w:rFonts w:ascii="Times New Roman" w:hAnsi="Times New Roman" w:eastAsia="Times New Roman" w:cs="Times New Roman"/>
          <w:b/>
          <w:bCs/>
          <w:lang w:val="en-GB"/>
        </w:rPr>
        <w:t>Price (€)</w:t>
      </w:r>
      <w:r>
        <w:rPr>
          <w:rFonts w:ascii="Times New Roman" w:hAnsi="Times New Roman" w:eastAsia="Times New Roman" w:cs="Times New Roman"/>
          <w:lang w:val="en-GB"/>
        </w:rPr>
        <w:t xml:space="preserve"> was stored as text rather than as a numeric variable because of the presence of the euro symbol and comma separators. Third, the dataset contained duplicated rows, which could distort summary statistics and model estimation if not removed. Finally, several fields contained substantial missing data, especially Eircode and Property Size Description, which limited their usefulness in the clean-final training dataset.</w:t>
      </w:r>
    </w:p>
    <w:p w14:paraId="56571481">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These findings justified the need for a structured data cleaning workflow before any modelling work could begin.</w:t>
      </w:r>
    </w:p>
    <w:p w14:paraId="66DF91A4">
      <w:pPr>
        <w:rPr>
          <w:rFonts w:ascii="Times New Roman" w:hAnsi="Times New Roman" w:cs="Times New Roman"/>
          <w:b/>
          <w:bCs/>
          <w:sz w:val="28"/>
          <w:szCs w:val="28"/>
        </w:rPr>
      </w:pPr>
    </w:p>
    <w:p w14:paraId="137666BF">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Data Quality Issues &amp; Implemented Solutions</w:t>
      </w:r>
    </w:p>
    <w:p w14:paraId="6288DB98">
      <w:pPr>
        <w:rPr>
          <w:rFonts w:ascii="Times New Roman Regular" w:hAnsi="Times New Roman Regular" w:cs="Times New Roman Regular"/>
          <w:bCs/>
        </w:rPr>
      </w:pPr>
    </w:p>
    <w:p w14:paraId="32FA9226">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The main data quality issues identified in the raw training data, together with the implemented solutions, are summarised below.</w:t>
      </w:r>
    </w:p>
    <w:p w14:paraId="51C598A4">
      <w:pPr>
        <w:spacing w:before="100" w:beforeAutospacing="1" w:after="100" w:afterAutospacing="1"/>
        <w:rPr>
          <w:rFonts w:ascii="Times New Roman" w:hAnsi="Times New Roman" w:eastAsia="Times New Roman" w:cs="Times New Roman"/>
          <w:b/>
          <w:bCs/>
          <w:sz w:val="24"/>
          <w:szCs w:val="24"/>
          <w:lang w:val="en-GB"/>
        </w:rPr>
      </w:pPr>
      <w:r>
        <w:rPr>
          <w:rFonts w:ascii="Times New Roman" w:hAnsi="Times New Roman" w:eastAsia="Times New Roman" w:cs="Times New Roman"/>
          <w:b/>
          <w:bCs/>
          <w:sz w:val="24"/>
          <w:szCs w:val="24"/>
          <w:lang w:val="en-GB"/>
        </w:rPr>
        <w:t>Column headers</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 xml:space="preserve">The raw dataset contained column names with leading and trailing whitespace. These were standardised using </w:t>
      </w:r>
      <w:r>
        <w:rPr>
          <w:rFonts w:ascii="SimSun" w:hAnsi="SimSun" w:eastAsia="SimSun" w:cs="Times New Roman"/>
          <w:lang w:val="en-GB"/>
        </w:rPr>
        <w:t>.str.strip()</w:t>
      </w:r>
      <w:r>
        <w:rPr>
          <w:rFonts w:ascii="Times New Roman" w:hAnsi="Times New Roman" w:eastAsia="Times New Roman" w:cs="Times New Roman"/>
          <w:lang w:val="en-GB"/>
        </w:rPr>
        <w:t xml:space="preserve"> so that all later processing steps could refer to features consistently and without avoidable </w:t>
      </w:r>
      <w:r>
        <w:rPr>
          <w:rFonts w:ascii="SimSun" w:hAnsi="SimSun" w:eastAsia="SimSun" w:cs="Times New Roman"/>
          <w:lang w:val="en-GB"/>
        </w:rPr>
        <w:t>KeyError-type</w:t>
      </w:r>
      <w:r>
        <w:rPr>
          <w:rFonts w:ascii="Times New Roman" w:hAnsi="Times New Roman" w:eastAsia="Times New Roman" w:cs="Times New Roman"/>
          <w:lang w:val="en-GB"/>
        </w:rPr>
        <w:t xml:space="preserve"> problems.</w:t>
      </w:r>
    </w:p>
    <w:p w14:paraId="247DA771">
      <w:pPr>
        <w:spacing w:before="100" w:beforeAutospacing="1" w:after="100" w:afterAutospacing="1"/>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Duplicate rows</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Duplicate records were identified and removed from the raw training data. This was necessary to avoid biased counts, duplicated evidence in descriptive statistics, and inflated influence of repeated transactions.</w:t>
      </w:r>
    </w:p>
    <w:p w14:paraId="038D680E">
      <w:pPr>
        <w:spacing w:before="100" w:beforeAutospacing="1" w:after="100" w:afterAutospacing="1"/>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Duplicate columns and constant columns</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The dataset was checked for structurally duplicated columns and for columns containing only one unique value. These checks were included to verify that no redundant or non-informative variables were being carried forward into the cleaned dataset.</w:t>
      </w:r>
    </w:p>
    <w:p w14:paraId="62DD97EF">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b/>
          <w:bCs/>
          <w:sz w:val="24"/>
          <w:szCs w:val="24"/>
          <w:lang w:val="en-GB"/>
        </w:rPr>
        <w:t>Price formatting</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 xml:space="preserve">The field </w:t>
      </w:r>
      <w:r>
        <w:rPr>
          <w:rFonts w:ascii="SimSun" w:hAnsi="SimSun" w:eastAsia="SimSun" w:cs="Courier New"/>
          <w:lang w:val="en-GB"/>
        </w:rPr>
        <w:t>Price (€)</w:t>
      </w:r>
      <w:r>
        <w:rPr>
          <w:rFonts w:ascii="Times New Roman" w:hAnsi="Times New Roman" w:eastAsia="Times New Roman" w:cs="Times New Roman"/>
          <w:lang w:val="en-GB"/>
        </w:rPr>
        <w:t xml:space="preserve"> was originally stored as a string because it included currency symbols and comma separators. The euro sign and commas were removed, and the field was converted into a numeric variable named </w:t>
      </w:r>
      <w:r>
        <w:rPr>
          <w:rFonts w:ascii="SimSun" w:hAnsi="SimSun" w:eastAsia="SimSun" w:cs="Courier New"/>
          <w:lang w:val="en-GB"/>
        </w:rPr>
        <w:t>Price(1,000 €)</w:t>
      </w:r>
      <w:r>
        <w:rPr>
          <w:rFonts w:ascii="Times New Roman" w:hAnsi="Times New Roman" w:eastAsia="Times New Roman" w:cs="Times New Roman"/>
          <w:lang w:val="en-GB"/>
        </w:rPr>
        <w:t>, expressed in thousand euro units. This transformation made the variable suitable for statistical analysis, visualisation, and modelling.</w:t>
      </w:r>
    </w:p>
    <w:p w14:paraId="6A1A842A">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b/>
          <w:bCs/>
          <w:sz w:val="24"/>
          <w:szCs w:val="24"/>
          <w:lang w:val="en-GB"/>
        </w:rPr>
        <w:t>Outliers in price</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The price distribution was strongly right-skewed, with a small number of very large transaction values. An asymmetric IQR-based rule was therefore applied to the training set to remove clearly extreme observations while avoiding an overly aggressive deletion of legitimately high-priced properties. This was preferable to using a rigid symmetric rule, which would have discarded too many high-end transactions from a naturally skewed housing market.</w:t>
      </w:r>
    </w:p>
    <w:p w14:paraId="164D1F05">
      <w:pPr>
        <w:spacing w:before="100" w:beforeAutospacing="1" w:after="100" w:afterAutospacing="1"/>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 xml:space="preserve">Missing values in </w:t>
      </w:r>
      <w:r>
        <w:rPr>
          <w:rFonts w:ascii="SimSun" w:hAnsi="SimSun" w:eastAsia="SimSun" w:cs="Courier New"/>
          <w:b/>
          <w:bCs/>
          <w:sz w:val="24"/>
          <w:szCs w:val="24"/>
          <w:lang w:val="en-GB"/>
        </w:rPr>
        <w:t>Eircode</w:t>
      </w:r>
      <w:r>
        <w:rPr>
          <w:rFonts w:ascii="Times New Roman" w:hAnsi="Times New Roman" w:eastAsia="Times New Roman" w:cs="Times New Roman"/>
          <w:b/>
          <w:bCs/>
          <w:sz w:val="24"/>
          <w:szCs w:val="24"/>
          <w:lang w:val="en-GB"/>
        </w:rPr>
        <w:t xml:space="preserve"> and </w:t>
      </w:r>
      <w:r>
        <w:rPr>
          <w:rFonts w:ascii="SimSun" w:hAnsi="SimSun" w:eastAsia="SimSun" w:cs="Courier New"/>
          <w:b/>
          <w:bCs/>
          <w:sz w:val="24"/>
          <w:szCs w:val="24"/>
          <w:lang w:val="en-GB"/>
        </w:rPr>
        <w:t>Property Size Description</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These two variables showed very high missingness in the raw data and were not retained in the clean-final dataset. The decision to remove them was based on both data quality and analytical relevance. In particular,</w:t>
      </w:r>
      <w:r>
        <w:rPr>
          <w:rFonts w:ascii="SimSun" w:hAnsi="SimSun" w:eastAsia="SimSun" w:cs="Times New Roman"/>
          <w:lang w:val="en-GB"/>
        </w:rPr>
        <w:t xml:space="preserve"> </w:t>
      </w:r>
      <w:r>
        <w:rPr>
          <w:rFonts w:ascii="SimSun" w:hAnsi="SimSun" w:eastAsia="SimSun" w:cs="Courier New"/>
          <w:lang w:val="en-GB"/>
        </w:rPr>
        <w:t>Eircode</w:t>
      </w:r>
      <w:r>
        <w:rPr>
          <w:rFonts w:ascii="Times New Roman" w:hAnsi="Times New Roman" w:eastAsia="Times New Roman" w:cs="Times New Roman"/>
          <w:lang w:val="en-GB"/>
        </w:rPr>
        <w:t xml:space="preserve"> was not sufficiently complete to serve as a dependable spatial feature at this stage. Instead, spatial information was incorporated later in the workflow through external geocoding and a derived location-based feature.</w:t>
      </w:r>
    </w:p>
    <w:p w14:paraId="27ABBB8A">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b/>
          <w:bCs/>
          <w:sz w:val="24"/>
          <w:szCs w:val="24"/>
          <w:lang w:val="en-GB"/>
        </w:rPr>
        <w:t>Date formatting</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 xml:space="preserve">The sale date was stored in string format and was converted into a standard datetime representation. From this date field, the variables </w:t>
      </w:r>
      <w:r>
        <w:rPr>
          <w:rFonts w:ascii="SimSun" w:hAnsi="SimSun" w:eastAsia="SimSun" w:cs="Courier New"/>
          <w:lang w:val="en-GB"/>
        </w:rPr>
        <w:t>year</w:t>
      </w:r>
      <w:r>
        <w:rPr>
          <w:rFonts w:ascii="Times New Roman" w:hAnsi="Times New Roman" w:eastAsia="Times New Roman" w:cs="Times New Roman"/>
          <w:lang w:val="en-GB"/>
        </w:rPr>
        <w:t xml:space="preserve">, </w:t>
      </w:r>
      <w:r>
        <w:rPr>
          <w:rFonts w:ascii="SimSun" w:hAnsi="SimSun" w:eastAsia="SimSun" w:cs="Courier New"/>
          <w:lang w:val="en-GB"/>
        </w:rPr>
        <w:t>quarter</w:t>
      </w:r>
      <w:r>
        <w:rPr>
          <w:rFonts w:ascii="Times New Roman" w:hAnsi="Times New Roman" w:eastAsia="Times New Roman" w:cs="Times New Roman"/>
          <w:lang w:val="en-GB"/>
        </w:rPr>
        <w:t xml:space="preserve">, and </w:t>
      </w:r>
      <w:r>
        <w:rPr>
          <w:rFonts w:ascii="SimSun" w:hAnsi="SimSun" w:eastAsia="SimSun" w:cs="Courier New"/>
          <w:lang w:val="en-GB"/>
        </w:rPr>
        <w:t>year_norm</w:t>
      </w:r>
      <w:r>
        <w:rPr>
          <w:rFonts w:ascii="Times New Roman" w:hAnsi="Times New Roman" w:eastAsia="Times New Roman" w:cs="Times New Roman"/>
          <w:lang w:val="en-GB"/>
        </w:rPr>
        <w:t xml:space="preserve"> were created to support later exploratory analysis and predictive modelling.</w:t>
      </w:r>
    </w:p>
    <w:p w14:paraId="4B4748C5">
      <w:pPr>
        <w:spacing w:before="100" w:beforeAutospacing="1" w:after="100" w:afterAutospacing="1"/>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Categorical variable standardisation</w:t>
      </w:r>
      <w:r>
        <w:rPr>
          <w:rFonts w:ascii="Times New Roman" w:hAnsi="Times New Roman" w:eastAsia="Times New Roman" w:cs="Times New Roman"/>
          <w:sz w:val="24"/>
          <w:szCs w:val="24"/>
          <w:lang w:val="en-GB"/>
        </w:rPr>
        <w:br w:type="textWrapping"/>
      </w:r>
      <w:r>
        <w:rPr>
          <w:rFonts w:ascii="Times New Roman" w:hAnsi="Times New Roman" w:eastAsia="Times New Roman" w:cs="Times New Roman"/>
          <w:lang w:val="en-GB"/>
        </w:rPr>
        <w:t xml:space="preserve">The retained text fields were stripped of inconsistent whitespace and checked for missing values. Selected categorical variables were standardised and encoded in a form suitable for modelling. In particular, the fields </w:t>
      </w:r>
      <w:r>
        <w:rPr>
          <w:rFonts w:ascii="SimSun" w:hAnsi="SimSun" w:eastAsia="SimSun" w:cs="Courier New"/>
          <w:lang w:val="en-GB"/>
        </w:rPr>
        <w:t>Not Full Market Price</w:t>
      </w:r>
      <w:r>
        <w:rPr>
          <w:rFonts w:ascii="Times New Roman" w:hAnsi="Times New Roman" w:eastAsia="Times New Roman" w:cs="Times New Roman"/>
          <w:lang w:val="en-GB"/>
        </w:rPr>
        <w:t xml:space="preserve"> and </w:t>
      </w:r>
      <w:r>
        <w:rPr>
          <w:rFonts w:ascii="SimSun" w:hAnsi="SimSun" w:eastAsia="SimSun" w:cs="Courier New"/>
          <w:lang w:val="en-GB"/>
        </w:rPr>
        <w:t>VAT Exclusive</w:t>
      </w:r>
      <w:r>
        <w:rPr>
          <w:rFonts w:ascii="Times New Roman" w:hAnsi="Times New Roman" w:eastAsia="Times New Roman" w:cs="Times New Roman"/>
          <w:lang w:val="en-GB"/>
        </w:rPr>
        <w:t xml:space="preserve"> were converted from Yes/No responses into binary numeric indicators, while </w:t>
      </w:r>
      <w:r>
        <w:rPr>
          <w:rFonts w:ascii="SimSun" w:hAnsi="SimSun" w:eastAsia="SimSun" w:cs="Courier New"/>
          <w:lang w:val="en-GB"/>
        </w:rPr>
        <w:t>Description of Property</w:t>
      </w:r>
      <w:r>
        <w:rPr>
          <w:rFonts w:ascii="Times New Roman" w:hAnsi="Times New Roman" w:eastAsia="Times New Roman" w:cs="Times New Roman"/>
          <w:lang w:val="en-GB"/>
        </w:rPr>
        <w:t xml:space="preserve"> was converted into the derived binary feature </w:t>
      </w:r>
      <w:r>
        <w:rPr>
          <w:rFonts w:ascii="SimSun" w:hAnsi="SimSun" w:eastAsia="SimSun" w:cs="Courier New"/>
          <w:lang w:val="en-GB"/>
        </w:rPr>
        <w:t>is_new_property</w:t>
      </w:r>
      <w:r>
        <w:rPr>
          <w:rFonts w:ascii="Times New Roman" w:hAnsi="Times New Roman" w:eastAsia="Times New Roman" w:cs="Times New Roman"/>
          <w:lang w:val="en-GB"/>
        </w:rPr>
        <w:t>.</w:t>
      </w:r>
    </w:p>
    <w:p w14:paraId="51B90010">
      <w:pPr>
        <w:rPr>
          <w:rFonts w:ascii="Times New Roman Bold" w:hAnsi="Times New Roman Bold" w:cs="Times New Roman Bold"/>
          <w:b/>
          <w:bCs/>
        </w:rPr>
      </w:pPr>
    </w:p>
    <w:p w14:paraId="5B126D76">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Final Feature Schema</w:t>
      </w:r>
    </w:p>
    <w:p w14:paraId="78489EC9">
      <w:pPr>
        <w:rPr>
          <w:rFonts w:ascii="Times New Roman Bold" w:hAnsi="Times New Roman Bold" w:cs="Times New Roman Bold"/>
          <w:b/>
          <w:bCs/>
        </w:rPr>
      </w:pPr>
    </w:p>
    <w:p w14:paraId="6C4AE99E">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After the data cleaning process, the clean-final training dataset retained only the variables needed for subsequent exploratory analysis, feature engineering, and modelling. The final schema of the cleaned training dataset can be summarised as follows.</w:t>
      </w:r>
    </w:p>
    <w:p w14:paraId="10F136F5">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b/>
          <w:bCs/>
          <w:lang w:val="en-GB"/>
        </w:rPr>
        <w:t>row_id</w:t>
      </w:r>
      <w:r>
        <w:rPr>
          <w:rFonts w:ascii="Times New Roman" w:hAnsi="Times New Roman" w:eastAsia="Times New Roman" w:cs="Times New Roman"/>
          <w:lang w:val="en-GB"/>
        </w:rPr>
        <w:t xml:space="preserve"> — integer — identifier used to maintain record alignment during later processing</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County</w:t>
      </w:r>
      <w:r>
        <w:rPr>
          <w:rFonts w:ascii="Times New Roman" w:hAnsi="Times New Roman" w:eastAsia="Times New Roman" w:cs="Times New Roman"/>
          <w:lang w:val="en-GB"/>
        </w:rPr>
        <w:t xml:space="preserve"> — categorical/text — retained location variable</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Address</w:t>
      </w:r>
      <w:r>
        <w:rPr>
          <w:rFonts w:ascii="Times New Roman" w:hAnsi="Times New Roman" w:eastAsia="Times New Roman" w:cs="Times New Roman"/>
          <w:lang w:val="en-GB"/>
        </w:rPr>
        <w:t xml:space="preserve"> — categorical/text — retained raw location text field</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Price(1,000 €)</w:t>
      </w:r>
      <w:r>
        <w:rPr>
          <w:rFonts w:ascii="Times New Roman" w:hAnsi="Times New Roman" w:eastAsia="Times New Roman" w:cs="Times New Roman"/>
          <w:lang w:val="en-GB"/>
        </w:rPr>
        <w:t xml:space="preserve"> — continuous numeric — cleaned target variable</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Not Full Market Price</w:t>
      </w:r>
      <w:r>
        <w:rPr>
          <w:rFonts w:ascii="Times New Roman" w:hAnsi="Times New Roman" w:eastAsia="Times New Roman" w:cs="Times New Roman"/>
          <w:lang w:val="en-GB"/>
        </w:rPr>
        <w:t xml:space="preserve"> — binary numeric — encoded transaction indicator</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VAT Exclusive</w:t>
      </w:r>
      <w:r>
        <w:rPr>
          <w:rFonts w:ascii="Times New Roman" w:hAnsi="Times New Roman" w:eastAsia="Times New Roman" w:cs="Times New Roman"/>
          <w:lang w:val="en-GB"/>
        </w:rPr>
        <w:t xml:space="preserve"> — binary numeric — encoded transaction indicator</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year</w:t>
      </w:r>
      <w:r>
        <w:rPr>
          <w:rFonts w:ascii="Times New Roman" w:hAnsi="Times New Roman" w:eastAsia="Times New Roman" w:cs="Times New Roman"/>
          <w:lang w:val="en-GB"/>
        </w:rPr>
        <w:t xml:space="preserve"> — integer — calendar year extracted from sale date</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quarter</w:t>
      </w:r>
      <w:r>
        <w:rPr>
          <w:rFonts w:ascii="Times New Roman" w:hAnsi="Times New Roman" w:eastAsia="Times New Roman" w:cs="Times New Roman"/>
          <w:lang w:val="en-GB"/>
        </w:rPr>
        <w:t xml:space="preserve"> — categorical — quarter extracted from sale date</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year_norm</w:t>
      </w:r>
      <w:r>
        <w:rPr>
          <w:rFonts w:ascii="Times New Roman" w:hAnsi="Times New Roman" w:eastAsia="Times New Roman" w:cs="Times New Roman"/>
          <w:lang w:val="en-GB"/>
        </w:rPr>
        <w:t xml:space="preserve"> — integer — normalised year trend</w:t>
      </w:r>
      <w:r>
        <w:rPr>
          <w:rFonts w:ascii="Times New Roman" w:hAnsi="Times New Roman" w:eastAsia="Times New Roman" w:cs="Times New Roman"/>
          <w:lang w:val="en-GB"/>
        </w:rPr>
        <w:br w:type="textWrapping"/>
      </w:r>
      <w:r>
        <w:rPr>
          <w:rFonts w:ascii="Times New Roman" w:hAnsi="Times New Roman" w:eastAsia="Times New Roman" w:cs="Times New Roman"/>
          <w:b/>
          <w:bCs/>
          <w:lang w:val="en-GB"/>
        </w:rPr>
        <w:t>is_new_property</w:t>
      </w:r>
      <w:r>
        <w:rPr>
          <w:rFonts w:ascii="Times New Roman" w:hAnsi="Times New Roman" w:eastAsia="Times New Roman" w:cs="Times New Roman"/>
          <w:lang w:val="en-GB"/>
        </w:rPr>
        <w:t xml:space="preserve"> — binary numeric — derived from cleaned property description</w:t>
      </w:r>
    </w:p>
    <w:p w14:paraId="3E2E5725">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This schema reflects the clean-final dataset used as the formal output of Part 1 and Part 2 of the notebook.</w:t>
      </w:r>
    </w:p>
    <w:p w14:paraId="2619057E">
      <w:pPr>
        <w:rPr>
          <w:rFonts w:ascii="Times New Roman Bold" w:hAnsi="Times New Roman Bold" w:cs="Times New Roman Bold"/>
          <w:b/>
          <w:bCs/>
        </w:rPr>
      </w:pPr>
    </w:p>
    <w:p w14:paraId="78858FBD">
      <w:pPr>
        <w:numPr>
          <w:ilvl w:val="0"/>
          <w:numId w:val="1"/>
        </w:numPr>
        <w:rPr>
          <w:rFonts w:ascii="Times New Roman Bold" w:hAnsi="Times New Roman Bold" w:cs="Times New Roman Bold"/>
          <w:b/>
          <w:bCs/>
          <w:sz w:val="28"/>
          <w:szCs w:val="28"/>
        </w:rPr>
      </w:pPr>
      <w:r>
        <w:rPr>
          <w:rFonts w:ascii="Times New Roman Bold" w:hAnsi="Times New Roman Bold" w:cs="Times New Roman Bold"/>
          <w:b/>
          <w:bCs/>
          <w:sz w:val="28"/>
          <w:szCs w:val="28"/>
        </w:rPr>
        <w:t>Conclusion</w:t>
      </w:r>
    </w:p>
    <w:p w14:paraId="608E1103">
      <w:pPr>
        <w:rPr>
          <w:rFonts w:ascii="Times New Roman Bold" w:hAnsi="Times New Roman Bold" w:cs="Times New Roman Bold"/>
          <w:b/>
          <w:bCs/>
        </w:rPr>
      </w:pPr>
    </w:p>
    <w:p w14:paraId="7C441B7C">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The raw training dataset required several targeted cleaning steps before it could be treated as analysis-ready. The most important issues were duplicate rows, non-standard formatting of the price field, high-missingness variables, and categorical fields requiring standardisation and encoding. These problems were addressed through a structured and justified cleaning workflow.</w:t>
      </w:r>
    </w:p>
    <w:p w14:paraId="4FB9C7E7">
      <w:pPr>
        <w:spacing w:before="100" w:beforeAutospacing="1" w:after="100" w:afterAutospacing="1"/>
        <w:rPr>
          <w:rFonts w:ascii="Times New Roman" w:hAnsi="Times New Roman" w:eastAsia="Times New Roman" w:cs="Times New Roman"/>
          <w:lang w:val="en-GB"/>
        </w:rPr>
      </w:pPr>
      <w:r>
        <w:rPr>
          <w:rFonts w:ascii="Times New Roman" w:hAnsi="Times New Roman" w:eastAsia="Times New Roman" w:cs="Times New Roman"/>
          <w:lang w:val="en-GB"/>
        </w:rPr>
        <w:t xml:space="preserve">The final output of this stage was the exported dataset </w:t>
      </w:r>
      <w:r>
        <w:rPr>
          <w:rFonts w:ascii="SimSun" w:hAnsi="SimSun" w:eastAsia="SimSun" w:cs="Courier New"/>
          <w:i/>
          <w:iCs/>
          <w:lang w:val="en-GB"/>
        </w:rPr>
        <w:t>ppr-group-24209891-train-clean-final.csv</w:t>
      </w:r>
      <w:r>
        <w:rPr>
          <w:rFonts w:ascii="Times New Roman" w:hAnsi="Times New Roman" w:eastAsia="Times New Roman" w:cs="Times New Roman"/>
          <w:lang w:val="en-GB"/>
        </w:rPr>
        <w:t xml:space="preserve">. This cleaned dataset contains no missing values in the retained modelling features and provides a consistent basis for the next stages of the project. Spatial information, which could not be reliably represented through the highly incomplete </w:t>
      </w:r>
      <w:r>
        <w:rPr>
          <w:rFonts w:ascii="SimSun" w:hAnsi="SimSun" w:eastAsia="SimSun" w:cs="Courier New"/>
          <w:lang w:val="en-GB"/>
        </w:rPr>
        <w:t>Eircode</w:t>
      </w:r>
      <w:r>
        <w:rPr>
          <w:rFonts w:ascii="Times New Roman" w:hAnsi="Times New Roman" w:eastAsia="Times New Roman" w:cs="Times New Roman"/>
          <w:lang w:val="en-GB"/>
        </w:rPr>
        <w:t xml:space="preserve"> field, was introduced later through external geocoding and derived location-based features.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CF8F6"/>
    <w:multiLevelType w:val="singleLevel"/>
    <w:tmpl w:val="577CF8F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A93E14"/>
    <w:rsid w:val="000D74E9"/>
    <w:rsid w:val="002258E6"/>
    <w:rsid w:val="00524D04"/>
    <w:rsid w:val="006539F5"/>
    <w:rsid w:val="00A41ED0"/>
    <w:rsid w:val="00A845EC"/>
    <w:rsid w:val="00CB5AA3"/>
    <w:rsid w:val="00F76395"/>
    <w:rsid w:val="7B7DD112"/>
    <w:rsid w:val="7D3EAF1F"/>
    <w:rsid w:val="9FA9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uiPriority w:val="99"/>
    <w:rPr>
      <w:rFonts w:ascii="Courier New" w:hAnsi="Courier New" w:cs="Courier New"/>
      <w:sz w:val="20"/>
      <w:szCs w:val="20"/>
    </w:rPr>
  </w:style>
  <w:style w:type="paragraph" w:styleId="5">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2"/>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1000</Words>
  <Characters>6199</Characters>
  <Lines>109</Lines>
  <Paragraphs>26</Paragraphs>
  <TotalTime>58</TotalTime>
  <ScaleCrop>false</ScaleCrop>
  <LinksUpToDate>false</LinksUpToDate>
  <CharactersWithSpaces>7193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2026-02-19T15:18:00Z</dcterms:created>
  <dc:creator>Mr. right</dc:creator>
  <cp:lastModifiedBy>kezhen</cp:lastModifiedBy>
  <dcterms:modified xsi:type="dcterms:W3CDTF">2026-03-20T20:25:25Z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25A0597FC0069A72A61B97698CBEF73A_41</vt:lpwstr>
  </property>
</Properties>
</file>