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Bookkeeping SaaS Platform</w:t>
      </w:r>
    </w:p>
    <w:p>
      <w:pPr>
        <w:spacing w:after="200"/>
        <w:jc w:val="center"/>
      </w:pPr>
      <w:r>
        <w:rPr>
          <w:color w:val="4A5568"/>
          <w:sz w:val="28"/>
          <w:szCs w:val="28"/>
        </w:rPr>
        <w:t xml:space="preserve">Product Requirements Document &amp; High-Level Design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Global Edition: India &amp; Australia Markets</w:t>
      </w:r>
    </w:p>
    <w:p>
      <w:pPr>
        <w:spacing w:after="200"/>
        <w:jc w:val="center"/>
      </w:pPr>
      <w:r>
        <w:rPr>
          <w:color w:val="718096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2. High-Level Design (HLD)</w:t>
      </w:r>
    </w:p>
    <w:p>
      <w:pPr>
        <w:spacing w:after="100"/>
      </w:pPr>
      <w:r>
        <w:rPr>
          <w:sz w:val="22"/>
          <w:szCs w:val="22"/>
        </w:rPr>
        <w:t xml:space="preserve">3. System Architecture</w:t>
      </w:r>
    </w:p>
    <w:p>
      <w:pPr>
        <w:spacing w:after="100"/>
      </w:pPr>
      <w:r>
        <w:rPr>
          <w:sz w:val="22"/>
          <w:szCs w:val="22"/>
        </w:rPr>
        <w:t xml:space="preserve">4. Must-Have Features (MoSCoW Priority)</w:t>
      </w:r>
    </w:p>
    <w:p>
      <w:pPr>
        <w:spacing w:after="100"/>
      </w:pPr>
      <w:r>
        <w:rPr>
          <w:sz w:val="22"/>
          <w:szCs w:val="22"/>
        </w:rPr>
        <w:t xml:space="preserve">5. Should-Have Features</w:t>
      </w:r>
    </w:p>
    <w:p>
      <w:pPr>
        <w:spacing w:after="100"/>
      </w:pPr>
      <w:r>
        <w:rPr>
          <w:sz w:val="22"/>
          <w:szCs w:val="22"/>
        </w:rPr>
        <w:t xml:space="preserve">6. Could-Have Features</w:t>
      </w:r>
    </w:p>
    <w:p>
      <w:pPr>
        <w:spacing w:after="100"/>
      </w:pPr>
      <w:r>
        <w:rPr>
          <w:sz w:val="22"/>
          <w:szCs w:val="22"/>
        </w:rPr>
        <w:t xml:space="preserve">7. India-Specific Requirements</w:t>
      </w:r>
    </w:p>
    <w:p>
      <w:pPr>
        <w:spacing w:after="100"/>
      </w:pPr>
      <w:r>
        <w:rPr>
          <w:sz w:val="22"/>
          <w:szCs w:val="22"/>
        </w:rPr>
        <w:t xml:space="preserve">8. Australia-Specific Requirements</w:t>
      </w:r>
    </w:p>
    <w:p>
      <w:pPr>
        <w:spacing w:after="100"/>
      </w:pPr>
      <w:r>
        <w:rPr>
          <w:sz w:val="22"/>
          <w:szCs w:val="22"/>
        </w:rPr>
        <w:t xml:space="preserve">9. Security &amp; Privacy Requirements</w:t>
      </w:r>
    </w:p>
    <w:p>
      <w:pPr>
        <w:spacing w:after="100"/>
      </w:pPr>
      <w:r>
        <w:rPr>
          <w:sz w:val="22"/>
          <w:szCs w:val="22"/>
        </w:rPr>
        <w:t xml:space="preserve">10. User Experience Guidelines</w:t>
      </w:r>
    </w:p>
    <w:p>
      <w:pPr>
        <w:spacing w:after="100"/>
      </w:pPr>
      <w:r>
        <w:rPr>
          <w:sz w:val="22"/>
          <w:szCs w:val="22"/>
        </w:rPr>
        <w:t xml:space="preserve">11. Technical Requirements</w:t>
      </w:r>
    </w:p>
    <w:p>
      <w:pPr>
        <w:spacing w:after="100"/>
      </w:pPr>
      <w:r>
        <w:rPr>
          <w:sz w:val="22"/>
          <w:szCs w:val="22"/>
        </w:rPr>
        <w:t xml:space="preserve">12. Compliance &amp; Regulatory Framework</w:t>
      </w:r>
    </w:p>
    <w:p>
      <w:pPr>
        <w:spacing w:after="100"/>
      </w:pPr>
      <w:r>
        <w:rPr>
          <w:sz w:val="22"/>
          <w:szCs w:val="22"/>
        </w:rPr>
        <w:t xml:space="preserve">13. Implementation Roadmap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Product Vision</w:t>
      </w:r>
    </w:p>
    <w:p>
      <w:pPr>
        <w:spacing w:after="200"/>
      </w:pPr>
      <w:r>
        <w:rPr>
          <w:sz w:val="22"/>
          <w:szCs w:val="22"/>
        </w:rPr>
        <w:t xml:space="preserve">This document outlines the comprehensive requirements and high-level design for a modern, cloud-native bookkeeping SaaS platform designed to serve small and medium businesses (SMBs) initially in India and Australia, with a scalable architecture for global expansion. The platform aims to simplify financial management, ensure regulatory compliance, and provide actionable business insights through intelligent automation.</w:t>
      </w:r>
    </w:p>
    <w:p>
      <w:pPr>
        <w:pStyle w:val="Heading2"/>
      </w:pPr>
      <w:r>
        <w:t xml:space="preserve">1.2 Target Market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Small businesses (1-50 employees)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Medium enterprises (51-500 employees)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Freelancers and sole proprietors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Accounting firms managing multiple clients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Startups seeking scalable financial solutions</w:t>
      </w:r>
    </w:p>
    <w:p>
      <w:pPr>
        <w:pStyle w:val="Heading2"/>
      </w:pPr>
      <w:r>
        <w:t xml:space="preserve">1.3 Key Differentiators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Multi-country tax compliance built-in (GST for India &amp; 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transaction categorization and anomaly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bank feeds with intelligent reconciliation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Mobile-first design with offline capabilities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Multi-currency support with automatic exchange rate updates</w:t>
      </w:r>
    </w:p>
    <w:p>
      <w:r>
        <w:br w:type="page"/>
      </w:r>
    </w:p>
    <w:p>
      <w:pPr>
        <w:pStyle w:val="Heading1"/>
      </w:pPr>
      <w:r>
        <w:t xml:space="preserve">2. High-Level Design (HLD)</w:t>
      </w:r>
    </w:p>
    <w:p>
      <w:pPr>
        <w:pStyle w:val="Heading2"/>
      </w:pPr>
      <w:r>
        <w:t xml:space="preserve">2.1 Design Principles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Cloud-Native Architecture: Built for scalability, resilience, and global distribution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API-First Design: All functionality exposed via RESTful APIs for integration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Security by Design: Zero-trust architecture with encryption at rest and in transit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Regulatory Compliance: Built-in compliance frameworks for target markets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User-Centric: Intuitive design requiring minimal accounting knowledge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Performance: Sub-second response times for all critical operations</w:t>
      </w:r>
    </w:p>
    <w:p>
      <w:pPr>
        <w:pStyle w:val="Heading2"/>
      </w:pPr>
      <w:r>
        <w:t xml:space="preserve">2.2 System Context</w:t>
      </w:r>
    </w:p>
    <w:p>
      <w:pPr>
        <w:spacing w:after="200"/>
      </w:pPr>
      <w:r>
        <w:rPr>
          <w:sz w:val="22"/>
          <w:szCs w:val="22"/>
        </w:rPr>
        <w:t xml:space="preserve">The bookkeeping platform operates as the central financial management hub, integrating with banking systems, tax authorities, payment gateways, and third-party business applications. It processes financial transactions, maintains ledgers, generates reports, and ensures compliance with local regulations.</w:t>
      </w:r>
    </w:p>
    <w:p>
      <w:pPr>
        <w:pStyle w:val="Heading2"/>
      </w:pPr>
      <w:r>
        <w:t xml:space="preserve">2.3 Core Modules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Authentication, authorization, and user profile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SSO, MFA, RBAC, User Profiles, Audit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General Ledger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Double-entry accounting with chart of accounts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COA, Journal Entries, Trial Balance, Ledger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Accounts Receivable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Invoice management and customer payment tracking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Invoicing, Payment Tracking, Aging Reports, Reminders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Accounts Payable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Bill management and vendor payment processing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Bill Entry, Payment Processing, Vendor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Banking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Bank feed integration and reconciliation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Bank Feeds, Auto-reconciliation, Cash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Tax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GST/VAT calculation and compliance reporting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Tax Rates, Returns, Compliance Reports, E-filing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Reporting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Financial statements and business intelligence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P&amp;L, Balance Sheet, Cash Flow, Custom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Stock management and valuation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Stock Tracking, Valuation Methods,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Architecture Overview</w:t>
      </w:r>
    </w:p>
    <w:p>
      <w:pPr>
        <w:spacing w:after="200"/>
      </w:pPr>
      <w:r>
        <w:rPr>
          <w:sz w:val="22"/>
          <w:szCs w:val="22"/>
        </w:rPr>
        <w:t xml:space="preserve">The platform follows a microservices architecture deployed on cloud infrastructure (AWS/Azure/GCP) with regional deployments for India and Australia to ensure data residency compliance and optimal performance.</w:t>
      </w:r>
    </w:p>
    <w:p>
      <w:pPr>
        <w:pStyle w:val="Heading2"/>
      </w:pPr>
      <w:r>
        <w:t xml:space="preserve">3.2 Architecture Layers</w:t>
      </w:r>
    </w:p>
    <w:p>
      <w:pPr>
        <w:pStyle w:val="Heading3"/>
      </w:pPr>
      <w:r>
        <w:t xml:space="preserve">Presentation 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Application (React/Vue.js SPA)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Applications (iOS/Android - React Native/Flutter)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Progressive Web App (PWA) for offline access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Responsive design supporting desktop, tablet, and mobile</w:t>
      </w:r>
    </w:p>
    <w:p>
      <w:pPr>
        <w:pStyle w:val="Heading3"/>
      </w:pPr>
      <w:r>
        <w:t xml:space="preserve">API Gateway 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Kong/AWS API Gateway for request routing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 and throttling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Request/response transformation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versioning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SSL/TLS termination</w:t>
      </w:r>
    </w:p>
    <w:p>
      <w:pPr>
        <w:pStyle w:val="Heading3"/>
      </w:pPr>
      <w:r>
        <w:t xml:space="preserve">Application Layer (Microservices)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Service: Authentication, authorization, profile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Ledger Service: General ledger, journal entries, COA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Invoice Service: AR/AP processing, payment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Banking Service: Bank feeds, reconciliation, cash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Service: Tax calculations, compliance, returns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Reporting Service: Report generation, analytics, dashboards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 Service: Email, SMS, push notifications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Integration Service: Third-party integrations, webhooks</w:t>
      </w:r>
    </w:p>
    <w:p>
      <w:pPr>
        <w:pStyle w:val="Heading3"/>
      </w:pPr>
      <w:r>
        <w:t xml:space="preserve">Data 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Database: PostgreSQL (ACID compliance for financial data)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 Layer: Redis for session management and frequently accessed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Engine: Elasticsearch for transaction search and analytics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 Queue: RabbitMQ/Kafka for async processing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Data Warehouse: Snowflake/BigQuery for analytics and reporting</w:t>
      </w:r>
    </w:p>
    <w:p>
      <w:pPr>
        <w:pStyle w:val="Heading2"/>
      </w:pPr>
      <w:r>
        <w:t xml:space="preserve">3.3 Deployment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India Region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Australia Region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AWS Mumbai (ap-south-1)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AWS Sydney (ap-southeast-2)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 Region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AWS Hyderabad (ap-south-2)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AWS Melbourne (ap-southeast-4)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CloudFront Edge Locations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CloudFront Edge Locations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Residency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data stored within India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data stored within Australia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Must-Have Features (MoSCoW Priority)</w:t>
      </w:r>
    </w:p>
    <w:p>
      <w:pPr>
        <w:spacing w:after="200"/>
      </w:pPr>
      <w:r>
        <w:rPr>
          <w:sz w:val="22"/>
          <w:szCs w:val="22"/>
        </w:rPr>
        <w:t xml:space="preserve">These features are critical for MVP launch and core product functionality. Without these, the product cannot be released.</w:t>
      </w:r>
    </w:p>
    <w:p>
      <w:pPr>
        <w:pStyle w:val="Heading2"/>
      </w:pPr>
      <w:r>
        <w:t xml:space="preserve">4.1 User Authentication &amp; Authorization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Email/password authentication with strong password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Multi-factor authentication (MFA) - SMS, Email, Authenticator apps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OAuth 2.0 / OpenID Connect for SSO (Google, Microsoft)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access control (RBAC) with predefined roles: Owner, Admin, Accountant, Viewer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management with automatic timeout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recovery with secure token-based reset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Audit trail for all authentication events</w:t>
      </w:r>
    </w:p>
    <w:p>
      <w:pPr>
        <w:pStyle w:val="Heading2"/>
      </w:pPr>
      <w:r>
        <w:t xml:space="preserve">4.2 Organization &amp; Company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Company profile setup with business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company/entity support under single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Fiscal year configuration (April-March for India, July-June for 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 currency setting with multi-currency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registration details (GSTIN, ABN)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Company logo and branding for invoices</w:t>
      </w:r>
    </w:p>
    <w:p>
      <w:pPr>
        <w:pStyle w:val="Heading2"/>
      </w:pPr>
      <w:r>
        <w:t xml:space="preserve">4.3 Chart of Accounts (COA)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Pre-configured COA templates for India and Australia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 account types: Assets, Liabilities, Equity, Revenue, Expenses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Hierarchical account structure with sub-accounts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account creation with validation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 activation/deactivation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code mapping for accounts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Import/export COA functionality</w:t>
      </w:r>
    </w:p>
    <w:p>
      <w:pPr>
        <w:pStyle w:val="Heading2"/>
      </w:pPr>
      <w:r>
        <w:t xml:space="preserve">4.4 General Ledger &amp; Journal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Double-entry bookkeeping with automatic balancing 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journal entry creation with multi-line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journal entries from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Journal entry reversal functionality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Recurring journal entries with scheduling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Attachment support for journal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Period locking to prevent backdated entries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Audit trail for all ledger modifications</w:t>
      </w:r>
    </w:p>
    <w:p>
      <w:pPr>
        <w:pStyle w:val="Heading2"/>
      </w:pPr>
      <w:r>
        <w:t xml:space="preserve">4.5 Invoicing (Accounts Receivable)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Professional invoice creation with customizable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Tax-compliant invoice generation (GST for India/Australia)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Auto-numbering with configurable prefixes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Multi-currency invoicing with exchange rate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terms configuration (Net 30, Due on receipt,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Invoice status tracking (Draft, Sent, Viewed, Paid, Overdue)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delivery with read receipts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PDF generation and download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Partial payment recording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Credit notes and refunds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Customer portal for invoice viewing and payment</w:t>
      </w:r>
    </w:p>
    <w:p>
      <w:pPr>
        <w:pStyle w:val="Heading2"/>
      </w:pPr>
      <w:r>
        <w:t xml:space="preserve">4.6 Bills &amp; Expenses (Accounts Payable)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Bill entry with vendor details and line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Bill payment recording and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Vendor management with contact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Expense categorization with account mapping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Receipt capture and attachment (OCR support)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scheduling and reminders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Vendor credit tracking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Aging reports for payables</w:t>
      </w:r>
    </w:p>
    <w:p>
      <w:pPr>
        <w:pStyle w:val="Heading2"/>
      </w:pPr>
      <w:r>
        <w:t xml:space="preserve">4.7 Banking &amp; Reconciliation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 account setup and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bank feed integration (via Yodlee/Plaid equivalent)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transaction import (CSV, OFX, QIF)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Transaction matching with invoices/bills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 reconciliation with statement balancing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Cash account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Transfer between accounts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Reconciliation reports and history</w:t>
      </w:r>
    </w:p>
    <w:p>
      <w:pPr>
        <w:pStyle w:val="Heading2"/>
      </w:pPr>
      <w:r>
        <w:t xml:space="preserve">4.8 Tax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GST/Tax code configuration (CGST, SGST, IGST for India; GST for 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tax calculation on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tax credit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Tax-exempt transaction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 return data preparation (GSTR-1, GSTR-3B for India; BAS for 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period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Tax liability reports</w:t>
      </w:r>
    </w:p>
    <w:p>
      <w:pPr>
        <w:pStyle w:val="Heading2"/>
      </w:pPr>
      <w:r>
        <w:t xml:space="preserve">4.9 Financial Reporting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Profit &amp; Loss Statement (Income Statement)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Balance Sheet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Cash Flow Statement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Trial Balance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General Ledger Report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Accounts Receivable 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Accounts Payable 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 range filtering for all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to PDF and Excel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Comparative reporting (period-over-period)</w:t>
      </w:r>
    </w:p>
    <w:p>
      <w:pPr>
        <w:pStyle w:val="Heading2"/>
      </w:pPr>
      <w:r>
        <w:t xml:space="preserve">4.10 Contact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database with contact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Vendor/supplier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categorization and tagging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addresses and contact persons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registration numbers (GSTIN/ABN)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Default payment terms per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import/export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Communication history tracking</w:t>
      </w:r>
    </w:p>
    <w:p>
      <w:r>
        <w:br w:type="page"/>
      </w:r>
    </w:p>
    <w:p>
      <w:pPr>
        <w:pStyle w:val="Heading1"/>
      </w:pPr>
      <w:r>
        <w:t xml:space="preserve">5. Should-Have Features</w:t>
      </w:r>
    </w:p>
    <w:p>
      <w:pPr>
        <w:spacing w:after="200"/>
      </w:pPr>
      <w:r>
        <w:rPr>
          <w:sz w:val="22"/>
          <w:szCs w:val="22"/>
        </w:rPr>
        <w:t xml:space="preserve">These features significantly enhance the product value and should be included in early releases but are not critical for initial launch.</w:t>
      </w:r>
    </w:p>
    <w:p>
      <w:pPr>
        <w:pStyle w:val="Heading2"/>
      </w:pPr>
      <w:r>
        <w:t xml:space="preserve">5.1 Advanced Invoicing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Recurring invoices with auto-send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Invoice scheduling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Quote/Estimate creation and conversion to invoice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Deposit/advance payment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Late payment interest calculation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payment reminders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Batch invoicing</w:t>
      </w:r>
    </w:p>
    <w:p>
      <w:pPr>
        <w:pStyle w:val="Heading2"/>
      </w:pPr>
      <w:r>
        <w:t xml:space="preserve">5.2 Online Payment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Razorpay/PayU integration (India)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Stripe/PayPal integration (Australia)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UPI payment support (India)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 Now button on invoices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receipt auto-generation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Payment gateway fee tracking</w:t>
      </w:r>
    </w:p>
    <w:p>
      <w:pPr>
        <w:pStyle w:val="Heading2"/>
      </w:pPr>
      <w:r>
        <w:t xml:space="preserve">5.3 Inventory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Product/service catalog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 quantity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stock valuation methods (FIFO, LIFO, Weighted Average)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Low stock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 adjustment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Inventory valuation reports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Barcode/SKU support</w:t>
      </w:r>
    </w:p>
    <w:p>
      <w:pPr>
        <w:pStyle w:val="Heading2"/>
      </w:pPr>
      <w:r>
        <w:t xml:space="preserve">5.4 Dashboard &amp; Analytics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financial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Cash flow visualization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Revenue and expense trends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financial metrics (profit margin, current ratio,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Customizable dashboard widgets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 tracking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Benchmark comparisons</w:t>
      </w:r>
    </w:p>
    <w:p>
      <w:pPr>
        <w:pStyle w:val="Heading2"/>
      </w:pPr>
      <w:r>
        <w:t xml:space="preserve">5.5 Multi-Currency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exchange rate updates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exchange rate override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Currency gain/loss calculation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Multi-currency reporting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Foreign currency revaluation</w:t>
      </w:r>
    </w:p>
    <w:p>
      <w:pPr>
        <w:pStyle w:val="Heading2"/>
      </w:pPr>
      <w:r>
        <w:t xml:space="preserve">5.6 Document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attachment to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 storage integration (Google Drive, Dropbox)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OCR for receipt scanning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search and retrieval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Document version history</w:t>
      </w:r>
    </w:p>
    <w:p>
      <w:r>
        <w:br w:type="page"/>
      </w:r>
    </w:p>
    <w:p>
      <w:pPr>
        <w:pStyle w:val="Heading1"/>
      </w:pPr>
      <w:r>
        <w:t xml:space="preserve">6. Could-Have Features</w:t>
      </w:r>
    </w:p>
    <w:p>
      <w:pPr>
        <w:spacing w:after="200"/>
      </w:pPr>
      <w:r>
        <w:rPr>
          <w:sz w:val="22"/>
          <w:szCs w:val="22"/>
        </w:rPr>
        <w:t xml:space="preserve">These features improve user experience and provide competitive advantages but can be deferred to later releases.</w:t>
      </w:r>
    </w:p>
    <w:p>
      <w:pPr>
        <w:pStyle w:val="Heading2"/>
      </w:pPr>
      <w:r>
        <w:t xml:space="preserve">6.1 AI &amp; Automation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transaction categorization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Smart duplicate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Anomaly detection for unusual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Predictive cash flow forecasting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Natural language query for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receipt data extraction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Smart payment suggestions</w:t>
      </w:r>
    </w:p>
    <w:p>
      <w:pPr>
        <w:pStyle w:val="Heading2"/>
      </w:pPr>
      <w:r>
        <w:t xml:space="preserve">6.2 Project &amp; Job Costing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Project/job creation and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tracking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profitability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 vs. actual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Milestone billing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Resource allocation</w:t>
      </w:r>
    </w:p>
    <w:p>
      <w:pPr>
        <w:pStyle w:val="Heading2"/>
      </w:pPr>
      <w:r>
        <w:t xml:space="preserve">6.3 Budgeting &amp; Forecasting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 creation by account/department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budget versions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 vs. actual reporting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Rolling forecasts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Variance analysis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What-if scenario modeling</w:t>
      </w:r>
    </w:p>
    <w:p>
      <w:pPr>
        <w:pStyle w:val="Heading2"/>
      </w:pPr>
      <w:r>
        <w:t xml:space="preserve">6.4 Advanced Integrations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CRM integration (Salesforce, HubSpot, Zoho)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E-commerce integration (Shopify, WooCommerce, Amazon)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Payroll integration (Gusto, ADP, Employment Hero)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Point of Sale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management integration (Asana, Monday.com)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Zapier/Make integration for workflow automation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Open API for custom integrations</w:t>
      </w:r>
    </w:p>
    <w:p>
      <w:pPr>
        <w:pStyle w:val="Heading2"/>
      </w:pPr>
      <w:r>
        <w:t xml:space="preserve">6.5 Collaboration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In-app commenting on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 assignment and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Approval workflows for expenses/invoices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Accountant access portal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 collaboration for accounting firms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Real-time collaboration on documents</w:t>
      </w:r>
    </w:p>
    <w:p>
      <w:pPr>
        <w:pStyle w:val="Heading2"/>
      </w:pPr>
      <w:r>
        <w:t xml:space="preserve">6.6 Mobile App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Full-featured native mobile apps (iOS/Android)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Offline mode with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receipt capture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notifications for important events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invoicing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Biometric authentication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Quick actions (expense entry, payment recording)</w:t>
      </w:r>
    </w:p>
    <w:p>
      <w:r>
        <w:br w:type="page"/>
      </w:r>
    </w:p>
    <w:p>
      <w:pPr>
        <w:pStyle w:val="Heading1"/>
      </w:pPr>
      <w:r>
        <w:t xml:space="preserve">7. India-Specific Requirements</w:t>
      </w:r>
    </w:p>
    <w:p>
      <w:pPr>
        <w:pStyle w:val="Heading2"/>
      </w:pPr>
      <w:r>
        <w:t xml:space="preserve">7.1 GST Compliance (Goods and Services Tax)</w:t>
      </w:r>
    </w:p>
    <w:p>
      <w:pPr>
        <w:pStyle w:val="Heading3"/>
      </w:pPr>
      <w:r>
        <w:t xml:space="preserve">GST Registration &amp;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GSTIN validation and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GSTIN support for businesses with multiple registrations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State-wise GST configuration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Composition scheme support</w:t>
      </w:r>
    </w:p>
    <w:p>
      <w:pPr>
        <w:pStyle w:val="Heading3"/>
      </w:pPr>
      <w:r>
        <w:t xml:space="preserve">GST Tax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CGST (Central GST)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SGST (State GST)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IGST (Integrated GST) for inter-state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UTGST (Union Territory GST)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Cess calculation where applicable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Multiple tax rates (0%, 5%, 12%, 18%, 28%)</w:t>
      </w:r>
    </w:p>
    <w:p>
      <w:pPr>
        <w:pStyle w:val="Heading3"/>
      </w:pPr>
      <w:r>
        <w:t xml:space="preserve">GST Invoicing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Invoice format as per GST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HSN/SAC code support with auto-suggestion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Place of Supply determination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Reverse Charge Mechanism (RCM)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E-Invoice generation (for applicable businesses)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QR code on invoices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IRN (Invoice Reference Number) generation via NIC</w:t>
      </w:r>
    </w:p>
    <w:p>
      <w:pPr>
        <w:pStyle w:val="Heading3"/>
      </w:pPr>
      <w:r>
        <w:t xml:space="preserve">GST Returns &amp; Filing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GSTR-1 (Outward supplies) data preparation and export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GSTR-2A/2B reconciliation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GSTR-3B (Monthly summary return)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GSTR-9/9C (Annual return)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JSON export for GST portal upload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Direct API integration with GST portal (GSP)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ITC (Input Tax Credit) management and reporting</w:t>
      </w:r>
    </w:p>
    <w:p>
      <w:pPr>
        <w:pStyle w:val="Heading2"/>
      </w:pPr>
      <w:r>
        <w:t xml:space="preserve">7.2 E-Way Bill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E-Way Bill generation for goods movement &gt; ₹50,000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Vehicle number and transporter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E-Way Bill cancellation and extension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Integration with NIC E-Way Bill portal</w:t>
      </w:r>
    </w:p>
    <w:p>
      <w:pPr>
        <w:pStyle w:val="Heading2"/>
      </w:pPr>
      <w:r>
        <w:t xml:space="preserve">7.3 TDS (Tax Deducted at Source)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TDS section codes and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TDS calculation on applicable payments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TDS certificate generation (Form 16A)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TDS return preparation (Form 26Q)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Lower/NIL deduction certificate handling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TDS receivable tracking</w:t>
      </w:r>
    </w:p>
    <w:p>
      <w:pPr>
        <w:pStyle w:val="Heading2"/>
      </w:pPr>
      <w:r>
        <w:t xml:space="preserve">7.4 India-Specific Payment Methods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UPI integration (BHIM, Google Pay, PhonePe, Paytm)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NEFT/RTGS/IMPS payment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Cheque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Cash transactions with ₹2 lakh limit alerts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Digital payment incentive tracking</w:t>
      </w:r>
    </w:p>
    <w:p>
      <w:pPr>
        <w:pStyle w:val="Heading2"/>
      </w:pPr>
      <w:r>
        <w:t xml:space="preserve">7.5 India Banking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with major Indian banks (SBI, HDFC, ICICI, Axis,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 Aggregator framework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UPI Collect for invoice payments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NACH mandate management for recurring payments</w:t>
      </w:r>
    </w:p>
    <w:p>
      <w:pPr>
        <w:pStyle w:val="Heading2"/>
      </w:pPr>
      <w:r>
        <w:t xml:space="preserve">7.6 Indian Compliance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Balance Sheet as per Schedule III of Companies 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Profit &amp; Loss as per Schedule III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Audit reports (Form 3CA/3CB/3CD)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MSME supplier payment tracking (45-day rule)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ROC filing support (AOC-4, MGT-7)</w:t>
      </w:r>
    </w:p>
    <w:p>
      <w:r>
        <w:br w:type="page"/>
      </w:r>
    </w:p>
    <w:p>
      <w:pPr>
        <w:pStyle w:val="Heading1"/>
      </w:pPr>
      <w:r>
        <w:t xml:space="preserve">8. Australia-Specific Requirements</w:t>
      </w:r>
    </w:p>
    <w:p>
      <w:pPr>
        <w:pStyle w:val="Heading2"/>
      </w:pPr>
      <w:r>
        <w:t xml:space="preserve">8.1 GST Compliance (Australian GST)</w:t>
      </w:r>
    </w:p>
    <w:p>
      <w:pPr>
        <w:pStyle w:val="Heading3"/>
      </w:pPr>
      <w:r>
        <w:t xml:space="preserve">GST Registration &amp;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ABN (Australian Business Number) 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 registration status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 accounting method selection (Cash vs Accrual)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GST turnover threshold monitoring ($75,000)</w:t>
      </w:r>
    </w:p>
    <w:p>
      <w:pPr>
        <w:pStyle w:val="Heading3"/>
      </w:pPr>
      <w:r>
        <w:t xml:space="preserve">Australian Tax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 GST rate (10%)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GST-free supplies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Input-taxed supplies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Out-of-scope transactions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Export GST-free treatment</w:t>
      </w:r>
    </w:p>
    <w:p>
      <w:pPr>
        <w:pStyle w:val="Heading3"/>
      </w:pPr>
      <w:r>
        <w:t xml:space="preserve">BAS (Business Activity Statement)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 preparation with all required labels (G1-G20)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PAYG Withholding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PAYG Instalments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Fuel Tax Credit calculations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Wine Equalisation Tax (WET)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Luxury Car Tax (LCT)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Monthly, Quarterly, and Annual BAS options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Direct lodgment via SBR (Standard Business Reporting)</w:t>
      </w:r>
    </w:p>
    <w:p>
      <w:pPr>
        <w:pStyle w:val="Heading2"/>
      </w:pPr>
      <w:r>
        <w:t xml:space="preserve">8.2 Single Touch Payroll (STP)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STP Phase 2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Employee payment reporting to ATO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Superannuation payment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PAYG withholding reporting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Termination payments reporting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Tax file number (TFN) declaration handling</w:t>
      </w:r>
    </w:p>
    <w:p>
      <w:pPr>
        <w:pStyle w:val="Heading2"/>
      </w:pPr>
      <w:r>
        <w:t xml:space="preserve">8.3 Superannuation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 Guarantee calculation (11% rate for 2023-24)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SuperStream compliant payments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Quarterly super payment deadlines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 choice fund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Salary sacrifice handling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Super Guarantee Charge (SGC) calculation for late payments</w:t>
      </w:r>
    </w:p>
    <w:p>
      <w:pPr>
        <w:pStyle w:val="Heading2"/>
      </w:pPr>
      <w:r>
        <w:t xml:space="preserve">8.4 Australian Banking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with major Australian banks (Commonwealth, ANZ, Westpac, NAB)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Banking (CDR)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BECS (Bulk Electronic Clearing System)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PayID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Direct Debit request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ABA file generation for batch payments</w:t>
      </w:r>
    </w:p>
    <w:p>
      <w:pPr>
        <w:pStyle w:val="Heading2"/>
      </w:pPr>
      <w:r>
        <w:t xml:space="preserve">8.5 Australia-Specific Invoice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 Invoice format compliance (for sales &gt; $82.50)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ABN display on invoices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GST-inclusive/exclusive pricing options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Recipient-created tax invoice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eInvoicing (Peppol) ready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RCTI (Recipient Created Tax Invoice) support</w:t>
      </w:r>
    </w:p>
    <w:p>
      <w:pPr>
        <w:pStyle w:val="Heading2"/>
      </w:pPr>
      <w:r>
        <w:t xml:space="preserve">8.6 Australian Compliance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TPAR (Taxable Payments Annual Report) for building/construction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Summary for employees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FBT (Fringe Benefits Tax) reporting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Division 7A loan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PSI (Personal Services Income) rules tracking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ASIC compliance reports for companies</w:t>
      </w:r>
    </w:p>
    <w:p>
      <w:r>
        <w:br w:type="page"/>
      </w:r>
    </w:p>
    <w:p>
      <w:pPr>
        <w:pStyle w:val="Heading1"/>
      </w:pPr>
      <w:r>
        <w:t xml:space="preserve">9. Security &amp; Privacy Requirements</w:t>
      </w:r>
    </w:p>
    <w:p>
      <w:pPr>
        <w:pStyle w:val="Heading2"/>
      </w:pPr>
      <w:r>
        <w:t xml:space="preserve">9.1 Data Security</w:t>
      </w:r>
    </w:p>
    <w:p>
      <w:pPr>
        <w:pStyle w:val="Heading3"/>
      </w:pPr>
      <w:r>
        <w:t xml:space="preserve">Encryption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TLS 1.3 for all data in transit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AES-256 encryption for data at rest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End-to-end encryption for sensitive financial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HSM (Hardware Security Module) for key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Encryption key rotation policies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Field-level encryption for PII and financial data</w:t>
      </w:r>
    </w:p>
    <w:p>
      <w:pPr>
        <w:pStyle w:val="Heading3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Zero-trust security model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Principle of least privilege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access control (RBAC)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Attribute-based access control (ABAC) for fine-grained permissions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IP whitelisting option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Time-based access restrictions</w:t>
      </w:r>
    </w:p>
    <w:p>
      <w:pPr>
        <w:pStyle w:val="Heading3"/>
      </w:pPr>
      <w:r>
        <w:t xml:space="preserve">Authentication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Multi-factor authentication (MFA)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Adaptive authentication based on risk signals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FIDO2/WebAuthn support for passwordless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management with secure token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Brute force protection with account lockout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Password policy enforcement (complexity, history, expiry)</w:t>
      </w:r>
    </w:p>
    <w:p>
      <w:pPr>
        <w:pStyle w:val="Heading2"/>
      </w:pPr>
      <w:r>
        <w:t xml:space="preserve">9.2 Application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OWASP Top 10 vulnerability prevention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validation and output encoding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 injection prevention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XSS (Cross-Site Scripting)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CSRF (Cross-Site Request Forgery)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Security Policy (CSP) implementation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Regular security code reviews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security scanning in CI/CD pipeline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Annual penetration testing</w:t>
      </w:r>
    </w:p>
    <w:p>
      <w:pPr>
        <w:pStyle w:val="Heading2"/>
      </w:pPr>
      <w:r>
        <w:t xml:space="preserve">9.3 Infrastructure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WAF (Web Application Firewall)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DDoS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segmentation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Intrusion Detection/Prevention System (IDS/IPS)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Container security scanning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Vulnerability management program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Patch management procedures</w:t>
      </w:r>
    </w:p>
    <w:p>
      <w:pPr>
        <w:pStyle w:val="Heading2"/>
      </w:pPr>
      <w:r>
        <w:t xml:space="preserve">9.4 Privacy Requirements</w:t>
      </w:r>
    </w:p>
    <w:p>
      <w:pPr>
        <w:pStyle w:val="Heading3"/>
      </w:pPr>
      <w:r>
        <w:t xml:space="preserve">Data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DPDP Act 2023 compliance (India)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Privacy Act 1988 compliance (Australia)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Australian Privacy Principles (APP) adherence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GDPR readiness for future EU expansion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minimization principles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Purpose limitation for data collection</w:t>
      </w:r>
    </w:p>
    <w:p>
      <w:pPr>
        <w:pStyle w:val="Heading3"/>
      </w:pPr>
      <w:r>
        <w:t xml:space="preserve">Data Subject Rights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 to access personal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 to rectification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 to deletion (within legal retention limits)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 to data portability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Consent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Privacy policy and terms acceptance tracking</w:t>
      </w:r>
    </w:p>
    <w:p>
      <w:pPr>
        <w:pStyle w:val="Heading3"/>
      </w:pPr>
      <w:r>
        <w:t xml:space="preserve">Data Residency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Indian customer data stored within India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Australian customer data stored within Australia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Cross-border data transfer controls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Data localization compliance documentation</w:t>
      </w:r>
    </w:p>
    <w:p>
      <w:pPr>
        <w:pStyle w:val="Heading2"/>
      </w:pPr>
      <w:r>
        <w:t xml:space="preserve">9.5 Audit &amp;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Comprehensive audit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Tamper-proof audit trails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activity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action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access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 2 Type II certification 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27001 certification target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Regular third-party security audits</w:t>
      </w:r>
    </w:p>
    <w:p>
      <w:r>
        <w:br w:type="page"/>
      </w:r>
    </w:p>
    <w:p>
      <w:pPr>
        <w:pStyle w:val="Heading1"/>
      </w:pPr>
      <w:r>
        <w:t xml:space="preserve">10. User Experience Guidelines</w:t>
      </w:r>
    </w:p>
    <w:p>
      <w:pPr>
        <w:pStyle w:val="Heading2"/>
      </w:pPr>
      <w:r>
        <w:t xml:space="preserve">10.1 Design Principles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Simplicity First: Design for non-accountants while supporting professional needs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Progressive Disclosure: Show basic features first, reveal complexity as needed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Consistency: Maintain consistent patterns across all modules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Feedback: Provide immediate feedback for all user actions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Error Prevention: Design to prevent errors before they occur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Recovery: Allow easy recovery from mistakes with undo functionality</w:t>
      </w:r>
    </w:p>
    <w:p>
      <w:pPr>
        <w:pStyle w:val="Heading2"/>
      </w:pPr>
      <w:r>
        <w:t xml:space="preserve">10.2 Interface Requirements</w:t>
      </w:r>
    </w:p>
    <w:p>
      <w:pPr>
        <w:pStyle w:val="Heading3"/>
      </w:pPr>
      <w: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information architecture with logical grouping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Persistent navigation sidebar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Breadcrumb navigation for deep pages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search functionality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actions menu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Keyboard shortcuts for power users</w:t>
      </w:r>
    </w:p>
    <w:p>
      <w:pPr>
        <w:pStyle w:val="Heading3"/>
      </w:pPr>
      <w:r>
        <w:t xml:space="preserve">Data Entry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Auto-save functionality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Inline validation with helpful error messages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Smart defaults based on user behavior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Auto-complete for frequent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 operations for bulk data entry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Copy/duplicate functionality</w:t>
      </w:r>
    </w:p>
    <w:p>
      <w:pPr>
        <w:pStyle w:val="Heading3"/>
      </w:pPr>
      <w:r>
        <w:t xml:space="preserve">Responsive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Desktop-first design with responsive adaptations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Tablet-optimized layouts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Mobile-friendly essential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Touch-friendly controls (minimum 44px targets)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Consistent experience across devices</w:t>
      </w:r>
    </w:p>
    <w:p>
      <w:pPr>
        <w:pStyle w:val="Heading2"/>
      </w:pPr>
      <w:r>
        <w:t xml:space="preserve">10.3 Accessibility (WCAG 2.1 AA Compliance)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 reader compatibility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Keyboard-only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Sufficient color contrast (4.5:1 minimum)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indicators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Alternative text for images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ARIA labels for dynamic content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Scalable text (up to 200%)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No seizure-inducing content</w:t>
      </w:r>
    </w:p>
    <w:p>
      <w:pPr>
        <w:pStyle w:val="Heading2"/>
      </w:pPr>
      <w:r>
        <w:t xml:space="preserve">10.4 Onboarding Experience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Guided setup wizard for new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Sample data option for exploration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Interactive tutorials for key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Contextual help tooltips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 indicators during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Checklist for getting started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Video tutorials library</w:t>
      </w:r>
    </w:p>
    <w:p>
      <w:pPr>
        <w:pStyle w:val="Heading2"/>
      </w:pPr>
      <w:r>
        <w:t xml:space="preserve">10.5 Localization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English (default)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Hindi support (India)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Regional Indian languages (Tamil, Telugu, Marathi, Bengali, Gujarati)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 format localization (DD/MM/YYYY for India/Australia)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Number format localization (Indian lakhs/crores system)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Currency symbol and formatting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Time zone support</w:t>
      </w:r>
    </w:p>
    <w:p>
      <w:r>
        <w:br w:type="page"/>
      </w:r>
    </w:p>
    <w:p>
      <w:pPr>
        <w:pStyle w:val="Heading1"/>
      </w:pPr>
      <w:r>
        <w:t xml:space="preserve">11. Technical Requirements</w:t>
      </w:r>
    </w:p>
    <w:p>
      <w:pPr>
        <w:pStyle w:val="Heading2"/>
      </w:pPr>
      <w:r>
        <w:t xml:space="preserve">11.1 Performance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Maximum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Page Load Time (Initial)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2 seconds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 seconds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Page Load Time (Subsequent)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500ms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second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Response Time (Simple)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100ms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200ms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Response Time (Complex)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500ms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seconds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Report Generation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5 seconds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 seconds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Search Results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300ms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second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 Upload (10MB)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10 seconds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 seconds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Scalability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 for 100,000+ concurrent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Horizontal scaling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Auto-scaling based on 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 sharding support for large tenants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CDN for static asset delivery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Microservices architecture for independent scaling</w:t>
      </w:r>
    </w:p>
    <w:p>
      <w:pPr>
        <w:pStyle w:val="Heading2"/>
      </w:pPr>
      <w:r>
        <w:t xml:space="preserve">11.3 Availability &amp; Reliability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99.9% uptime SLA (8.76 hours downtime/year maximum)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Multi-region deployment for disaster recovery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failover mechanisms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Zero-downtime deployments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 replication with automatic failover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 monitoring and alerting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Circuit breaker patterns for external dependencies</w:t>
      </w:r>
    </w:p>
    <w:p>
      <w:pPr>
        <w:pStyle w:val="Heading2"/>
      </w:pPr>
      <w:r>
        <w:t xml:space="preserve">11.4 Data Backup &amp; Recovery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daily backups with 30-day retention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Point-in-time recovery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Cross-region backup replication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RPO (Recovery Point Objective): 1 hour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RTO (Recovery Time Objective): 4 hours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Annual disaster recovery testing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User-initiated data export functionality</w:t>
      </w:r>
    </w:p>
    <w:p>
      <w:pPr>
        <w:pStyle w:val="Heading2"/>
      </w:pPr>
      <w:r>
        <w:t xml:space="preserve">11.5 Browser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Chrome (latest 2 versions)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Firefox (latest 2 versions)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Safari (latest 2 versions)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Edge (latest 2 versions)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Mobile browsers (Chrome Mobile, Safari Mobile)</w:t>
      </w:r>
    </w:p>
    <w:p>
      <w:pPr>
        <w:pStyle w:val="Heading2"/>
      </w:pPr>
      <w:r>
        <w:t xml:space="preserve">11.6 API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RESTful API design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OpenAPI 3.0 specification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JSON request/response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versioning (URL-based)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 (1000 requests/minute default)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OAuth 2.0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Webhook support for event notifications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Comprehensive API documentation</w:t>
      </w:r>
    </w:p>
    <w:p>
      <w:r>
        <w:br w:type="page"/>
      </w:r>
    </w:p>
    <w:p>
      <w:pPr>
        <w:pStyle w:val="Heading1"/>
      </w:pPr>
      <w:r>
        <w:t xml:space="preserve">12. Compliance &amp; Regulatory Framework</w:t>
      </w:r>
    </w:p>
    <w:p>
      <w:pPr>
        <w:pStyle w:val="Heading2"/>
      </w:pPr>
      <w:r>
        <w:t xml:space="preserve">12.1 India Regulatory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GST Act 2017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GST compliant invoicing and returns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E-Invoice, GSTR-1, GSTR-3B, E-Way Bill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Companies Act 2013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Financial reporting as per Schedule III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Standard format P&amp;L, Balance Sheet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IT Act 2000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security and electronic records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Encryption, audit trails, secure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DPDP Act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Personal data protection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Consent management, data rights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RBI Guidelines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Payment data localization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India data residency for payments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Income Tax 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TDS compliance and reporting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TDS calculation, Form 26Q preparation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12.2 Australia Regulatory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GST Act 1999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GST registration and BAS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 preparation, SBR lodgment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Corporations 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Financial record keeping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7-year record retention, audit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Privacy Act 1988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Australian Privacy Principles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APP compliance, data handling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STP 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Payroll reporting to ATO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STP integration, employee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SuperStream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Superannuation payments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Super fund integration, payments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CDR (Open Banking)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Consumer data sharing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Accredited data recipient compliance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12.3 Data Retention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Australia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Financial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Tax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GST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Payroll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Audit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 years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12.4 Certification Targets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 2 Type II certification (Year 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27001 certification (Year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IRAP assessment for Australian government clients (Year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PCI DSS compliance for payment processing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GDPR readiness for future EU expansion</w:t>
      </w:r>
    </w:p>
    <w:p>
      <w:r>
        <w:br w:type="page"/>
      </w:r>
    </w:p>
    <w:p>
      <w:pPr>
        <w:pStyle w:val="Heading1"/>
      </w:pPr>
      <w:r>
        <w:t xml:space="preserve">13. Implementation Roadmap</w:t>
      </w:r>
    </w:p>
    <w:p>
      <w:pPr>
        <w:pStyle w:val="Heading2"/>
      </w:pPr>
      <w:r>
        <w:t xml:space="preserve">13.1 Phase 1: Foundation (Months 1-6)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Focus: Core Platform &amp; India Market MVP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authentication and authorization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Organization and company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Chart of Accounts with India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General Ledger and Journal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Invoicing with GST (India)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Bill entry and expense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 account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 financial reports (P&amp;L, Balance Sheet)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Basic security infrastructure</w:t>
      </w:r>
    </w:p>
    <w:p>
      <w:pPr>
        <w:pStyle w:val="Heading2"/>
      </w:pPr>
      <w:r>
        <w:t xml:space="preserve">13.2 Phase 2: Enhancement (Months 7-12)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Focus: Full India Compliance &amp; Australia MVP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E-Invoice integration (India)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GSTR-1, GSTR-3B data export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E-Way Bill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TDS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 feed integration (India)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Australia GST and BAS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Australian COA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Recurring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gateway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Mobile web optimization</w:t>
      </w:r>
    </w:p>
    <w:p>
      <w:pPr>
        <w:pStyle w:val="Heading2"/>
      </w:pPr>
      <w:r>
        <w:t xml:space="preserve">13.3 Phase 3: Scale (Months 13-18)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Focus: Full Australia Compliance &amp; Advanced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STP Phase 2 integration (Australia)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SuperStream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Australian bank feed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Inventory management module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Advanced dashboard and analytics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Multi-currency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Native mobile apps (iOS/Android)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for third-party integrations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SOC 2 Type II certification</w:t>
      </w:r>
    </w:p>
    <w:p>
      <w:pPr>
        <w:pStyle w:val="Heading2"/>
      </w:pPr>
      <w:r>
        <w:t xml:space="preserve">13.4 Phase 4: Innovation (Months 19-24)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Focus: AI Features &amp; Enterprise Readiness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transaction categorization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Predictive cash flow forecasting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Anomaly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and job costing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Budgeting and forecasting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Advanced integrations (CRM, E-commerce)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Accountant portal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27001 certification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sz w:val="22"/>
          <w:szCs w:val="22"/>
        </w:rPr>
        <w:t xml:space="preserve">Enterprise features (approval workflows, advanced RBAC)</w:t>
      </w:r>
    </w:p>
    <w:p>
      <w:pPr>
        <w:pStyle w:val="Heading1"/>
      </w:pPr>
      <w:r>
        <w:t xml:space="preserve">14. Conclusion</w:t>
      </w:r>
    </w:p>
    <w:p>
      <w:pPr>
        <w:spacing w:after="200"/>
      </w:pPr>
      <w:r>
        <w:rPr>
          <w:sz w:val="22"/>
          <w:szCs w:val="22"/>
        </w:rPr>
        <w:t xml:space="preserve">This Product Requirements Document outlines a comprehensive bookkeeping SaaS platform designed to serve the India and Australia markets initially, with a scalable architecture for global expansion. The platform prioritizes regulatory compliance, security, and user experience while providing robust financial management capabilities for small and medium businesses.</w:t>
      </w:r>
    </w:p>
    <w:p>
      <w:pPr>
        <w:spacing w:after="200"/>
      </w:pPr>
      <w:r>
        <w:rPr>
          <w:sz w:val="22"/>
          <w:szCs w:val="22"/>
        </w:rPr>
        <w:t xml:space="preserve">The MoSCoW prioritization ensures a focused MVP launch with essential features, followed by systematic enhancement phases that add value while maintaining product stability. The emphasis on country-specific requirements (GST compliance, E-Invoice, BAS, STP) ensures market readiness from day one.</w:t>
      </w:r>
    </w:p>
    <w:p>
      <w:pPr>
        <w:spacing w:after="200"/>
      </w:pPr>
      <w:r>
        <w:rPr>
          <w:sz w:val="22"/>
          <w:szCs w:val="22"/>
        </w:rPr>
        <w:t xml:space="preserve">Success metrics, security certifications, and compliance frameworks have been defined to ensure the platform meets enterprise standards while remaining accessible to smaller businesses. The 24-month roadmap provides a clear path from MVP to a feature-rich, AI-enabled platform.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Bookkeeping SaaS Platform - PRD &amp; HLD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Target Markets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India, Australia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Internal / Confidential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Bookkeeping SaaS -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2026-01-04T10:30:11.289Z</dcterms:created>
  <dcterms:modified xsi:type="dcterms:W3CDTF">2026-01-04T10:30:11.290Z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