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(netid): </w:t>
      </w:r>
      <w:r w:rsidDel="00000000" w:rsidR="00000000" w:rsidRPr="00000000">
        <w:rPr>
          <w:rtl w:val="0"/>
        </w:rPr>
        <w:t xml:space="preserve">Your Name (Your Netid)</w:t>
      </w:r>
    </w:p>
    <w:p w:rsidR="00000000" w:rsidDel="00000000" w:rsidP="00000000" w:rsidRDefault="00000000" w:rsidRPr="00000000" w14:paraId="00000002">
      <w:pPr>
        <w:pageBreakBefore w:val="0"/>
        <w:rPr>
          <w:b w:val="1"/>
        </w:rPr>
      </w:pPr>
      <w:r w:rsidDel="00000000" w:rsidR="00000000" w:rsidRPr="00000000">
        <w:rPr>
          <w:b w:val="1"/>
          <w:rtl w:val="0"/>
        </w:rPr>
        <w:t xml:space="preserve">CS 445 - Project 2: Image Quilting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Complete the claimed points and sections below.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Total Points Claimed </w:t>
        <w:tab/>
        <w:tab/>
        <w:tab/>
        <w:tab/>
        <w:t xml:space="preserve">[  ] / 175</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ind w:left="0" w:firstLine="0"/>
        <w:rPr>
          <w:b w:val="1"/>
        </w:rPr>
      </w:pPr>
      <w:r w:rsidDel="00000000" w:rsidR="00000000" w:rsidRPr="00000000">
        <w:rPr>
          <w:rtl w:val="0"/>
        </w:rPr>
        <w:t xml:space="preserve">      </w:t>
      </w:r>
      <w:r w:rsidDel="00000000" w:rsidR="00000000" w:rsidRPr="00000000">
        <w:rPr>
          <w:b w:val="1"/>
          <w:rtl w:val="0"/>
        </w:rPr>
        <w:t xml:space="preserve">Core</w:t>
      </w:r>
    </w:p>
    <w:p w:rsidR="00000000" w:rsidDel="00000000" w:rsidP="00000000" w:rsidRDefault="00000000" w:rsidRPr="00000000" w14:paraId="00000009">
      <w:pPr>
        <w:pageBreakBefore w:val="0"/>
        <w:numPr>
          <w:ilvl w:val="0"/>
          <w:numId w:val="6"/>
        </w:numPr>
        <w:ind w:left="720" w:hanging="360"/>
        <w:rPr>
          <w:u w:val="none"/>
        </w:rPr>
      </w:pPr>
      <w:r w:rsidDel="00000000" w:rsidR="00000000" w:rsidRPr="00000000">
        <w:rPr>
          <w:rtl w:val="0"/>
        </w:rPr>
        <w:t xml:space="preserve">Randomly Sampled Texture</w:t>
        <w:tab/>
        <w:tab/>
        <w:tab/>
        <w:t xml:space="preserve">[  ] / 10</w:t>
      </w:r>
    </w:p>
    <w:p w:rsidR="00000000" w:rsidDel="00000000" w:rsidP="00000000" w:rsidRDefault="00000000" w:rsidRPr="00000000" w14:paraId="0000000A">
      <w:pPr>
        <w:pageBreakBefore w:val="0"/>
        <w:numPr>
          <w:ilvl w:val="0"/>
          <w:numId w:val="6"/>
        </w:numPr>
        <w:ind w:left="720" w:hanging="360"/>
        <w:rPr>
          <w:u w:val="none"/>
        </w:rPr>
      </w:pPr>
      <w:r w:rsidDel="00000000" w:rsidR="00000000" w:rsidRPr="00000000">
        <w:rPr>
          <w:rtl w:val="0"/>
        </w:rPr>
        <w:t xml:space="preserve">Overlapping Patches</w:t>
        <w:tab/>
        <w:tab/>
        <w:tab/>
        <w:t xml:space="preserve">  </w:t>
        <w:tab/>
        <w:t xml:space="preserve">[  ] / 20 </w:t>
      </w:r>
    </w:p>
    <w:p w:rsidR="00000000" w:rsidDel="00000000" w:rsidP="00000000" w:rsidRDefault="00000000" w:rsidRPr="00000000" w14:paraId="0000000B">
      <w:pPr>
        <w:pageBreakBefore w:val="0"/>
        <w:numPr>
          <w:ilvl w:val="0"/>
          <w:numId w:val="6"/>
        </w:numPr>
        <w:ind w:left="720" w:hanging="360"/>
        <w:rPr>
          <w:u w:val="none"/>
        </w:rPr>
      </w:pPr>
      <w:r w:rsidDel="00000000" w:rsidR="00000000" w:rsidRPr="00000000">
        <w:rPr>
          <w:rtl w:val="0"/>
        </w:rPr>
        <w:t xml:space="preserve">Seam Finding</w:t>
        <w:tab/>
        <w:tab/>
        <w:tab/>
        <w:tab/>
        <w:tab/>
        <w:t xml:space="preserve">[  ] / 20</w:t>
      </w:r>
    </w:p>
    <w:p w:rsidR="00000000" w:rsidDel="00000000" w:rsidP="00000000" w:rsidRDefault="00000000" w:rsidRPr="00000000" w14:paraId="0000000C">
      <w:pPr>
        <w:pageBreakBefore w:val="0"/>
        <w:numPr>
          <w:ilvl w:val="0"/>
          <w:numId w:val="6"/>
        </w:numPr>
        <w:ind w:left="720" w:hanging="360"/>
        <w:rPr>
          <w:u w:val="none"/>
        </w:rPr>
      </w:pPr>
      <w:r w:rsidDel="00000000" w:rsidR="00000000" w:rsidRPr="00000000">
        <w:rPr>
          <w:rtl w:val="0"/>
        </w:rPr>
        <w:t xml:space="preserve">Additional Quilting Results</w:t>
        <w:tab/>
        <w:tab/>
        <w:tab/>
        <w:t xml:space="preserve">[  ] / 10</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Texture Transfer</w:t>
        <w:tab/>
        <w:tab/>
        <w:tab/>
        <w:tab/>
        <w:t xml:space="preserve">[  ] / 30</w:t>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Quality of results / report</w:t>
        <w:tab/>
        <w:tab/>
        <w:tab/>
        <w:t xml:space="preserve">[  ] / 10</w:t>
      </w:r>
    </w:p>
    <w:p w:rsidR="00000000" w:rsidDel="00000000" w:rsidP="00000000" w:rsidRDefault="00000000" w:rsidRPr="00000000" w14:paraId="0000000F">
      <w:pPr>
        <w:pageBreakBefore w:val="0"/>
        <w:ind w:left="0" w:firstLine="0"/>
        <w:rPr/>
      </w:pPr>
      <w:r w:rsidDel="00000000" w:rsidR="00000000" w:rsidRPr="00000000">
        <w:rPr>
          <w:rtl w:val="0"/>
        </w:rPr>
        <w:t xml:space="preserve">      </w:t>
      </w:r>
    </w:p>
    <w:p w:rsidR="00000000" w:rsidDel="00000000" w:rsidP="00000000" w:rsidRDefault="00000000" w:rsidRPr="00000000" w14:paraId="00000010">
      <w:pPr>
        <w:pageBreakBefore w:val="0"/>
        <w:ind w:left="0" w:firstLine="0"/>
        <w:rPr>
          <w:b w:val="1"/>
        </w:rPr>
      </w:pPr>
      <w:r w:rsidDel="00000000" w:rsidR="00000000" w:rsidRPr="00000000">
        <w:rPr>
          <w:b w:val="1"/>
          <w:rtl w:val="0"/>
        </w:rPr>
        <w:t xml:space="preserve">      B&amp;W</w:t>
      </w:r>
    </w:p>
    <w:p w:rsidR="00000000" w:rsidDel="00000000" w:rsidP="00000000" w:rsidRDefault="00000000" w:rsidRPr="00000000" w14:paraId="00000011">
      <w:pPr>
        <w:pageBreakBefore w:val="0"/>
        <w:numPr>
          <w:ilvl w:val="0"/>
          <w:numId w:val="6"/>
        </w:numPr>
        <w:ind w:left="720" w:hanging="360"/>
        <w:rPr>
          <w:u w:val="none"/>
        </w:rPr>
      </w:pPr>
      <w:r w:rsidDel="00000000" w:rsidR="00000000" w:rsidRPr="00000000">
        <w:rPr>
          <w:rtl w:val="0"/>
        </w:rPr>
        <w:t xml:space="preserve">Iterative Texture Transfer </w:t>
        <w:tab/>
        <w:tab/>
        <w:tab/>
        <w:t xml:space="preserve">[  ] / 15</w:t>
      </w:r>
    </w:p>
    <w:p w:rsidR="00000000" w:rsidDel="00000000" w:rsidP="00000000" w:rsidRDefault="00000000" w:rsidRPr="00000000" w14:paraId="00000012">
      <w:pPr>
        <w:pageBreakBefore w:val="0"/>
        <w:numPr>
          <w:ilvl w:val="0"/>
          <w:numId w:val="6"/>
        </w:numPr>
        <w:ind w:left="720" w:hanging="360"/>
        <w:rPr>
          <w:u w:val="none"/>
        </w:rPr>
      </w:pPr>
      <w:r w:rsidDel="00000000" w:rsidR="00000000" w:rsidRPr="00000000">
        <w:rPr>
          <w:rtl w:val="0"/>
        </w:rPr>
        <w:t xml:space="preserve">Face-in-Toast Image </w:t>
        <w:tab/>
        <w:tab/>
        <w:t xml:space="preserve"> </w:t>
        <w:tab/>
        <w:tab/>
        <w:t xml:space="preserve">[  ] / 20</w:t>
      </w:r>
    </w:p>
    <w:p w:rsidR="00000000" w:rsidDel="00000000" w:rsidP="00000000" w:rsidRDefault="00000000" w:rsidRPr="00000000" w14:paraId="00000013">
      <w:pPr>
        <w:pageBreakBefore w:val="0"/>
        <w:numPr>
          <w:ilvl w:val="0"/>
          <w:numId w:val="6"/>
        </w:numPr>
        <w:ind w:left="720" w:hanging="360"/>
        <w:rPr>
          <w:u w:val="none"/>
        </w:rPr>
      </w:pPr>
      <w:r w:rsidDel="00000000" w:rsidR="00000000" w:rsidRPr="00000000">
        <w:rPr>
          <w:rtl w:val="0"/>
        </w:rPr>
        <w:t xml:space="preserve">Hole filling w/ priority function</w:t>
        <w:tab/>
        <w:t xml:space="preserve"> </w:t>
        <w:tab/>
        <w:tab/>
        <w:t xml:space="preserve">[  ] / 40</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1. Randomly Sampled Texture</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Include</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Sample and output images</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Parameters: patch size, output size</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1828800" cy="1828800"/>
            <wp:effectExtent b="0" l="0" r="0" t="0"/>
            <wp:docPr id="20"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1828800" cy="1828800"/>
                    </a:xfrm>
                    <a:prstGeom prst="rect"/>
                    <a:ln/>
                  </pic:spPr>
                </pic:pic>
              </a:graphicData>
            </a:graphic>
          </wp:inline>
        </w:drawing>
      </w:r>
      <w:r w:rsidDel="00000000" w:rsidR="00000000" w:rsidRPr="00000000">
        <w:rPr/>
        <w:drawing>
          <wp:inline distB="114300" distT="114300" distL="114300" distR="114300">
            <wp:extent cx="1905000" cy="1905000"/>
            <wp:effectExtent b="0" l="0" r="0" t="0"/>
            <wp:docPr id="1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out_size = </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patch_size = </w:t>
      </w:r>
      <w:r w:rsidDel="00000000" w:rsidR="00000000" w:rsidRPr="00000000">
        <w:rPr>
          <w:rFonts w:ascii="Courier New" w:cs="Courier New" w:eastAsia="Courier New" w:hAnsi="Courier New"/>
          <w:color w:val="116644"/>
          <w:sz w:val="21"/>
          <w:szCs w:val="21"/>
          <w:rtl w:val="0"/>
        </w:rPr>
        <w:t xml:space="preserve">15</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 </w:t>
      </w:r>
    </w:p>
    <w:p w:rsidR="00000000" w:rsidDel="00000000" w:rsidP="00000000" w:rsidRDefault="00000000" w:rsidRPr="00000000" w14:paraId="00000020">
      <w:pPr>
        <w:pageBreakBefore w:val="0"/>
        <w:rPr>
          <w:b w:val="1"/>
        </w:rPr>
      </w:pPr>
      <w:r w:rsidDel="00000000" w:rsidR="00000000" w:rsidRPr="00000000">
        <w:rPr>
          <w:b w:val="1"/>
          <w:rtl w:val="0"/>
        </w:rPr>
        <w:t xml:space="preserve">2. Overlapping Patches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Include</w:t>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rtl w:val="0"/>
        </w:rPr>
        <w:t xml:space="preserve">Output image for same sample as part 1</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Parameters: patch size, overlap size, tolerance</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857500" cy="28575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out_size = </w:t>
      </w:r>
      <w:r w:rsidDel="00000000" w:rsidR="00000000" w:rsidRPr="00000000">
        <w:rPr>
          <w:rFonts w:ascii="Courier New" w:cs="Courier New" w:eastAsia="Courier New" w:hAnsi="Courier New"/>
          <w:color w:val="116644"/>
          <w:sz w:val="21"/>
          <w:szCs w:val="21"/>
          <w:rtl w:val="0"/>
        </w:rPr>
        <w:t xml:space="preserve">300</w:t>
      </w:r>
      <w:r w:rsidDel="00000000" w:rsidR="00000000" w:rsidRPr="00000000">
        <w:rPr>
          <w:rtl w:val="0"/>
        </w:rPr>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patch_size = </w:t>
      </w:r>
      <w:r w:rsidDel="00000000" w:rsidR="00000000" w:rsidRPr="00000000">
        <w:rPr>
          <w:rFonts w:ascii="Courier New" w:cs="Courier New" w:eastAsia="Courier New" w:hAnsi="Courier New"/>
          <w:color w:val="116644"/>
          <w:sz w:val="21"/>
          <w:szCs w:val="21"/>
          <w:rtl w:val="0"/>
        </w:rPr>
        <w:t xml:space="preserve">25</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overlap = </w:t>
      </w:r>
      <w:r w:rsidDel="00000000" w:rsidR="00000000" w:rsidRPr="00000000">
        <w:rPr>
          <w:rFonts w:ascii="Courier New" w:cs="Courier New" w:eastAsia="Courier New" w:hAnsi="Courier New"/>
          <w:color w:val="116644"/>
          <w:sz w:val="21"/>
          <w:szCs w:val="21"/>
          <w:rtl w:val="0"/>
        </w:rPr>
        <w:t xml:space="preserve">11</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tol = </w:t>
      </w:r>
      <w:r w:rsidDel="00000000" w:rsidR="00000000" w:rsidRPr="00000000">
        <w:rPr>
          <w:rFonts w:ascii="Courier New" w:cs="Courier New" w:eastAsia="Courier New" w:hAnsi="Courier New"/>
          <w:color w:val="116644"/>
          <w:sz w:val="21"/>
          <w:szCs w:val="21"/>
          <w:rtl w:val="0"/>
        </w:rPr>
        <w:t xml:space="preserve">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ageBreakBefore w:val="0"/>
        <w:ind w:left="0" w:firstLine="0"/>
        <w:rPr>
          <w:b w:val="1"/>
        </w:rPr>
      </w:pPr>
      <w:r w:rsidDel="00000000" w:rsidR="00000000" w:rsidRPr="00000000">
        <w:rPr>
          <w:rtl w:val="0"/>
        </w:rPr>
        <w:t xml:space="preserve"> </w:t>
      </w:r>
      <w:r w:rsidDel="00000000" w:rsidR="00000000" w:rsidRPr="00000000">
        <w:rPr>
          <w:b w:val="1"/>
          <w:rtl w:val="0"/>
        </w:rPr>
        <w:t xml:space="preserve">3. Seam Finding </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Include</w:t>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Output image for same sample as part 1</w:t>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Illustration: for a selected patch, display (a) the two overlapping portions; (b) pixelwise SSD cost; (c) horizontal mask; (d) vertical mask; (e) combination mask.  The mask is binary and tells which pixels come from which patch. </w:t>
      </w:r>
    </w:p>
    <w:p w:rsidR="00000000" w:rsidDel="00000000" w:rsidP="00000000" w:rsidRDefault="00000000" w:rsidRPr="00000000" w14:paraId="00000031">
      <w:pPr>
        <w:pageBreakBefore w:val="0"/>
        <w:numPr>
          <w:ilvl w:val="1"/>
          <w:numId w:val="5"/>
        </w:numPr>
        <w:ind w:left="1440" w:hanging="360"/>
        <w:rPr>
          <w:u w:val="none"/>
        </w:rPr>
      </w:pPr>
      <w:r w:rsidDel="00000000" w:rsidR="00000000" w:rsidRPr="00000000">
        <w:rPr>
          <w:rtl w:val="0"/>
        </w:rPr>
        <w:t xml:space="preserve">Note: we’ll accept anything that looks like a genuine attempt to meet illustration instructions.  (a) was intended to mean the two RGB patches (template and selected) that are being cut; (b) can be the SSD values of all the overlapping pixels (i.e. per-pixel SSD masked by template mask), or either one of the SSDs that you feed into cut. </w:t>
      </w:r>
    </w:p>
    <w:p w:rsidR="00000000" w:rsidDel="00000000" w:rsidP="00000000" w:rsidRDefault="00000000" w:rsidRPr="00000000" w14:paraId="00000032">
      <w:pPr>
        <w:pageBreakBefore w:val="0"/>
        <w:ind w:left="0" w:firstLine="0"/>
        <w:rPr/>
      </w:pPr>
      <w:r w:rsidDel="00000000" w:rsidR="00000000" w:rsidRPr="00000000">
        <w:rPr/>
        <w:drawing>
          <wp:inline distB="114300" distT="114300" distL="114300" distR="114300">
            <wp:extent cx="2857500" cy="2857500"/>
            <wp:effectExtent b="0" l="0" r="0" t="0"/>
            <wp:docPr id="18"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out_size = </w:t>
      </w:r>
      <w:r w:rsidDel="00000000" w:rsidR="00000000" w:rsidRPr="00000000">
        <w:rPr>
          <w:rFonts w:ascii="Courier New" w:cs="Courier New" w:eastAsia="Courier New" w:hAnsi="Courier New"/>
          <w:color w:val="116644"/>
          <w:sz w:val="21"/>
          <w:szCs w:val="21"/>
          <w:rtl w:val="0"/>
        </w:rPr>
        <w:t xml:space="preserve">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change these parameters as needed</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patch_size = </w:t>
      </w:r>
      <w:r w:rsidDel="00000000" w:rsidR="00000000" w:rsidRPr="00000000">
        <w:rPr>
          <w:rFonts w:ascii="Courier New" w:cs="Courier New" w:eastAsia="Courier New" w:hAnsi="Courier New"/>
          <w:color w:val="116644"/>
          <w:sz w:val="21"/>
          <w:szCs w:val="21"/>
          <w:rtl w:val="0"/>
        </w:rPr>
        <w:t xml:space="preserve">25</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overlap = </w:t>
      </w:r>
      <w:r w:rsidDel="00000000" w:rsidR="00000000" w:rsidRPr="00000000">
        <w:rPr>
          <w:rFonts w:ascii="Courier New" w:cs="Courier New" w:eastAsia="Courier New" w:hAnsi="Courier New"/>
          <w:color w:val="116644"/>
          <w:sz w:val="21"/>
          <w:szCs w:val="21"/>
          <w:rtl w:val="0"/>
        </w:rPr>
        <w:t xml:space="preserve">11</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tol = </w:t>
      </w:r>
      <w:r w:rsidDel="00000000" w:rsidR="00000000" w:rsidRPr="00000000">
        <w:rPr>
          <w:rFonts w:ascii="Courier New" w:cs="Courier New" w:eastAsia="Courier New" w:hAnsi="Courier New"/>
          <w:color w:val="116644"/>
          <w:sz w:val="21"/>
          <w:szCs w:val="21"/>
          <w:rtl w:val="0"/>
        </w:rPr>
        <w:t xml:space="preserve">5</w:t>
      </w:r>
    </w:p>
    <w:p w:rsidR="00000000" w:rsidDel="00000000" w:rsidP="00000000" w:rsidRDefault="00000000" w:rsidRPr="00000000" w14:paraId="00000037">
      <w:pPr>
        <w:pageBreakBefore w:val="0"/>
        <w:ind w:left="0" w:firstLine="0"/>
        <w:rPr/>
      </w:pPr>
      <w:r w:rsidDel="00000000" w:rsidR="00000000" w:rsidRPr="00000000">
        <w:rPr>
          <w:rtl w:val="0"/>
        </w:rPr>
        <w:t xml:space="preserve">a)</w:t>
      </w:r>
    </w:p>
    <w:p w:rsidR="00000000" w:rsidDel="00000000" w:rsidP="00000000" w:rsidRDefault="00000000" w:rsidRPr="00000000" w14:paraId="00000038">
      <w:pPr>
        <w:pageBreakBefore w:val="0"/>
        <w:ind w:left="0" w:firstLine="0"/>
        <w:rPr/>
      </w:pPr>
      <w:r w:rsidDel="00000000" w:rsidR="00000000" w:rsidRPr="00000000">
        <w:rPr>
          <w:rtl w:val="0"/>
        </w:rPr>
        <w:t xml:space="preserve">overlap old:</w:t>
      </w:r>
    </w:p>
    <w:p w:rsidR="00000000" w:rsidDel="00000000" w:rsidP="00000000" w:rsidRDefault="00000000" w:rsidRPr="00000000" w14:paraId="00000039">
      <w:pPr>
        <w:pageBreakBefore w:val="0"/>
        <w:ind w:left="0" w:firstLine="0"/>
        <w:rPr/>
      </w:pPr>
      <w:r w:rsidDel="00000000" w:rsidR="00000000" w:rsidRPr="00000000">
        <w:rPr/>
        <w:drawing>
          <wp:inline distB="114300" distT="114300" distL="114300" distR="114300">
            <wp:extent cx="5943600" cy="445770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overlap new:</w:t>
      </w:r>
      <w:r w:rsidDel="00000000" w:rsidR="00000000" w:rsidRPr="00000000">
        <w:rPr/>
        <w:drawing>
          <wp:inline distB="114300" distT="114300" distL="114300" distR="114300">
            <wp:extent cx="5943600" cy="4457700"/>
            <wp:effectExtent b="0" l="0" r="0" t="0"/>
            <wp:docPr id="19"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b)</w:t>
      </w:r>
      <w:r w:rsidDel="00000000" w:rsidR="00000000" w:rsidRPr="00000000">
        <w:rPr/>
        <w:drawing>
          <wp:inline distB="114300" distT="114300" distL="114300" distR="114300">
            <wp:extent cx="5943600" cy="4457700"/>
            <wp:effectExtent b="0" l="0" r="0" t="0"/>
            <wp:docPr id="10"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c)</w:t>
      </w:r>
      <w:r w:rsidDel="00000000" w:rsidR="00000000" w:rsidRPr="00000000">
        <w:rPr/>
        <w:drawing>
          <wp:inline distB="114300" distT="114300" distL="114300" distR="114300">
            <wp:extent cx="5943600" cy="4457700"/>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d)</w:t>
      </w:r>
      <w:r w:rsidDel="00000000" w:rsidR="00000000" w:rsidRPr="00000000">
        <w:rPr/>
        <w:drawing>
          <wp:inline distB="114300" distT="114300" distL="114300" distR="114300">
            <wp:extent cx="5943600" cy="4457700"/>
            <wp:effectExtent b="0" l="0" r="0" t="0"/>
            <wp:docPr id="1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e)</w:t>
      </w:r>
      <w:r w:rsidDel="00000000" w:rsidR="00000000" w:rsidRPr="00000000">
        <w:rPr/>
        <w:drawing>
          <wp:inline distB="114300" distT="114300" distL="114300" distR="114300">
            <wp:extent cx="5943600" cy="4457700"/>
            <wp:effectExtent b="0" l="0" r="0" t="0"/>
            <wp:docPr id="3"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b w:val="1"/>
          <w:rtl w:val="0"/>
        </w:rPr>
        <w:t xml:space="preserve">4. Additional Quilting Results</w:t>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Include</w:t>
      </w:r>
    </w:p>
    <w:p w:rsidR="00000000" w:rsidDel="00000000" w:rsidP="00000000" w:rsidRDefault="00000000" w:rsidRPr="00000000" w14:paraId="00000042">
      <w:pPr>
        <w:pageBreakBefore w:val="0"/>
        <w:numPr>
          <w:ilvl w:val="0"/>
          <w:numId w:val="7"/>
        </w:numPr>
        <w:ind w:left="720" w:hanging="360"/>
      </w:pPr>
      <w:r w:rsidDel="00000000" w:rsidR="00000000" w:rsidRPr="00000000">
        <w:rPr>
          <w:rtl w:val="0"/>
        </w:rPr>
        <w:t xml:space="preserve">At least two quilting results on your own images (excluding provided samples).  Each result should show input texture image and output, and output should be more pixels than input.</w:t>
      </w:r>
    </w:p>
    <w:p w:rsidR="00000000" w:rsidDel="00000000" w:rsidP="00000000" w:rsidRDefault="00000000" w:rsidRPr="00000000" w14:paraId="00000043">
      <w:pPr>
        <w:pageBreakBefore w:val="0"/>
        <w:ind w:left="720" w:firstLine="0"/>
        <w:rPr/>
      </w:pPr>
      <w:r w:rsidDel="00000000" w:rsidR="00000000" w:rsidRPr="00000000">
        <w:rPr>
          <w:rtl w:val="0"/>
        </w:rPr>
        <w:t xml:space="preserve"> </w:t>
      </w:r>
      <w:r w:rsidDel="00000000" w:rsidR="00000000" w:rsidRPr="00000000">
        <w:rPr/>
        <w:drawing>
          <wp:inline distB="114300" distT="114300" distL="114300" distR="114300">
            <wp:extent cx="1905000" cy="1905000"/>
            <wp:effectExtent b="0" l="0" r="0" t="0"/>
            <wp:docPr id="15"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1905000" cy="1905000"/>
                    </a:xfrm>
                    <a:prstGeom prst="rect"/>
                    <a:ln/>
                  </pic:spPr>
                </pic:pic>
              </a:graphicData>
            </a:graphic>
          </wp:inline>
        </w:drawing>
      </w:r>
      <w:r w:rsidDel="00000000" w:rsidR="00000000" w:rsidRPr="00000000">
        <w:rPr/>
        <w:drawing>
          <wp:inline distB="114300" distT="114300" distL="114300" distR="114300">
            <wp:extent cx="2857500" cy="2857500"/>
            <wp:effectExtent b="0" l="0" r="0" t="0"/>
            <wp:docPr id="12"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2857500" cy="2857500"/>
                    </a:xfrm>
                    <a:prstGeom prst="rect"/>
                    <a:ln/>
                  </pic:spPr>
                </pic:pic>
              </a:graphicData>
            </a:graphic>
          </wp:inline>
        </w:drawing>
      </w:r>
      <w:r w:rsidDel="00000000" w:rsidR="00000000" w:rsidRPr="00000000">
        <w:rPr/>
        <w:drawing>
          <wp:inline distB="114300" distT="114300" distL="114300" distR="114300">
            <wp:extent cx="1619250" cy="1457325"/>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619250" cy="1457325"/>
                    </a:xfrm>
                    <a:prstGeom prst="rect"/>
                    <a:ln/>
                  </pic:spPr>
                </pic:pic>
              </a:graphicData>
            </a:graphic>
          </wp:inline>
        </w:drawing>
      </w:r>
      <w:r w:rsidDel="00000000" w:rsidR="00000000" w:rsidRPr="00000000">
        <w:rPr/>
        <w:drawing>
          <wp:inline distB="114300" distT="114300" distL="114300" distR="114300">
            <wp:extent cx="2857500" cy="2857500"/>
            <wp:effectExtent b="0" l="0" r="0" t="0"/>
            <wp:docPr id="16"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5. Texture Transfer </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Include</w:t>
      </w:r>
    </w:p>
    <w:p w:rsidR="00000000" w:rsidDel="00000000" w:rsidP="00000000" w:rsidRDefault="00000000" w:rsidRPr="00000000" w14:paraId="00000048">
      <w:pPr>
        <w:pageBreakBefore w:val="0"/>
        <w:numPr>
          <w:ilvl w:val="0"/>
          <w:numId w:val="7"/>
        </w:numPr>
        <w:ind w:left="720" w:hanging="360"/>
      </w:pPr>
      <w:r w:rsidDel="00000000" w:rsidR="00000000" w:rsidRPr="00000000">
        <w:rPr>
          <w:rtl w:val="0"/>
        </w:rPr>
        <w:t xml:space="preserve">Brief description of texture transfer method and parameters</w:t>
      </w:r>
    </w:p>
    <w:p w:rsidR="00000000" w:rsidDel="00000000" w:rsidP="00000000" w:rsidRDefault="00000000" w:rsidRPr="00000000" w14:paraId="00000049">
      <w:pPr>
        <w:pageBreakBefore w:val="0"/>
        <w:numPr>
          <w:ilvl w:val="0"/>
          <w:numId w:val="7"/>
        </w:numPr>
        <w:ind w:left="720" w:hanging="360"/>
      </w:pPr>
      <w:r w:rsidDel="00000000" w:rsidR="00000000" w:rsidRPr="00000000">
        <w:rPr>
          <w:rtl w:val="0"/>
        </w:rPr>
        <w:t xml:space="preserve">At least two texture transfer results (one result can use provided samples). Include the input texture and target images and the output (output should be same size as target image)</w:t>
      </w:r>
    </w:p>
    <w:p w:rsidR="00000000" w:rsidDel="00000000" w:rsidP="00000000" w:rsidRDefault="00000000" w:rsidRPr="00000000" w14:paraId="0000004A">
      <w:pPr>
        <w:pageBreakBefore w:val="0"/>
        <w:ind w:left="0" w:firstLine="0"/>
        <w:rPr/>
      </w:pPr>
      <w:r w:rsidDel="00000000" w:rsidR="00000000" w:rsidRPr="00000000">
        <w:rPr>
          <w:rtl w:val="0"/>
        </w:rPr>
        <w:t xml:space="preserve">The texture transfer method is largely the same as the quilting technique, but with an additional constraint to the error. When finding a new appropriate patch in the sample texture, besides comparing the overlap region, it also compares the luminance of the current position of the target image with the texture. The additional parameter “alpha” controls the weight of the two components. A large alpha means caring more about the continuity of the texture rather than the original shape of the target image.</w:t>
      </w:r>
    </w:p>
    <w:p w:rsidR="00000000" w:rsidDel="00000000" w:rsidP="00000000" w:rsidRDefault="00000000" w:rsidRPr="00000000" w14:paraId="0000004B">
      <w:pPr>
        <w:pageBreakBefore w:val="0"/>
        <w:ind w:left="0" w:firstLine="0"/>
        <w:rPr/>
      </w:pPr>
      <w:r w:rsidDel="00000000" w:rsidR="00000000" w:rsidRPr="00000000">
        <w:rPr/>
        <w:drawing>
          <wp:inline distB="114300" distT="114300" distL="114300" distR="114300">
            <wp:extent cx="809625" cy="723900"/>
            <wp:effectExtent b="0" l="0" r="0" t="0"/>
            <wp:docPr id="8"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809625" cy="723900"/>
                    </a:xfrm>
                    <a:prstGeom prst="rect"/>
                    <a:ln/>
                  </pic:spPr>
                </pic:pic>
              </a:graphicData>
            </a:graphic>
          </wp:inline>
        </w:drawing>
      </w:r>
      <w:r w:rsidDel="00000000" w:rsidR="00000000" w:rsidRPr="00000000">
        <w:rPr/>
        <w:drawing>
          <wp:inline distB="114300" distT="114300" distL="114300" distR="114300">
            <wp:extent cx="5715000" cy="3810000"/>
            <wp:effectExtent b="0" l="0" r="0" t="0"/>
            <wp:docPr id="7"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5715000" cy="3810000"/>
                    </a:xfrm>
                    <a:prstGeom prst="rect"/>
                    <a:ln/>
                  </pic:spPr>
                </pic:pic>
              </a:graphicData>
            </a:graphic>
          </wp:inline>
        </w:drawing>
      </w:r>
      <w:r w:rsidDel="00000000" w:rsidR="00000000" w:rsidRPr="00000000">
        <w:rPr/>
        <w:drawing>
          <wp:inline distB="114300" distT="114300" distL="114300" distR="114300">
            <wp:extent cx="5715000" cy="3810000"/>
            <wp:effectExtent b="0" l="0" r="0" t="0"/>
            <wp:docPr id="9"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715000" cy="3810000"/>
                    </a:xfrm>
                    <a:prstGeom prst="rect"/>
                    <a:ln/>
                  </pic:spPr>
                </pic:pic>
              </a:graphicData>
            </a:graphic>
          </wp:inline>
        </w:drawing>
      </w:r>
      <w:r w:rsidDel="00000000" w:rsidR="00000000" w:rsidRPr="00000000">
        <w:rPr/>
        <w:drawing>
          <wp:inline distB="114300" distT="114300" distL="114300" distR="114300">
            <wp:extent cx="2857500" cy="2857500"/>
            <wp:effectExtent b="0" l="0" r="0" t="0"/>
            <wp:docPr id="2"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2857500" cy="2857500"/>
                    </a:xfrm>
                    <a:prstGeom prst="rect"/>
                    <a:ln/>
                  </pic:spPr>
                </pic:pic>
              </a:graphicData>
            </a:graphic>
          </wp:inline>
        </w:drawing>
      </w:r>
      <w:r w:rsidDel="00000000" w:rsidR="00000000" w:rsidRPr="00000000">
        <w:rPr>
          <w:rtl w:val="0"/>
        </w:rPr>
        <w:t xml:space="preserve">a</w:t>
      </w:r>
      <w:r w:rsidDel="00000000" w:rsidR="00000000" w:rsidRPr="00000000">
        <w:rPr/>
        <w:drawing>
          <wp:inline distB="114300" distT="114300" distL="114300" distR="114300">
            <wp:extent cx="5943600" cy="5943600"/>
            <wp:effectExtent b="0" l="0" r="0" t="0"/>
            <wp:docPr id="14"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rPr>
          <w:b w:val="1"/>
        </w:rPr>
      </w:pPr>
      <w:r w:rsidDel="00000000" w:rsidR="00000000" w:rsidRPr="00000000">
        <w:rPr>
          <w:b w:val="1"/>
          <w:rtl w:val="0"/>
        </w:rPr>
        <w:t xml:space="preserve">6. Quality of results / report</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Nothing extra to include (scoring: 0=poor 5=average 10=great).</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b w:val="1"/>
        </w:rPr>
      </w:pPr>
      <w:r w:rsidDel="00000000" w:rsidR="00000000" w:rsidRPr="00000000">
        <w:rPr>
          <w:b w:val="1"/>
          <w:rtl w:val="0"/>
        </w:rPr>
        <w:t xml:space="preserve">7. Iterative Texture Transfer (B&amp;W) </w:t>
      </w:r>
    </w:p>
    <w:p w:rsidR="00000000" w:rsidDel="00000000" w:rsidP="00000000" w:rsidRDefault="00000000" w:rsidRPr="00000000" w14:paraId="00000052">
      <w:pPr>
        <w:pageBreakBefore w:val="0"/>
        <w:ind w:left="0" w:firstLine="0"/>
        <w:rPr>
          <w:b w:val="1"/>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Include</w:t>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Describe method</w:t>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Results on same images as shown for texture transfer.</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8. Face-in-Toast Image (B&amp;W) </w:t>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Include</w:t>
      </w:r>
    </w:p>
    <w:p w:rsidR="00000000" w:rsidDel="00000000" w:rsidP="00000000" w:rsidRDefault="00000000" w:rsidRPr="00000000" w14:paraId="0000005B">
      <w:pPr>
        <w:pageBreakBefore w:val="0"/>
        <w:numPr>
          <w:ilvl w:val="0"/>
          <w:numId w:val="2"/>
        </w:numPr>
        <w:ind w:left="720" w:hanging="360"/>
      </w:pPr>
      <w:r w:rsidDel="00000000" w:rsidR="00000000" w:rsidRPr="00000000">
        <w:rPr>
          <w:rtl w:val="0"/>
        </w:rPr>
        <w:t xml:space="preserve">Describe method</w:t>
      </w:r>
    </w:p>
    <w:p w:rsidR="00000000" w:rsidDel="00000000" w:rsidP="00000000" w:rsidRDefault="00000000" w:rsidRPr="00000000" w14:paraId="0000005C">
      <w:pPr>
        <w:pageBreakBefore w:val="0"/>
        <w:numPr>
          <w:ilvl w:val="0"/>
          <w:numId w:val="2"/>
        </w:numPr>
        <w:ind w:left="720" w:hanging="360"/>
      </w:pPr>
      <w:r w:rsidDel="00000000" w:rsidR="00000000" w:rsidRPr="00000000">
        <w:rPr>
          <w:rtl w:val="0"/>
        </w:rPr>
        <w:t xml:space="preserve">Show input face image, toast image, and final result</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b w:val="1"/>
          <w:rtl w:val="0"/>
        </w:rPr>
        <w:t xml:space="preserve">9. Hole filling w/ priority function (B&amp;W) </w:t>
      </w:r>
      <w:r w:rsidDel="00000000" w:rsidR="00000000" w:rsidRPr="00000000">
        <w:rPr>
          <w:rtl w:val="0"/>
        </w:rPr>
        <w:t xml:space="preserve"> </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Include </w:t>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Describe method</w:t>
      </w:r>
    </w:p>
    <w:p w:rsidR="00000000" w:rsidDel="00000000" w:rsidP="00000000" w:rsidRDefault="00000000" w:rsidRPr="00000000" w14:paraId="00000063">
      <w:pPr>
        <w:pageBreakBefore w:val="0"/>
        <w:numPr>
          <w:ilvl w:val="0"/>
          <w:numId w:val="4"/>
        </w:numPr>
        <w:ind w:left="720" w:hanging="360"/>
        <w:rPr>
          <w:u w:val="none"/>
        </w:rPr>
      </w:pPr>
      <w:r w:rsidDel="00000000" w:rsidR="00000000" w:rsidRPr="00000000">
        <w:rPr>
          <w:rtl w:val="0"/>
        </w:rPr>
        <w:t xml:space="preserve">Show result on at least two images (show input with hole and output)</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b w:val="1"/>
        </w:rPr>
      </w:pPr>
      <w:r w:rsidDel="00000000" w:rsidR="00000000" w:rsidRPr="00000000">
        <w:rPr>
          <w:b w:val="1"/>
          <w:rtl w:val="0"/>
        </w:rPr>
        <w:t xml:space="preserve">Acknowledgments / Attribution</w:t>
      </w:r>
    </w:p>
    <w:p w:rsidR="00000000" w:rsidDel="00000000" w:rsidP="00000000" w:rsidRDefault="00000000" w:rsidRPr="00000000" w14:paraId="00000067">
      <w:pPr>
        <w:pageBreakBefore w:val="0"/>
        <w:ind w:left="0" w:firstLine="0"/>
        <w:rPr>
          <w:b w:val="1"/>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List any sources for code or images from outside sources</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apple: </w:t>
      </w:r>
      <w:hyperlink r:id="rId25">
        <w:r w:rsidDel="00000000" w:rsidR="00000000" w:rsidRPr="00000000">
          <w:rPr>
            <w:color w:val="1155cc"/>
            <w:u w:val="single"/>
            <w:rtl w:val="0"/>
          </w:rPr>
          <w:t xml:space="preserve">https://depositphotos.com/cn/photo/red-apple-with-leaf-18689193.html</w:t>
        </w:r>
      </w:hyperlink>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rock: </w:t>
      </w:r>
      <w:hyperlink r:id="rId26">
        <w:r w:rsidDel="00000000" w:rsidR="00000000" w:rsidRPr="00000000">
          <w:rPr>
            <w:color w:val="1155cc"/>
            <w:u w:val="single"/>
            <w:rtl w:val="0"/>
          </w:rPr>
          <w:t xml:space="preserve">https://www.nyfa.edu/student-resources/using-texture-subject/</w:t>
        </w:r>
      </w:hyperlink>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cell: </w:t>
      </w:r>
      <w:hyperlink r:id="rId27">
        <w:r w:rsidDel="00000000" w:rsidR="00000000" w:rsidRPr="00000000">
          <w:rPr>
            <w:color w:val="1155cc"/>
            <w:u w:val="single"/>
            <w:rtl w:val="0"/>
          </w:rPr>
          <w:t xml:space="preserve">https://www.gamedev.net/tutorials/programming/graphics/cellular-textures-the-light-speed-approach-r2668/</w:t>
        </w:r>
      </w:hyperlink>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t xml:space="preserve">Alan Turing: https://www.losangelesblade.com/2019/07/16/alan-turing-will-be-face-of-britains-new-50-note/</w:t>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9.jpg"/><Relationship Id="rId21" Type="http://schemas.openxmlformats.org/officeDocument/2006/relationships/image" Target="media/image18.jpg"/><Relationship Id="rId24" Type="http://schemas.openxmlformats.org/officeDocument/2006/relationships/image" Target="media/image12.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hyperlink" Target="https://www.nyfa.edu/student-resources/using-texture-subject/" TargetMode="External"/><Relationship Id="rId25" Type="http://schemas.openxmlformats.org/officeDocument/2006/relationships/hyperlink" Target="https://depositphotos.com/cn/photo/red-apple-with-leaf-18689193.html" TargetMode="External"/><Relationship Id="rId27" Type="http://schemas.openxmlformats.org/officeDocument/2006/relationships/hyperlink" Target="https://www.gamedev.net/tutorials/programming/graphics/cellular-textures-the-light-speed-approach-r2668/" TargetMode="External"/><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9.jpg"/><Relationship Id="rId8" Type="http://schemas.openxmlformats.org/officeDocument/2006/relationships/image" Target="media/image3.jpg"/><Relationship Id="rId11" Type="http://schemas.openxmlformats.org/officeDocument/2006/relationships/image" Target="media/image13.jpg"/><Relationship Id="rId10" Type="http://schemas.openxmlformats.org/officeDocument/2006/relationships/image" Target="media/image10.jpg"/><Relationship Id="rId13" Type="http://schemas.openxmlformats.org/officeDocument/2006/relationships/image" Target="media/image8.jpg"/><Relationship Id="rId12" Type="http://schemas.openxmlformats.org/officeDocument/2006/relationships/image" Target="media/image1.jpg"/><Relationship Id="rId15" Type="http://schemas.openxmlformats.org/officeDocument/2006/relationships/image" Target="media/image6.jpg"/><Relationship Id="rId14" Type="http://schemas.openxmlformats.org/officeDocument/2006/relationships/image" Target="media/image4.jpg"/><Relationship Id="rId17" Type="http://schemas.openxmlformats.org/officeDocument/2006/relationships/image" Target="media/image11.jpg"/><Relationship Id="rId16" Type="http://schemas.openxmlformats.org/officeDocument/2006/relationships/image" Target="media/image7.jpg"/><Relationship Id="rId19" Type="http://schemas.openxmlformats.org/officeDocument/2006/relationships/image" Target="media/image2.pn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