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/>
      </w:pPr>
      <w:r>
        <w:rPr>
          <w:rFonts w:ascii="Calibri" w:hAnsi="Calibri"/>
          <w:b/>
          <w:color w:val="1F4D78"/>
          <w:sz w:val="44"/>
        </w:rPr>
        <w:t>Google Drive Connector Sandbox</w:t>
      </w:r>
    </w:p>
    <w:p>
      <w:pPr>
        <w:spacing w:after="160"/>
      </w:pPr>
      <w:r>
        <w:rPr>
          <w:rFonts w:ascii="Calibri" w:hAnsi="Calibri"/>
          <w:color w:val="666666"/>
          <w:sz w:val="25"/>
        </w:rPr>
        <w:t>Access required to configure the sandbox environment</w:t>
      </w:r>
    </w:p>
    <w:p>
      <w:pPr>
        <w:spacing w:before="0" w:after="120" w:line="264" w:lineRule="auto"/>
      </w:pPr>
      <w:r>
        <w:rPr>
          <w:rFonts w:ascii="Calibri" w:hAnsi="Calibri"/>
          <w:color w:val="243447"/>
          <w:sz w:val="21"/>
        </w:rPr>
        <w:t>The access below is required to configure and validate both the signed-in user and Service Account connection models within the sandbox environment.</w:t>
      </w:r>
    </w:p>
    <w:p>
      <w:pPr>
        <w:pStyle w:val="Heading1"/>
        <w:spacing w:before="200" w:after="100"/>
      </w:pPr>
      <w:r>
        <w:t>1. Google Cloud Console access required</w:t>
      </w:r>
    </w:p>
    <w:p>
      <w:pPr>
        <w:spacing w:before="0" w:after="60" w:line="264" w:lineRule="auto"/>
      </w:pPr>
      <w:r>
        <w:rPr>
          <w:rFonts w:ascii="Calibri" w:hAnsi="Calibri"/>
          <w:b/>
          <w:color w:val="1F4D78"/>
          <w:sz w:val="21"/>
        </w:rPr>
        <w:t xml:space="preserve">Portal: </w:t>
      </w:r>
      <w:r>
        <w:rPr>
          <w:rFonts w:ascii="Calibri" w:hAnsi="Calibri"/>
          <w:color w:val="243447"/>
          <w:sz w:val="21"/>
        </w:rPr>
        <w:t>console.cloud.google.com</w:t>
      </w:r>
    </w:p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21"/>
        </w:rPr>
        <w:t xml:space="preserve">Access needed: </w:t>
      </w:r>
      <w:r>
        <w:rPr>
          <w:rFonts w:ascii="Calibri" w:hAnsi="Calibri"/>
          <w:color w:val="243447"/>
          <w:sz w:val="21"/>
        </w:rPr>
        <w:t>Assign the roles below to the nominated sandbox configuration account or group on one dedicated Google Cloud sandbox project.</w:t>
      </w:r>
    </w:p>
    <w:tbl>
      <w:tblPr>
        <w:tblW w:type="dxa" w:w="9360"/>
        <w:jc w:val="left"/>
        <w:tblInd w:type="dxa" w:w="120"/>
        <w:tblBorders>
          <w:top w:val="single" w:sz="6" w:space="0" w:color="C8CDD3"/>
          <w:left w:val="single" w:sz="6" w:space="0" w:color="C8CDD3"/>
          <w:bottom w:val="single" w:sz="6" w:space="0" w:color="C8CDD3"/>
          <w:right w:val="single" w:sz="6" w:space="0" w:color="C8CDD3"/>
          <w:insideH w:val="single" w:sz="6" w:space="0" w:color="C8CDD3"/>
          <w:insideV w:val="single" w:sz="6" w:space="0" w:color="C8CDD3"/>
        </w:tblBorders>
        <w:tblLayout w:type="fixed"/>
        <w:tblLook w:firstColumn="1" w:firstRow="1" w:lastColumn="0" w:lastRow="0" w:noHBand="0" w:noVBand="1" w:val="04A0"/>
      </w:tblPr>
      <w:tblGrid>
        <w:gridCol w:w="2300"/>
        <w:gridCol w:w="3650"/>
        <w:gridCol w:w="3410"/>
      </w:tblGrid>
      <w:tr>
        <w:trPr>
          <w:tblHeader/>
        </w:trPr>
        <w:tc>
          <w:tcPr>
            <w:tcW w:type="dxa" w:w="2300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Project role</w:t>
            </w:r>
          </w:p>
        </w:tc>
        <w:tc>
          <w:tcPr>
            <w:tcW w:type="dxa" w:w="3650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Exact Google role ID</w:t>
            </w:r>
          </w:p>
        </w:tc>
        <w:tc>
          <w:tcPr>
            <w:tcW w:type="dxa" w:w="3410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Why it is required</w:t>
            </w:r>
          </w:p>
        </w:tc>
      </w:tr>
      <w:tr>
        <w:trPr/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Service Usage Admin</w:t>
            </w:r>
          </w:p>
        </w:tc>
        <w:tc>
          <w:tcPr>
            <w:tcW w:type="dxa" w:w="3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roles/serviceusage.serviceUsageAdmin</w:t>
            </w:r>
          </w:p>
        </w:tc>
        <w:tc>
          <w:tcPr>
            <w:tcW w:type="dxa" w:w="34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Enable the Google Drive API and Google Picker API.</w:t>
            </w:r>
          </w:p>
        </w:tc>
      </w:tr>
      <w:tr>
        <w:trPr/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OAuth Config Editor</w:t>
            </w:r>
          </w:p>
        </w:tc>
        <w:tc>
          <w:tcPr>
            <w:tcW w:type="dxa" w:w="3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roles/oauthconfig.editor</w:t>
            </w:r>
          </w:p>
        </w:tc>
        <w:tc>
          <w:tcPr>
            <w:tcW w:type="dxa" w:w="34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Configure the OAuth app, test audience and OAuth Web Client ID.</w:t>
            </w:r>
          </w:p>
        </w:tc>
      </w:tr>
      <w:tr>
        <w:trPr/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Service Account Admin</w:t>
            </w:r>
          </w:p>
        </w:tc>
        <w:tc>
          <w:tcPr>
            <w:tcW w:type="dxa" w:w="3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roles/iam.serviceAccountAdmin</w:t>
            </w:r>
          </w:p>
        </w:tc>
        <w:tc>
          <w:tcPr>
            <w:tcW w:type="dxa" w:w="34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Create and configure the connector Service Account.</w:t>
            </w:r>
          </w:p>
        </w:tc>
      </w:tr>
      <w:tr>
        <w:trPr/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Service Account Key Admin</w:t>
            </w:r>
          </w:p>
        </w:tc>
        <w:tc>
          <w:tcPr>
            <w:tcW w:type="dxa" w:w="3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roles/iam.serviceAccountKeyAdmin</w:t>
            </w:r>
          </w:p>
        </w:tc>
        <w:tc>
          <w:tcPr>
            <w:tcW w:type="dxa" w:w="34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Create or rotate the development JSON key when keys are permitted.</w:t>
            </w:r>
          </w:p>
        </w:tc>
      </w:tr>
      <w:tr>
        <w:trPr/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API Keys Admin</w:t>
            </w:r>
          </w:p>
        </w:tc>
        <w:tc>
          <w:tcPr>
            <w:tcW w:type="dxa" w:w="3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roles/serviceusage.apiKeysAdmin</w:t>
            </w:r>
          </w:p>
        </w:tc>
        <w:tc>
          <w:tcPr>
            <w:tcW w:type="dxa" w:w="34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Create and restrict the API key required by Google Picker.</w:t>
            </w:r>
          </w:p>
        </w:tc>
      </w:tr>
    </w:tbl>
    <w:p>
      <w:pPr>
        <w:spacing w:before="0" w:after="80"/>
      </w:pPr>
    </w:p>
    <w:p>
      <w:pPr>
        <w:pStyle w:val="Heading1"/>
        <w:spacing w:before="200" w:after="100"/>
      </w:pPr>
      <w:r>
        <w:t>2. Google Workspace Admin Console access and support required</w:t>
      </w:r>
    </w:p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21"/>
        </w:rPr>
        <w:t xml:space="preserve">Portal: </w:t>
      </w:r>
      <w:r>
        <w:rPr>
          <w:rFonts w:ascii="Calibri" w:hAnsi="Calibri"/>
          <w:color w:val="243447"/>
          <w:sz w:val="21"/>
        </w:rPr>
        <w:t>admin.google.com</w:t>
      </w:r>
    </w:p>
    <w:tbl>
      <w:tblPr>
        <w:tblW w:type="dxa" w:w="9360"/>
        <w:jc w:val="left"/>
        <w:tblInd w:type="dxa" w:w="120"/>
        <w:tblBorders>
          <w:top w:val="single" w:sz="6" w:space="0" w:color="C8CDD3"/>
          <w:left w:val="single" w:sz="6" w:space="0" w:color="C8CDD3"/>
          <w:bottom w:val="single" w:sz="6" w:space="0" w:color="C8CDD3"/>
          <w:right w:val="single" w:sz="6" w:space="0" w:color="C8CDD3"/>
          <w:insideH w:val="single" w:sz="6" w:space="0" w:color="C8CDD3"/>
          <w:insideV w:val="single" w:sz="6" w:space="0" w:color="C8CDD3"/>
        </w:tblBorders>
        <w:tblLayout w:type="fixed"/>
        <w:tblLook w:firstColumn="1" w:firstRow="1" w:lastColumn="0" w:lastRow="0" w:noHBand="0" w:noVBand="1" w:val="04A0"/>
      </w:tblPr>
      <w:tblGrid>
        <w:gridCol w:w="2300"/>
        <w:gridCol w:w="3650"/>
        <w:gridCol w:w="3410"/>
      </w:tblGrid>
      <w:tr>
        <w:trPr>
          <w:tblHeader/>
        </w:trPr>
        <w:tc>
          <w:tcPr>
            <w:tcW w:type="dxa" w:w="2300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</w:t>
            </w:r>
          </w:p>
        </w:tc>
        <w:tc>
          <w:tcPr>
            <w:tcW w:type="dxa" w:w="3650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Exact access or action</w:t>
            </w:r>
          </w:p>
        </w:tc>
        <w:tc>
          <w:tcPr>
            <w:tcW w:type="dxa" w:w="3410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Required for</w:t>
            </w:r>
          </w:p>
        </w:tc>
      </w:tr>
      <w:tr>
        <w:trPr/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OAuth application access</w:t>
            </w:r>
          </w:p>
        </w:tc>
        <w:tc>
          <w:tcPr>
            <w:tcW w:type="dxa" w:w="3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Delegated Admin Console access with the Security settings privilege.</w:t>
            </w:r>
          </w:p>
        </w:tc>
        <w:tc>
          <w:tcPr>
            <w:tcW w:type="dxa" w:w="34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Configure Security &gt; API controls &gt; Manage App Access for the signed-in OAuth Client ID and sandbox test users.</w:t>
            </w:r>
          </w:p>
        </w:tc>
      </w:tr>
      <w:tr>
        <w:trPr/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Service Account authorization</w:t>
            </w:r>
          </w:p>
        </w:tc>
        <w:tc>
          <w:tcPr>
            <w:tcW w:type="dxa" w:w="3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An existing Workspace Super Admin adds the Service Account numeric Client ID and approved Drive scopes under Manage Domain Wide Delegation.</w:t>
            </w:r>
          </w:p>
        </w:tc>
        <w:tc>
          <w:tcPr>
            <w:tcW w:type="dxa" w:w="34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Allow the connector to access permitted user files through Service Account delegation.</w:t>
            </w:r>
          </w:p>
        </w:tc>
      </w:tr>
    </w:tbl>
    <w:p>
      <w:pPr>
        <w:spacing w:before="0" w:after="80"/>
      </w:pPr>
    </w:p>
    <w:p>
      <w:pPr>
        <w:spacing w:before="0" w:after="0" w:line="264" w:lineRule="auto"/>
      </w:pPr>
      <w:r>
        <w:rPr>
          <w:rFonts w:ascii="Calibri" w:hAnsi="Calibri"/>
          <w:b/>
          <w:color w:val="243447"/>
          <w:sz w:val="20"/>
        </w:rPr>
        <w:t>Configuration values supplied for these actions:</w:t>
      </w:r>
      <w:r>
        <w:rPr>
          <w:rFonts w:ascii="Calibri" w:hAnsi="Calibri"/>
          <w:color w:val="243447"/>
          <w:sz w:val="20"/>
        </w:rPr>
        <w:t xml:space="preserve"> signed-in OAuth Client ID, Service Account numeric Client ID, requested Drive scopes and the approved sandbox user group or organizational unit.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666666"/>
        <w:sz w:val="16"/>
      </w:rPr>
      <w:t>Sandbox environment access request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666666"/>
        <w:sz w:val="16"/>
      </w:rPr>
      <w:t>DI | Google Drive Connector Sandbox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b w:val="0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ind w:left="720" w:hanging="360"/>
      <w:contextualSpacing/>
    </w:pPr>
    <w:rPr>
      <w:rFonts w:ascii="Calibri" w:hAnsi="Calibri"/>
      <w:b w:val="0"/>
      <w:color w:val="24344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ind w:left="720" w:hanging="360"/>
      <w:contextualSpacing/>
    </w:pPr>
    <w:rPr>
      <w:rFonts w:ascii="Calibri" w:hAnsi="Calibri"/>
      <w:b w:val="0"/>
      <w:color w:val="24344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Drive Connector Sandbox - Portal Access Required</dc:title>
  <dc:subject>Sandbox-only Google portal access for the development team</dc:subject>
  <dc:creator>DI Workspace Connect</dc:creator>
  <cp:keywords/>
  <dc:description>generated by python-docx</dc:description>
  <cp:lastModifiedBy>DI Workspace Connect</cp:lastModifiedBy>
  <cp:revision>1</cp:revision>
  <dcterms:created xsi:type="dcterms:W3CDTF">2013-12-23T23:15:00Z</dcterms:created>
  <dcterms:modified xsi:type="dcterms:W3CDTF">2013-12-23T23:15:00Z</dcterms:modified>
  <cp:category/>
</cp:coreProperties>
</file>