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eLiquor</w:t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HU-08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00" w:before="200" w:line="276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Yosmar Tejeda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Botón de ayuda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08: </w:t>
      </w:r>
      <w:r w:rsidDel="00000000" w:rsidR="00000000" w:rsidRPr="00000000">
        <w:rPr>
          <w:rtl w:val="0"/>
        </w:rPr>
        <w:t xml:space="preserve">Botón ayuda de visualización del programa</w:t>
      </w:r>
      <w:r w:rsidDel="00000000" w:rsidR="00000000" w:rsidRPr="00000000">
        <w:rPr>
          <w:rtl w:val="0"/>
        </w:rPr>
        <w:t xml:space="preserve">. Esto a razón de poder identificar mejor los requerimientos de nuestro sistema de Punto de Venta para Licorerías.</w:t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</w:p>
    <w:p w:rsidR="00000000" w:rsidDel="00000000" w:rsidP="00000000" w:rsidRDefault="00000000" w:rsidRPr="00000000" w14:paraId="00000064">
      <w:pPr>
        <w:pStyle w:val="Heading1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1555913</wp:posOffset>
            </wp:positionH>
            <wp:positionV relativeFrom="paragraph">
              <wp:posOffset>133350</wp:posOffset>
            </wp:positionV>
            <wp:extent cx="2986088" cy="1368171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368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pStyle w:val="Heading1"/>
        <w:rPr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sz w:val="32"/>
          <w:szCs w:val="32"/>
        </w:rPr>
      </w:pPr>
      <w:bookmarkStart w:colFirst="0" w:colLast="0" w:name="_heading=h.3dy6vkm" w:id="6"/>
      <w:bookmarkEnd w:id="6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6A">
      <w:pPr>
        <w:pStyle w:val="Heading2"/>
        <w:spacing w:line="360" w:lineRule="auto"/>
        <w:rPr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ESPECIFICACIÓN DE CASO DE USO: Botón de ayuda</w:t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C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Desplegar el apartado de ayuda en caso el usuario lo requiera.</w:t>
      </w:r>
    </w:p>
    <w:p w:rsidR="00000000" w:rsidDel="00000000" w:rsidP="00000000" w:rsidRDefault="00000000" w:rsidRPr="00000000" w14:paraId="0000006D">
      <w:pPr>
        <w:pStyle w:val="Heading3"/>
        <w:numPr>
          <w:ilvl w:val="0"/>
          <w:numId w:val="8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para poder acceder al botón de ayuda deberá iniciar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8"/>
        </w:numPr>
        <w:spacing w:after="0" w:before="0" w:line="360" w:lineRule="auto"/>
        <w:ind w:left="720" w:hanging="360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Junto con las funcionalidades principales el botón de ayuda se visualizará con un símbolo de interrogación.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8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1. Se le solicitará las credenciales de acceso al usuario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2. Luego que el usuario ingresa sus credenciales correctamente,pasará al menú principal.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  <w:t xml:space="preserve">3. Presionar el botón con el símbolo de interrogación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4. Despliegue de la guia de manejos de las funcionalidades del programa</w:t>
      </w:r>
    </w:p>
    <w:p w:rsidR="00000000" w:rsidDel="00000000" w:rsidP="00000000" w:rsidRDefault="00000000" w:rsidRPr="00000000" w14:paraId="00000077">
      <w:pPr>
        <w:pStyle w:val="Heading3"/>
        <w:numPr>
          <w:ilvl w:val="0"/>
          <w:numId w:val="8"/>
        </w:numPr>
        <w:spacing w:after="0" w:line="360" w:lineRule="auto"/>
        <w:ind w:left="720" w:hanging="360"/>
        <w:rPr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desea salir o apagar el sistema, deberá presionar el botón de “control de sistema”.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numPr>
          <w:ilvl w:val="0"/>
          <w:numId w:val="8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Botón ayuda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Despliegue de la guía de manejo de las funcionalidades.</w:t>
            </w:r>
          </w:p>
        </w:tc>
      </w:tr>
    </w:tbl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0U5UO/RvJwv2UI0Seiww214L7A==">AMUW2mXdyBaM3U+NhkjJuuo2X+99krxTNCwrY4RolO/2mDNa9uCqzlGMDCNhT5g9FgaUZMI1Kn1AzCZwVzoSFBqF7IjEq7yNFE1yfVwrE84FgQR4M+yyT6iZw1hG0V5QUMBcmI1wrMEGyb5GhUUFoUVNexEK/FQDQj0R+VoJOXPuTSO/T4s/BfDjyKbFMcGlfIuxpBcnhLaWhPkS1cP9ymvvgWq5HntPD4icTmPRVp1S/8pPkQ8aHbF1Fa2pw1g24+U/ZmNLlVIdENNXbMo42lCw83S4b5eA6lDxNzmpXifrC6quOF51cmOqLw9fyVhtuL5doTmoLF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